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noProof/>
        </w:rPr>
        <w:drawing>
          <wp:anchor distT="0" distB="0" distL="114300" distR="114300" simplePos="0" relativeHeight="251658240" behindDoc="1" locked="0" layoutInCell="1" allowOverlap="0" wp14:anchorId="7B1A4E55" wp14:editId="3B3C1362">
            <wp:simplePos x="0" y="0"/>
            <wp:positionH relativeFrom="column">
              <wp:posOffset>2242820</wp:posOffset>
            </wp:positionH>
            <wp:positionV relativeFrom="line">
              <wp:posOffset>-120015</wp:posOffset>
            </wp:positionV>
            <wp:extent cx="1247775" cy="1085850"/>
            <wp:effectExtent l="0" t="0" r="9525" b="0"/>
            <wp:wrapTight wrapText="bothSides">
              <wp:wrapPolygon edited="0">
                <wp:start x="0" y="0"/>
                <wp:lineTo x="0" y="21221"/>
                <wp:lineTo x="21435" y="21221"/>
                <wp:lineTo x="21435" y="0"/>
                <wp:lineTo x="0" y="0"/>
              </wp:wrapPolygon>
            </wp:wrapTight>
            <wp:docPr id="5" name="Picture 5" descr="C:\Users\user\AppData\Local\Temp\ksohtml5544\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ksohtml5544\wps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77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P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b/>
          <w:kern w:val="0"/>
          <w:sz w:val="32"/>
          <w:szCs w:val="32"/>
        </w:rPr>
        <w:t>BUNDIBUGYO DISTRICT LOCAL GOVERNMENT</w:t>
      </w:r>
    </w:p>
    <w:p w:rsidR="00411902" w:rsidRDefault="00411902" w:rsidP="00411902">
      <w:pPr>
        <w:tabs>
          <w:tab w:val="left" w:pos="660"/>
          <w:tab w:val="right" w:leader="dot" w:pos="9350"/>
        </w:tabs>
        <w:spacing w:after="100"/>
        <w:jc w:val="center"/>
        <w:rPr>
          <w:rFonts w:ascii="Times New Roman" w:eastAsia="Calibri" w:hAnsi="Times New Roman" w:cs="Times New Roman"/>
          <w:b/>
          <w:kern w:val="0"/>
          <w:sz w:val="32"/>
          <w:szCs w:val="32"/>
        </w:rPr>
      </w:pPr>
      <w:r>
        <w:rPr>
          <w:rFonts w:ascii="Times New Roman" w:eastAsia="Calibri" w:hAnsi="Times New Roman" w:cs="Times New Roman"/>
          <w:b/>
          <w:kern w:val="0"/>
          <w:sz w:val="32"/>
          <w:szCs w:val="32"/>
        </w:rPr>
        <w:t>FIVE YEAR DISTRICT DEVELOPMENT PLAN</w:t>
      </w:r>
    </w:p>
    <w:p w:rsidR="00411902" w:rsidRDefault="00411902" w:rsidP="00411902">
      <w:pPr>
        <w:tabs>
          <w:tab w:val="left" w:pos="660"/>
          <w:tab w:val="right" w:leader="dot" w:pos="9350"/>
        </w:tabs>
        <w:spacing w:after="100"/>
        <w:jc w:val="center"/>
        <w:rPr>
          <w:rFonts w:ascii="Times New Roman" w:eastAsia="Calibri" w:hAnsi="Times New Roman" w:cs="Times New Roman"/>
          <w:b/>
          <w:kern w:val="0"/>
          <w:sz w:val="32"/>
          <w:szCs w:val="32"/>
        </w:rPr>
      </w:pPr>
    </w:p>
    <w:p w:rsidR="00411902" w:rsidRDefault="00411902" w:rsidP="00411902">
      <w:pPr>
        <w:tabs>
          <w:tab w:val="left" w:pos="660"/>
          <w:tab w:val="right" w:leader="dot" w:pos="9350"/>
        </w:tabs>
        <w:spacing w:after="100"/>
        <w:jc w:val="center"/>
        <w:rPr>
          <w:rFonts w:ascii="Times New Roman" w:eastAsia="Calibri" w:hAnsi="Times New Roman" w:cs="Times New Roman"/>
          <w:b/>
          <w:kern w:val="0"/>
          <w:sz w:val="32"/>
          <w:szCs w:val="32"/>
        </w:rPr>
      </w:pPr>
      <w:r>
        <w:rPr>
          <w:rFonts w:ascii="Times New Roman" w:eastAsia="Calibri" w:hAnsi="Times New Roman" w:cs="Times New Roman"/>
          <w:b/>
          <w:kern w:val="0"/>
          <w:sz w:val="32"/>
          <w:szCs w:val="32"/>
        </w:rPr>
        <w:t>2025/2026-2029/2030</w:t>
      </w:r>
    </w:p>
    <w:p w:rsidR="00411902" w:rsidRDefault="00411902" w:rsidP="00411902">
      <w:pPr>
        <w:tabs>
          <w:tab w:val="left" w:pos="660"/>
          <w:tab w:val="right" w:leader="dot" w:pos="9350"/>
        </w:tabs>
        <w:spacing w:after="100"/>
        <w:rPr>
          <w:rFonts w:ascii="Times New Roman" w:eastAsia="Calibri" w:hAnsi="Times New Roman" w:cs="Times New Roman"/>
          <w:kern w:val="0"/>
          <w:sz w:val="24"/>
          <w:szCs w:val="24"/>
        </w:rPr>
      </w:pPr>
    </w:p>
    <w:p w:rsidR="00411902" w:rsidRDefault="00411902" w:rsidP="00411902">
      <w:pPr>
        <w:tabs>
          <w:tab w:val="left" w:pos="660"/>
          <w:tab w:val="right" w:leader="dot" w:pos="9350"/>
        </w:tabs>
        <w:spacing w:after="100"/>
        <w:rPr>
          <w:rFonts w:ascii="Times New Roman" w:eastAsia="Calibri" w:hAnsi="Times New Roman" w:cs="Times New Roman"/>
          <w:kern w:val="0"/>
          <w:sz w:val="24"/>
          <w:szCs w:val="24"/>
        </w:rPr>
      </w:pP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noProof/>
        </w:rPr>
        <w:drawing>
          <wp:inline distT="0" distB="0" distL="0" distR="0">
            <wp:extent cx="4025265" cy="3458845"/>
            <wp:effectExtent l="0" t="0" r="0" b="8255"/>
            <wp:docPr id="4" name="Picture 4" descr="C:\Users\user\AppData\Local\Temp\ksohtml5544\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5544\wps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25265" cy="3458845"/>
                    </a:xfrm>
                    <a:prstGeom prst="rect">
                      <a:avLst/>
                    </a:prstGeom>
                    <a:noFill/>
                    <a:ln>
                      <a:noFill/>
                    </a:ln>
                  </pic:spPr>
                </pic:pic>
              </a:graphicData>
            </a:graphic>
          </wp:inline>
        </w:drawing>
      </w: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lastRenderedPageBreak/>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Vision</w:t>
      </w:r>
    </w:p>
    <w:p w:rsidR="00411902" w:rsidRDefault="00411902" w:rsidP="00411902">
      <w:pPr>
        <w:spacing w:line="360" w:lineRule="auto"/>
        <w:rPr>
          <w:rFonts w:ascii="Times New Roman" w:eastAsia="Batang" w:hAnsi="Times New Roman" w:cs="Times New Roman"/>
          <w:sz w:val="24"/>
          <w:szCs w:val="24"/>
        </w:rPr>
      </w:pPr>
      <w:r>
        <w:rPr>
          <w:rFonts w:ascii="Times New Roman" w:eastAsia="Calibri" w:hAnsi="Times New Roman" w:cs="Times New Roman"/>
          <w:sz w:val="24"/>
          <w:szCs w:val="24"/>
        </w:rPr>
        <w:t xml:space="preserve"> “</w:t>
      </w:r>
      <w:r>
        <w:rPr>
          <w:rFonts w:ascii="Times New Roman" w:eastAsia="Batang" w:hAnsi="Times New Roman" w:cs="Times New Roman"/>
          <w:sz w:val="24"/>
          <w:szCs w:val="24"/>
        </w:rPr>
        <w:t xml:space="preserve">A transformed community </w:t>
      </w:r>
      <w:bookmarkStart w:id="0" w:name="_GoBack"/>
      <w:bookmarkEnd w:id="0"/>
      <w:r>
        <w:rPr>
          <w:rFonts w:ascii="Times New Roman" w:eastAsia="Batang" w:hAnsi="Times New Roman" w:cs="Times New Roman"/>
          <w:sz w:val="24"/>
          <w:szCs w:val="24"/>
        </w:rPr>
        <w:t>with improved Household incomes and livelihood by 2040”.</w:t>
      </w:r>
    </w:p>
    <w:p w:rsidR="00411902" w:rsidRDefault="00411902" w:rsidP="0041190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Mission Statement</w:t>
      </w:r>
    </w:p>
    <w:p w:rsidR="00411902" w:rsidRDefault="00411902" w:rsidP="00411902">
      <w:pPr>
        <w:spacing w:line="360" w:lineRule="auto"/>
        <w:rPr>
          <w:rFonts w:ascii="Times New Roman" w:eastAsia="Batang" w:hAnsi="Times New Roman" w:cs="Times New Roman"/>
          <w:bCs/>
          <w:sz w:val="24"/>
          <w:szCs w:val="24"/>
        </w:rPr>
      </w:pPr>
      <w:r>
        <w:rPr>
          <w:rFonts w:ascii="Times New Roman" w:eastAsia="Batang" w:hAnsi="Times New Roman" w:cs="Times New Roman"/>
          <w:bCs/>
          <w:sz w:val="24"/>
          <w:szCs w:val="24"/>
        </w:rPr>
        <w:t>To provide quality services to the community through an effective service delivery system with an emphasis on national and local priorities that promote a sustainable socio-economic development of the district.</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left" w:pos="1520"/>
          <w:tab w:val="right" w:leader="dot" w:pos="9350"/>
        </w:tabs>
        <w:spacing w:after="100"/>
        <w:rPr>
          <w:rFonts w:ascii="Times New Roman" w:eastAsia="Calibri" w:hAnsi="Times New Roman" w:cs="Times New Roman"/>
          <w:kern w:val="0"/>
          <w:sz w:val="24"/>
          <w:szCs w:val="24"/>
        </w:rPr>
      </w:pPr>
      <w:r>
        <w:rPr>
          <w:rFonts w:ascii="Times New Roman" w:eastAsia="Calibri" w:hAnsi="Times New Roman" w:cs="Times New Roman"/>
          <w:kern w:val="0"/>
          <w:sz w:val="24"/>
          <w:szCs w:val="24"/>
        </w:rPr>
        <w:tab/>
      </w:r>
      <w:r>
        <w:rPr>
          <w:rFonts w:ascii="Times New Roman" w:eastAsia="Calibri" w:hAnsi="Times New Roman" w:cs="Times New Roman"/>
          <w:kern w:val="0"/>
          <w:sz w:val="24"/>
          <w:szCs w:val="24"/>
        </w:rPr>
        <w:tab/>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left" w:pos="2540"/>
          <w:tab w:val="right" w:leader="dot" w:pos="9350"/>
        </w:tabs>
        <w:spacing w:after="100"/>
        <w:rPr>
          <w:rFonts w:ascii="Times New Roman" w:eastAsia="Calibri" w:hAnsi="Times New Roman" w:cs="Times New Roman"/>
          <w:kern w:val="0"/>
          <w:sz w:val="24"/>
          <w:szCs w:val="24"/>
        </w:rPr>
      </w:pPr>
      <w:r>
        <w:rPr>
          <w:rFonts w:ascii="Times New Roman" w:eastAsia="Calibri" w:hAnsi="Times New Roman" w:cs="Times New Roman"/>
          <w:kern w:val="0"/>
          <w:sz w:val="24"/>
          <w:szCs w:val="24"/>
        </w:rPr>
        <w:tab/>
      </w:r>
      <w:r>
        <w:rPr>
          <w:rFonts w:ascii="Times New Roman" w:eastAsia="Calibri" w:hAnsi="Times New Roman" w:cs="Times New Roman"/>
          <w:kern w:val="0"/>
          <w:sz w:val="24"/>
          <w:szCs w:val="24"/>
        </w:rPr>
        <w:tab/>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lastRenderedPageBreak/>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pPr>
        <w:tabs>
          <w:tab w:val="left" w:pos="660"/>
          <w:tab w:val="right" w:leader="dot" w:pos="9350"/>
        </w:tabs>
        <w:spacing w:after="100"/>
        <w:jc w:val="center"/>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 </w:t>
      </w:r>
    </w:p>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pPr>
        <w:pStyle w:val="TOCHeading"/>
      </w:pPr>
      <w:r>
        <w:t>Table of Contents</w:t>
      </w:r>
    </w:p>
    <w:p w:rsidR="00411902" w:rsidRDefault="00411902" w:rsidP="00411902">
      <w:pPr>
        <w:pStyle w:val="TOC1"/>
        <w:tabs>
          <w:tab w:val="right" w:leader="dot" w:pos="9016"/>
        </w:tabs>
        <w:rPr>
          <w:kern w:val="0"/>
        </w:rPr>
      </w:pPr>
      <w:hyperlink r:id="rId8" w:anchor="_Toc216625988" w:history="1">
        <w:r>
          <w:rPr>
            <w:rStyle w:val="16"/>
          </w:rPr>
          <w:t>LIST OF ABBREVIATIONS AND ACRONYMS</w:t>
        </w:r>
        <w:r>
          <w:rPr>
            <w:rStyle w:val="Hyperlink"/>
          </w:rPr>
          <w:tab/>
        </w:r>
        <w:r>
          <w:rPr>
            <w:rStyle w:val="Hyperlink"/>
          </w:rPr>
          <w:fldChar w:fldCharType="begin"/>
        </w:r>
        <w:r>
          <w:rPr>
            <w:rStyle w:val="Hyperlink"/>
          </w:rPr>
          <w:instrText xml:space="preserve"> PAGEREF _Toc216625988 \h </w:instrText>
        </w:r>
        <w:r>
          <w:rPr>
            <w:rStyle w:val="Hyperlink"/>
          </w:rPr>
        </w:r>
        <w:r>
          <w:rPr>
            <w:rStyle w:val="Hyperlink"/>
          </w:rPr>
          <w:fldChar w:fldCharType="separate"/>
        </w:r>
        <w:r>
          <w:rPr>
            <w:rStyle w:val="Hyperlink"/>
            <w:noProof/>
          </w:rPr>
          <w:t>vi</w:t>
        </w:r>
        <w:r>
          <w:rPr>
            <w:rStyle w:val="Hyperlink"/>
          </w:rPr>
          <w:fldChar w:fldCharType="end"/>
        </w:r>
      </w:hyperlink>
    </w:p>
    <w:p w:rsidR="00411902" w:rsidRDefault="00411902" w:rsidP="00411902">
      <w:pPr>
        <w:pStyle w:val="TOC2"/>
        <w:tabs>
          <w:tab w:val="right" w:leader="dot" w:pos="9016"/>
        </w:tabs>
        <w:rPr>
          <w:kern w:val="0"/>
        </w:rPr>
      </w:pPr>
      <w:hyperlink r:id="rId9" w:anchor="_Toc216625989" w:history="1">
        <w:r>
          <w:rPr>
            <w:rStyle w:val="16"/>
            <w:rFonts w:ascii="Times New Roman" w:eastAsia="Calibri" w:hAnsi="Times New Roman"/>
            <w:b/>
          </w:rPr>
          <w:t>1.1 Background and Development Context</w:t>
        </w:r>
        <w:r>
          <w:rPr>
            <w:rStyle w:val="Hyperlink"/>
          </w:rPr>
          <w:tab/>
        </w:r>
        <w:r>
          <w:rPr>
            <w:rStyle w:val="Hyperlink"/>
          </w:rPr>
          <w:fldChar w:fldCharType="begin"/>
        </w:r>
        <w:r>
          <w:rPr>
            <w:rStyle w:val="Hyperlink"/>
          </w:rPr>
          <w:instrText xml:space="preserve"> PAGEREF _Toc216625989 \h </w:instrText>
        </w:r>
        <w:r>
          <w:rPr>
            <w:rStyle w:val="Hyperlink"/>
          </w:rPr>
        </w:r>
        <w:r>
          <w:rPr>
            <w:rStyle w:val="Hyperlink"/>
          </w:rPr>
          <w:fldChar w:fldCharType="separate"/>
        </w:r>
        <w:r>
          <w:rPr>
            <w:rStyle w:val="Hyperlink"/>
            <w:noProof/>
          </w:rPr>
          <w:t>21</w:t>
        </w:r>
        <w:r>
          <w:rPr>
            <w:rStyle w:val="Hyperlink"/>
          </w:rPr>
          <w:fldChar w:fldCharType="end"/>
        </w:r>
      </w:hyperlink>
    </w:p>
    <w:p w:rsidR="00411902" w:rsidRDefault="00411902" w:rsidP="00411902">
      <w:pPr>
        <w:pStyle w:val="TOC2"/>
        <w:tabs>
          <w:tab w:val="right" w:leader="dot" w:pos="9016"/>
        </w:tabs>
        <w:rPr>
          <w:kern w:val="0"/>
        </w:rPr>
      </w:pPr>
      <w:hyperlink r:id="rId10" w:anchor="_Toc216625990" w:history="1">
        <w:r>
          <w:rPr>
            <w:rStyle w:val="16"/>
            <w:b/>
          </w:rPr>
          <w:t>HUMUN CAPITAL DEVELOPMENT</w:t>
        </w:r>
        <w:r>
          <w:rPr>
            <w:rStyle w:val="Hyperlink"/>
          </w:rPr>
          <w:tab/>
        </w:r>
        <w:r>
          <w:rPr>
            <w:rStyle w:val="Hyperlink"/>
          </w:rPr>
          <w:fldChar w:fldCharType="begin"/>
        </w:r>
        <w:r>
          <w:rPr>
            <w:rStyle w:val="Hyperlink"/>
          </w:rPr>
          <w:instrText xml:space="preserve"> PAGEREF _Toc216625990 \h </w:instrText>
        </w:r>
        <w:r>
          <w:rPr>
            <w:rStyle w:val="Hyperlink"/>
          </w:rPr>
          <w:fldChar w:fldCharType="separate"/>
        </w:r>
        <w:r>
          <w:rPr>
            <w:rStyle w:val="Hyperlink"/>
            <w:b/>
            <w:bCs/>
            <w:noProof/>
          </w:rPr>
          <w:t>Error! Bookmark not defined.</w:t>
        </w:r>
        <w:r>
          <w:rPr>
            <w:rStyle w:val="Hyperlink"/>
          </w:rPr>
          <w:fldChar w:fldCharType="end"/>
        </w:r>
      </w:hyperlink>
    </w:p>
    <w:p w:rsidR="00411902" w:rsidRDefault="00411902" w:rsidP="00411902">
      <w:pPr>
        <w:pStyle w:val="TOC2"/>
        <w:tabs>
          <w:tab w:val="right" w:leader="dot" w:pos="9016"/>
        </w:tabs>
        <w:rPr>
          <w:kern w:val="0"/>
        </w:rPr>
      </w:pPr>
      <w:hyperlink r:id="rId11" w:anchor="_Toc216625991" w:history="1">
        <w:r>
          <w:rPr>
            <w:rStyle w:val="16"/>
            <w:rFonts w:ascii="Times New Roman" w:eastAsia="Calibri" w:hAnsi="Times New Roman"/>
            <w:b/>
          </w:rPr>
          <w:t>1.4 Outstanding Development issues/ Challenges</w:t>
        </w:r>
        <w:r>
          <w:rPr>
            <w:rStyle w:val="Hyperlink"/>
          </w:rPr>
          <w:tab/>
        </w:r>
        <w:r>
          <w:rPr>
            <w:rStyle w:val="Hyperlink"/>
          </w:rPr>
          <w:fldChar w:fldCharType="begin"/>
        </w:r>
        <w:r>
          <w:rPr>
            <w:rStyle w:val="Hyperlink"/>
          </w:rPr>
          <w:instrText xml:space="preserve"> PAGEREF _Toc216625991 \h </w:instrText>
        </w:r>
        <w:r>
          <w:rPr>
            <w:rStyle w:val="Hyperlink"/>
          </w:rPr>
        </w:r>
        <w:r>
          <w:rPr>
            <w:rStyle w:val="Hyperlink"/>
          </w:rPr>
          <w:fldChar w:fldCharType="separate"/>
        </w:r>
        <w:r>
          <w:rPr>
            <w:rStyle w:val="Hyperlink"/>
            <w:noProof/>
          </w:rPr>
          <w:t>22</w:t>
        </w:r>
        <w:r>
          <w:rPr>
            <w:rStyle w:val="Hyperlink"/>
          </w:rPr>
          <w:fldChar w:fldCharType="end"/>
        </w:r>
      </w:hyperlink>
    </w:p>
    <w:p w:rsidR="00411902" w:rsidRDefault="00411902" w:rsidP="00411902">
      <w:pPr>
        <w:pStyle w:val="TOC2"/>
        <w:tabs>
          <w:tab w:val="right" w:leader="dot" w:pos="9016"/>
        </w:tabs>
        <w:rPr>
          <w:kern w:val="0"/>
        </w:rPr>
      </w:pPr>
      <w:hyperlink r:id="rId12" w:anchor="_Toc216625992" w:history="1">
        <w:r>
          <w:rPr>
            <w:rStyle w:val="16"/>
            <w:rFonts w:ascii="Times New Roman" w:eastAsia="Calibri" w:hAnsi="Times New Roman"/>
            <w:b/>
          </w:rPr>
          <w:t>1.5 Key Lessons Leant from implementation of the previous plan</w:t>
        </w:r>
        <w:r>
          <w:rPr>
            <w:rStyle w:val="Hyperlink"/>
          </w:rPr>
          <w:tab/>
        </w:r>
        <w:r>
          <w:rPr>
            <w:rStyle w:val="Hyperlink"/>
          </w:rPr>
          <w:fldChar w:fldCharType="begin"/>
        </w:r>
        <w:r>
          <w:rPr>
            <w:rStyle w:val="Hyperlink"/>
          </w:rPr>
          <w:instrText xml:space="preserve"> PAGEREF _Toc216625992 \h </w:instrText>
        </w:r>
        <w:r>
          <w:rPr>
            <w:rStyle w:val="Hyperlink"/>
          </w:rPr>
        </w:r>
        <w:r>
          <w:rPr>
            <w:rStyle w:val="Hyperlink"/>
          </w:rPr>
          <w:fldChar w:fldCharType="separate"/>
        </w:r>
        <w:r>
          <w:rPr>
            <w:rStyle w:val="Hyperlink"/>
            <w:noProof/>
          </w:rPr>
          <w:t>24</w:t>
        </w:r>
        <w:r>
          <w:rPr>
            <w:rStyle w:val="Hyperlink"/>
          </w:rPr>
          <w:fldChar w:fldCharType="end"/>
        </w:r>
      </w:hyperlink>
    </w:p>
    <w:p w:rsidR="00411902" w:rsidRDefault="00411902" w:rsidP="00411902">
      <w:pPr>
        <w:pStyle w:val="TOC2"/>
        <w:tabs>
          <w:tab w:val="right" w:leader="dot" w:pos="9016"/>
        </w:tabs>
        <w:rPr>
          <w:kern w:val="0"/>
        </w:rPr>
      </w:pPr>
      <w:hyperlink r:id="rId13" w:anchor="_Toc216625993" w:history="1">
        <w:r>
          <w:rPr>
            <w:rStyle w:val="16"/>
            <w:b/>
          </w:rPr>
          <w:t>1.5 Formulation Process and Approach</w:t>
        </w:r>
        <w:r>
          <w:rPr>
            <w:rStyle w:val="Hyperlink"/>
          </w:rPr>
          <w:tab/>
        </w:r>
        <w:r>
          <w:rPr>
            <w:rStyle w:val="Hyperlink"/>
          </w:rPr>
          <w:fldChar w:fldCharType="begin"/>
        </w:r>
        <w:r>
          <w:rPr>
            <w:rStyle w:val="Hyperlink"/>
          </w:rPr>
          <w:instrText xml:space="preserve"> PAGEREF _Toc216625993 \h </w:instrText>
        </w:r>
        <w:r>
          <w:rPr>
            <w:rStyle w:val="Hyperlink"/>
          </w:rPr>
        </w:r>
        <w:r>
          <w:rPr>
            <w:rStyle w:val="Hyperlink"/>
          </w:rPr>
          <w:fldChar w:fldCharType="separate"/>
        </w:r>
        <w:r>
          <w:rPr>
            <w:rStyle w:val="Hyperlink"/>
            <w:noProof/>
          </w:rPr>
          <w:t>24</w:t>
        </w:r>
        <w:r>
          <w:rPr>
            <w:rStyle w:val="Hyperlink"/>
          </w:rPr>
          <w:fldChar w:fldCharType="end"/>
        </w:r>
      </w:hyperlink>
    </w:p>
    <w:p w:rsidR="00411902" w:rsidRDefault="00411902" w:rsidP="00411902">
      <w:pPr>
        <w:pStyle w:val="TOC3"/>
        <w:tabs>
          <w:tab w:val="right" w:leader="dot" w:pos="9016"/>
        </w:tabs>
        <w:rPr>
          <w:kern w:val="0"/>
        </w:rPr>
      </w:pPr>
      <w:hyperlink r:id="rId14" w:anchor="_Toc216625994" w:history="1">
        <w:r>
          <w:rPr>
            <w:rStyle w:val="16"/>
            <w:rFonts w:ascii="Times New Roman" w:eastAsia="Calibri" w:hAnsi="Times New Roman"/>
            <w:b/>
          </w:rPr>
          <w:t>The District Development Plan Formulation Process</w:t>
        </w:r>
        <w:r>
          <w:rPr>
            <w:rStyle w:val="Hyperlink"/>
          </w:rPr>
          <w:tab/>
        </w:r>
        <w:r>
          <w:rPr>
            <w:rStyle w:val="Hyperlink"/>
          </w:rPr>
          <w:fldChar w:fldCharType="begin"/>
        </w:r>
        <w:r>
          <w:rPr>
            <w:rStyle w:val="Hyperlink"/>
          </w:rPr>
          <w:instrText xml:space="preserve"> PAGEREF _Toc216625994 \h </w:instrText>
        </w:r>
        <w:r>
          <w:rPr>
            <w:rStyle w:val="Hyperlink"/>
          </w:rPr>
        </w:r>
        <w:r>
          <w:rPr>
            <w:rStyle w:val="Hyperlink"/>
          </w:rPr>
          <w:fldChar w:fldCharType="separate"/>
        </w:r>
        <w:r>
          <w:rPr>
            <w:rStyle w:val="Hyperlink"/>
            <w:noProof/>
          </w:rPr>
          <w:t>24</w:t>
        </w:r>
        <w:r>
          <w:rPr>
            <w:rStyle w:val="Hyperlink"/>
          </w:rPr>
          <w:fldChar w:fldCharType="end"/>
        </w:r>
      </w:hyperlink>
    </w:p>
    <w:p w:rsidR="00411902" w:rsidRDefault="00411902" w:rsidP="00411902">
      <w:pPr>
        <w:pStyle w:val="TOC2"/>
        <w:tabs>
          <w:tab w:val="right" w:leader="dot" w:pos="9016"/>
        </w:tabs>
        <w:rPr>
          <w:kern w:val="0"/>
        </w:rPr>
      </w:pPr>
      <w:hyperlink r:id="rId15" w:anchor="_Toc216625995" w:history="1">
        <w:r>
          <w:rPr>
            <w:rStyle w:val="16"/>
            <w:rFonts w:ascii="Times New Roman" w:eastAsia="Calibri" w:hAnsi="Times New Roman"/>
            <w:b/>
          </w:rPr>
          <w:t>Back ground to Planning / Steps</w:t>
        </w:r>
        <w:r>
          <w:rPr>
            <w:rStyle w:val="Hyperlink"/>
          </w:rPr>
          <w:tab/>
        </w:r>
        <w:r>
          <w:rPr>
            <w:rStyle w:val="Hyperlink"/>
          </w:rPr>
          <w:fldChar w:fldCharType="begin"/>
        </w:r>
        <w:r>
          <w:rPr>
            <w:rStyle w:val="Hyperlink"/>
          </w:rPr>
          <w:instrText xml:space="preserve"> PAGEREF _Toc216625995 \h </w:instrText>
        </w:r>
        <w:r>
          <w:rPr>
            <w:rStyle w:val="Hyperlink"/>
          </w:rPr>
        </w:r>
        <w:r>
          <w:rPr>
            <w:rStyle w:val="Hyperlink"/>
          </w:rPr>
          <w:fldChar w:fldCharType="separate"/>
        </w:r>
        <w:r>
          <w:rPr>
            <w:rStyle w:val="Hyperlink"/>
            <w:noProof/>
          </w:rPr>
          <w:t>25</w:t>
        </w:r>
        <w:r>
          <w:rPr>
            <w:rStyle w:val="Hyperlink"/>
          </w:rPr>
          <w:fldChar w:fldCharType="end"/>
        </w:r>
      </w:hyperlink>
    </w:p>
    <w:p w:rsidR="00411902" w:rsidRDefault="00411902" w:rsidP="00411902">
      <w:pPr>
        <w:pStyle w:val="TOC2"/>
        <w:tabs>
          <w:tab w:val="right" w:leader="dot" w:pos="9016"/>
        </w:tabs>
        <w:rPr>
          <w:kern w:val="0"/>
        </w:rPr>
      </w:pPr>
      <w:hyperlink r:id="rId16" w:anchor="_Toc216625996" w:history="1">
        <w:r>
          <w:rPr>
            <w:rStyle w:val="16"/>
            <w:rFonts w:ascii="Times New Roman" w:eastAsia="Calibri" w:hAnsi="Times New Roman"/>
          </w:rPr>
          <w:t>1.6 Structure of Plan</w:t>
        </w:r>
        <w:r>
          <w:rPr>
            <w:rStyle w:val="Hyperlink"/>
          </w:rPr>
          <w:tab/>
        </w:r>
        <w:r>
          <w:rPr>
            <w:rStyle w:val="Hyperlink"/>
          </w:rPr>
          <w:fldChar w:fldCharType="begin"/>
        </w:r>
        <w:r>
          <w:rPr>
            <w:rStyle w:val="Hyperlink"/>
          </w:rPr>
          <w:instrText xml:space="preserve"> PAGEREF _Toc216625996 \h </w:instrText>
        </w:r>
        <w:r>
          <w:rPr>
            <w:rStyle w:val="Hyperlink"/>
          </w:rPr>
        </w:r>
        <w:r>
          <w:rPr>
            <w:rStyle w:val="Hyperlink"/>
          </w:rPr>
          <w:fldChar w:fldCharType="separate"/>
        </w:r>
        <w:r>
          <w:rPr>
            <w:rStyle w:val="Hyperlink"/>
            <w:noProof/>
          </w:rPr>
          <w:t>26</w:t>
        </w:r>
        <w:r>
          <w:rPr>
            <w:rStyle w:val="Hyperlink"/>
          </w:rPr>
          <w:fldChar w:fldCharType="end"/>
        </w:r>
      </w:hyperlink>
    </w:p>
    <w:p w:rsidR="00411902" w:rsidRDefault="00411902" w:rsidP="00411902">
      <w:pPr>
        <w:pStyle w:val="TOC2"/>
        <w:tabs>
          <w:tab w:val="left" w:pos="880"/>
          <w:tab w:val="right" w:leader="dot" w:pos="9016"/>
        </w:tabs>
        <w:rPr>
          <w:kern w:val="0"/>
        </w:rPr>
      </w:pPr>
      <w:hyperlink r:id="rId17" w:anchor="_Toc216625997" w:history="1">
        <w:r>
          <w:rPr>
            <w:rStyle w:val="16"/>
            <w:rFonts w:ascii="Times New Roman" w:eastAsia="Calibri" w:hAnsi="Times New Roman"/>
            <w:b/>
          </w:rPr>
          <w:t>2.1</w:t>
        </w:r>
        <w:r>
          <w:rPr>
            <w:rStyle w:val="Hyperlink"/>
            <w:kern w:val="0"/>
          </w:rPr>
          <w:tab/>
        </w:r>
        <w:r>
          <w:rPr>
            <w:rStyle w:val="16"/>
            <w:rFonts w:ascii="Times New Roman" w:eastAsia="DengXian Light" w:hAnsi="Times New Roman"/>
            <w:b/>
          </w:rPr>
          <w:t>Geographical Location, Land Area and Population</w:t>
        </w:r>
        <w:r>
          <w:rPr>
            <w:rStyle w:val="Hyperlink"/>
          </w:rPr>
          <w:tab/>
        </w:r>
        <w:r>
          <w:rPr>
            <w:rStyle w:val="Hyperlink"/>
          </w:rPr>
          <w:fldChar w:fldCharType="begin"/>
        </w:r>
        <w:r>
          <w:rPr>
            <w:rStyle w:val="Hyperlink"/>
          </w:rPr>
          <w:instrText xml:space="preserve"> PAGEREF _Toc216625997 \h </w:instrText>
        </w:r>
        <w:r>
          <w:rPr>
            <w:rStyle w:val="Hyperlink"/>
          </w:rPr>
        </w:r>
        <w:r>
          <w:rPr>
            <w:rStyle w:val="Hyperlink"/>
          </w:rPr>
          <w:fldChar w:fldCharType="separate"/>
        </w:r>
        <w:r>
          <w:rPr>
            <w:rStyle w:val="Hyperlink"/>
            <w:noProof/>
          </w:rPr>
          <w:t>29</w:t>
        </w:r>
        <w:r>
          <w:rPr>
            <w:rStyle w:val="Hyperlink"/>
          </w:rPr>
          <w:fldChar w:fldCharType="end"/>
        </w:r>
      </w:hyperlink>
    </w:p>
    <w:p w:rsidR="00411902" w:rsidRDefault="00411902" w:rsidP="00411902">
      <w:pPr>
        <w:pStyle w:val="TOC2"/>
        <w:tabs>
          <w:tab w:val="right" w:leader="dot" w:pos="9016"/>
        </w:tabs>
        <w:rPr>
          <w:kern w:val="0"/>
        </w:rPr>
      </w:pPr>
      <w:hyperlink r:id="rId18" w:anchor="_Toc216625998" w:history="1">
        <w:r>
          <w:rPr>
            <w:rStyle w:val="16"/>
            <w:rFonts w:ascii="Times New Roman" w:eastAsia="Calibri" w:hAnsi="Times New Roman"/>
            <w:b/>
          </w:rPr>
          <w:t>Table 1     Population of selected age groups</w:t>
        </w:r>
        <w:r>
          <w:rPr>
            <w:rStyle w:val="Hyperlink"/>
          </w:rPr>
          <w:tab/>
        </w:r>
        <w:r>
          <w:rPr>
            <w:rStyle w:val="Hyperlink"/>
          </w:rPr>
          <w:fldChar w:fldCharType="begin"/>
        </w:r>
        <w:r>
          <w:rPr>
            <w:rStyle w:val="Hyperlink"/>
          </w:rPr>
          <w:instrText xml:space="preserve"> PAGEREF _Toc216625998 \h </w:instrText>
        </w:r>
        <w:r>
          <w:rPr>
            <w:rStyle w:val="Hyperlink"/>
          </w:rPr>
        </w:r>
        <w:r>
          <w:rPr>
            <w:rStyle w:val="Hyperlink"/>
          </w:rPr>
          <w:fldChar w:fldCharType="separate"/>
        </w:r>
        <w:r>
          <w:rPr>
            <w:rStyle w:val="Hyperlink"/>
            <w:noProof/>
          </w:rPr>
          <w:t>31</w:t>
        </w:r>
        <w:r>
          <w:rPr>
            <w:rStyle w:val="Hyperlink"/>
          </w:rPr>
          <w:fldChar w:fldCharType="end"/>
        </w:r>
      </w:hyperlink>
    </w:p>
    <w:p w:rsidR="00411902" w:rsidRDefault="00411902" w:rsidP="00411902">
      <w:pPr>
        <w:pStyle w:val="TOC2"/>
        <w:tabs>
          <w:tab w:val="right" w:leader="dot" w:pos="9016"/>
        </w:tabs>
        <w:rPr>
          <w:kern w:val="0"/>
        </w:rPr>
      </w:pPr>
      <w:hyperlink r:id="rId19" w:anchor="_Toc216625999" w:history="1">
        <w:r>
          <w:rPr>
            <w:rStyle w:val="16"/>
            <w:rFonts w:ascii="Times New Roman" w:eastAsia="Calibri" w:hAnsi="Times New Roman"/>
            <w:b/>
          </w:rPr>
          <w:t>Table 2:  Population by sub county/Town Council</w:t>
        </w:r>
        <w:r>
          <w:rPr>
            <w:rStyle w:val="Hyperlink"/>
          </w:rPr>
          <w:tab/>
        </w:r>
        <w:r>
          <w:rPr>
            <w:rStyle w:val="Hyperlink"/>
          </w:rPr>
          <w:fldChar w:fldCharType="begin"/>
        </w:r>
        <w:r>
          <w:rPr>
            <w:rStyle w:val="Hyperlink"/>
          </w:rPr>
          <w:instrText xml:space="preserve"> PAGEREF _Toc216625999 \h </w:instrText>
        </w:r>
        <w:r>
          <w:rPr>
            <w:rStyle w:val="Hyperlink"/>
          </w:rPr>
        </w:r>
        <w:r>
          <w:rPr>
            <w:rStyle w:val="Hyperlink"/>
          </w:rPr>
          <w:fldChar w:fldCharType="separate"/>
        </w:r>
        <w:r>
          <w:rPr>
            <w:rStyle w:val="Hyperlink"/>
            <w:noProof/>
          </w:rPr>
          <w:t>31</w:t>
        </w:r>
        <w:r>
          <w:rPr>
            <w:rStyle w:val="Hyperlink"/>
          </w:rPr>
          <w:fldChar w:fldCharType="end"/>
        </w:r>
      </w:hyperlink>
    </w:p>
    <w:p w:rsidR="00411902" w:rsidRDefault="00411902" w:rsidP="00411902">
      <w:pPr>
        <w:pStyle w:val="TOC2"/>
        <w:tabs>
          <w:tab w:val="right" w:leader="dot" w:pos="9016"/>
        </w:tabs>
        <w:rPr>
          <w:kern w:val="0"/>
        </w:rPr>
      </w:pPr>
      <w:hyperlink r:id="rId20" w:anchor="_Toc216626000" w:history="1">
        <w:r>
          <w:rPr>
            <w:rStyle w:val="16"/>
            <w:rFonts w:ascii="Times New Roman" w:eastAsia="Calibri" w:hAnsi="Times New Roman"/>
            <w:i/>
          </w:rPr>
          <w:t>Figure 1: Population pyramid</w:t>
        </w:r>
        <w:r>
          <w:rPr>
            <w:rStyle w:val="Hyperlink"/>
          </w:rPr>
          <w:tab/>
        </w:r>
        <w:r>
          <w:rPr>
            <w:rStyle w:val="Hyperlink"/>
          </w:rPr>
          <w:fldChar w:fldCharType="begin"/>
        </w:r>
        <w:r>
          <w:rPr>
            <w:rStyle w:val="Hyperlink"/>
          </w:rPr>
          <w:instrText xml:space="preserve"> PAGEREF _Toc216626000 \h </w:instrText>
        </w:r>
        <w:r>
          <w:rPr>
            <w:rStyle w:val="Hyperlink"/>
          </w:rPr>
        </w:r>
        <w:r>
          <w:rPr>
            <w:rStyle w:val="Hyperlink"/>
          </w:rPr>
          <w:fldChar w:fldCharType="separate"/>
        </w:r>
        <w:r>
          <w:rPr>
            <w:rStyle w:val="Hyperlink"/>
            <w:noProof/>
          </w:rPr>
          <w:t>33</w:t>
        </w:r>
        <w:r>
          <w:rPr>
            <w:rStyle w:val="Hyperlink"/>
          </w:rPr>
          <w:fldChar w:fldCharType="end"/>
        </w:r>
      </w:hyperlink>
    </w:p>
    <w:p w:rsidR="00411902" w:rsidRDefault="00411902" w:rsidP="00411902">
      <w:pPr>
        <w:pStyle w:val="TOC3"/>
        <w:tabs>
          <w:tab w:val="right" w:leader="dot" w:pos="9016"/>
        </w:tabs>
        <w:rPr>
          <w:kern w:val="0"/>
        </w:rPr>
      </w:pPr>
      <w:hyperlink r:id="rId21" w:anchor="_Toc216626001" w:history="1">
        <w:r>
          <w:rPr>
            <w:rStyle w:val="16"/>
            <w:rFonts w:ascii="Times New Roman" w:eastAsia="Calibri" w:hAnsi="Times New Roman"/>
            <w:b/>
          </w:rPr>
          <w:t>2.1.5 Settlement Patterns</w:t>
        </w:r>
        <w:r>
          <w:rPr>
            <w:rStyle w:val="Hyperlink"/>
          </w:rPr>
          <w:tab/>
        </w:r>
        <w:r>
          <w:rPr>
            <w:rStyle w:val="Hyperlink"/>
          </w:rPr>
          <w:fldChar w:fldCharType="begin"/>
        </w:r>
        <w:r>
          <w:rPr>
            <w:rStyle w:val="Hyperlink"/>
          </w:rPr>
          <w:instrText xml:space="preserve"> PAGEREF _Toc216626001 \h </w:instrText>
        </w:r>
        <w:r>
          <w:rPr>
            <w:rStyle w:val="Hyperlink"/>
          </w:rPr>
        </w:r>
        <w:r>
          <w:rPr>
            <w:rStyle w:val="Hyperlink"/>
          </w:rPr>
          <w:fldChar w:fldCharType="separate"/>
        </w:r>
        <w:r>
          <w:rPr>
            <w:rStyle w:val="Hyperlink"/>
            <w:noProof/>
          </w:rPr>
          <w:t>34</w:t>
        </w:r>
        <w:r>
          <w:rPr>
            <w:rStyle w:val="Hyperlink"/>
          </w:rPr>
          <w:fldChar w:fldCharType="end"/>
        </w:r>
      </w:hyperlink>
    </w:p>
    <w:p w:rsidR="00411902" w:rsidRDefault="00411902" w:rsidP="00411902">
      <w:pPr>
        <w:pStyle w:val="TOC3"/>
        <w:tabs>
          <w:tab w:val="right" w:leader="dot" w:pos="9016"/>
        </w:tabs>
        <w:rPr>
          <w:kern w:val="0"/>
        </w:rPr>
      </w:pPr>
      <w:hyperlink r:id="rId22" w:anchor="_Toc216626002" w:history="1">
        <w:r>
          <w:rPr>
            <w:rStyle w:val="16"/>
            <w:rFonts w:ascii="Times New Roman" w:eastAsia="Calibri" w:hAnsi="Times New Roman"/>
            <w:b/>
          </w:rPr>
          <w:t>2.1.6 Ethnic Groups</w:t>
        </w:r>
        <w:r>
          <w:rPr>
            <w:rStyle w:val="Hyperlink"/>
          </w:rPr>
          <w:tab/>
        </w:r>
        <w:r>
          <w:rPr>
            <w:rStyle w:val="Hyperlink"/>
          </w:rPr>
          <w:fldChar w:fldCharType="begin"/>
        </w:r>
        <w:r>
          <w:rPr>
            <w:rStyle w:val="Hyperlink"/>
          </w:rPr>
          <w:instrText xml:space="preserve"> PAGEREF _Toc216626002 \h </w:instrText>
        </w:r>
        <w:r>
          <w:rPr>
            <w:rStyle w:val="Hyperlink"/>
          </w:rPr>
        </w:r>
        <w:r>
          <w:rPr>
            <w:rStyle w:val="Hyperlink"/>
          </w:rPr>
          <w:fldChar w:fldCharType="separate"/>
        </w:r>
        <w:r>
          <w:rPr>
            <w:rStyle w:val="Hyperlink"/>
            <w:noProof/>
          </w:rPr>
          <w:t>34</w:t>
        </w:r>
        <w:r>
          <w:rPr>
            <w:rStyle w:val="Hyperlink"/>
          </w:rPr>
          <w:fldChar w:fldCharType="end"/>
        </w:r>
      </w:hyperlink>
    </w:p>
    <w:p w:rsidR="00411902" w:rsidRDefault="00411902" w:rsidP="00411902">
      <w:pPr>
        <w:pStyle w:val="TOC3"/>
        <w:tabs>
          <w:tab w:val="right" w:leader="dot" w:pos="9016"/>
        </w:tabs>
        <w:rPr>
          <w:kern w:val="0"/>
        </w:rPr>
      </w:pPr>
      <w:hyperlink r:id="rId23" w:anchor="_Toc216626003" w:history="1">
        <w:r>
          <w:rPr>
            <w:rStyle w:val="16"/>
            <w:rFonts w:ascii="Times New Roman" w:eastAsia="Calibri" w:hAnsi="Times New Roman"/>
            <w:b/>
          </w:rPr>
          <w:t>2.1.7 Cultural Diversity</w:t>
        </w:r>
        <w:r>
          <w:rPr>
            <w:rStyle w:val="Hyperlink"/>
          </w:rPr>
          <w:tab/>
        </w:r>
        <w:r>
          <w:rPr>
            <w:rStyle w:val="Hyperlink"/>
          </w:rPr>
          <w:fldChar w:fldCharType="begin"/>
        </w:r>
        <w:r>
          <w:rPr>
            <w:rStyle w:val="Hyperlink"/>
          </w:rPr>
          <w:instrText xml:space="preserve"> PAGEREF _Toc216626003 \h </w:instrText>
        </w:r>
        <w:r>
          <w:rPr>
            <w:rStyle w:val="Hyperlink"/>
          </w:rPr>
        </w:r>
        <w:r>
          <w:rPr>
            <w:rStyle w:val="Hyperlink"/>
          </w:rPr>
          <w:fldChar w:fldCharType="separate"/>
        </w:r>
        <w:r>
          <w:rPr>
            <w:rStyle w:val="Hyperlink"/>
            <w:noProof/>
          </w:rPr>
          <w:t>34</w:t>
        </w:r>
        <w:r>
          <w:rPr>
            <w:rStyle w:val="Hyperlink"/>
          </w:rPr>
          <w:fldChar w:fldCharType="end"/>
        </w:r>
      </w:hyperlink>
    </w:p>
    <w:p w:rsidR="00411902" w:rsidRDefault="00411902" w:rsidP="00411902">
      <w:pPr>
        <w:pStyle w:val="TOC3"/>
        <w:tabs>
          <w:tab w:val="right" w:leader="dot" w:pos="9016"/>
        </w:tabs>
        <w:rPr>
          <w:kern w:val="0"/>
        </w:rPr>
      </w:pPr>
      <w:hyperlink r:id="rId24" w:anchor="_Toc216626004" w:history="1">
        <w:r>
          <w:rPr>
            <w:rStyle w:val="16"/>
            <w:rFonts w:ascii="Times New Roman" w:eastAsia="Calibri" w:hAnsi="Times New Roman"/>
            <w:b/>
          </w:rPr>
          <w:t>2.1.8 Languages</w:t>
        </w:r>
        <w:r>
          <w:rPr>
            <w:rStyle w:val="Hyperlink"/>
          </w:rPr>
          <w:tab/>
        </w:r>
        <w:r>
          <w:rPr>
            <w:rStyle w:val="Hyperlink"/>
          </w:rPr>
          <w:fldChar w:fldCharType="begin"/>
        </w:r>
        <w:r>
          <w:rPr>
            <w:rStyle w:val="Hyperlink"/>
          </w:rPr>
          <w:instrText xml:space="preserve"> PAGEREF _Toc216626004 \h </w:instrText>
        </w:r>
        <w:r>
          <w:rPr>
            <w:rStyle w:val="Hyperlink"/>
          </w:rPr>
        </w:r>
        <w:r>
          <w:rPr>
            <w:rStyle w:val="Hyperlink"/>
          </w:rPr>
          <w:fldChar w:fldCharType="separate"/>
        </w:r>
        <w:r>
          <w:rPr>
            <w:rStyle w:val="Hyperlink"/>
            <w:noProof/>
          </w:rPr>
          <w:t>34</w:t>
        </w:r>
        <w:r>
          <w:rPr>
            <w:rStyle w:val="Hyperlink"/>
          </w:rPr>
          <w:fldChar w:fldCharType="end"/>
        </w:r>
      </w:hyperlink>
    </w:p>
    <w:p w:rsidR="00411902" w:rsidRDefault="00411902" w:rsidP="00411902">
      <w:pPr>
        <w:pStyle w:val="TOC3"/>
        <w:tabs>
          <w:tab w:val="right" w:leader="dot" w:pos="9016"/>
        </w:tabs>
        <w:rPr>
          <w:kern w:val="0"/>
        </w:rPr>
      </w:pPr>
      <w:hyperlink r:id="rId25" w:anchor="_Toc216626005" w:history="1">
        <w:r>
          <w:rPr>
            <w:rStyle w:val="16"/>
            <w:rFonts w:ascii="Times New Roman" w:eastAsia="Calibri" w:hAnsi="Times New Roman"/>
            <w:b/>
          </w:rPr>
          <w:t>2.1.9 Population Issues</w:t>
        </w:r>
        <w:r>
          <w:rPr>
            <w:rStyle w:val="Hyperlink"/>
          </w:rPr>
          <w:tab/>
        </w:r>
        <w:r>
          <w:rPr>
            <w:rStyle w:val="Hyperlink"/>
          </w:rPr>
          <w:fldChar w:fldCharType="begin"/>
        </w:r>
        <w:r>
          <w:rPr>
            <w:rStyle w:val="Hyperlink"/>
          </w:rPr>
          <w:instrText xml:space="preserve"> PAGEREF _Toc216626005 \h </w:instrText>
        </w:r>
        <w:r>
          <w:rPr>
            <w:rStyle w:val="Hyperlink"/>
          </w:rPr>
        </w:r>
        <w:r>
          <w:rPr>
            <w:rStyle w:val="Hyperlink"/>
          </w:rPr>
          <w:fldChar w:fldCharType="separate"/>
        </w:r>
        <w:r>
          <w:rPr>
            <w:rStyle w:val="Hyperlink"/>
            <w:noProof/>
          </w:rPr>
          <w:t>34</w:t>
        </w:r>
        <w:r>
          <w:rPr>
            <w:rStyle w:val="Hyperlink"/>
          </w:rPr>
          <w:fldChar w:fldCharType="end"/>
        </w:r>
      </w:hyperlink>
    </w:p>
    <w:p w:rsidR="00411902" w:rsidRDefault="00411902" w:rsidP="00411902">
      <w:pPr>
        <w:pStyle w:val="TOC3"/>
        <w:tabs>
          <w:tab w:val="right" w:leader="dot" w:pos="9016"/>
        </w:tabs>
        <w:rPr>
          <w:kern w:val="0"/>
        </w:rPr>
      </w:pPr>
      <w:hyperlink r:id="rId26" w:anchor="_Toc216626006" w:history="1">
        <w:r>
          <w:rPr>
            <w:rStyle w:val="16"/>
            <w:rFonts w:ascii="Times New Roman" w:eastAsia="Calibri" w:hAnsi="Times New Roman"/>
            <w:b/>
          </w:rPr>
          <w:t>2.1.10 Life Standards Indicators and Statistics</w:t>
        </w:r>
        <w:r>
          <w:rPr>
            <w:rStyle w:val="Hyperlink"/>
          </w:rPr>
          <w:tab/>
        </w:r>
        <w:r>
          <w:rPr>
            <w:rStyle w:val="Hyperlink"/>
          </w:rPr>
          <w:fldChar w:fldCharType="begin"/>
        </w:r>
        <w:r>
          <w:rPr>
            <w:rStyle w:val="Hyperlink"/>
          </w:rPr>
          <w:instrText xml:space="preserve"> PAGEREF _Toc216626006 \h </w:instrText>
        </w:r>
        <w:r>
          <w:rPr>
            <w:rStyle w:val="Hyperlink"/>
          </w:rPr>
        </w:r>
        <w:r>
          <w:rPr>
            <w:rStyle w:val="Hyperlink"/>
          </w:rPr>
          <w:fldChar w:fldCharType="separate"/>
        </w:r>
        <w:r>
          <w:rPr>
            <w:rStyle w:val="Hyperlink"/>
            <w:noProof/>
          </w:rPr>
          <w:t>35</w:t>
        </w:r>
        <w:r>
          <w:rPr>
            <w:rStyle w:val="Hyperlink"/>
          </w:rPr>
          <w:fldChar w:fldCharType="end"/>
        </w:r>
      </w:hyperlink>
    </w:p>
    <w:p w:rsidR="00411902" w:rsidRDefault="00411902" w:rsidP="00411902">
      <w:pPr>
        <w:pStyle w:val="TOC3"/>
        <w:tabs>
          <w:tab w:val="right" w:leader="dot" w:pos="9016"/>
        </w:tabs>
        <w:rPr>
          <w:kern w:val="0"/>
        </w:rPr>
      </w:pPr>
      <w:hyperlink r:id="rId27" w:anchor="_Toc216626007" w:history="1">
        <w:r>
          <w:rPr>
            <w:rStyle w:val="16"/>
            <w:rFonts w:ascii="Times New Roman" w:eastAsia="Calibri" w:hAnsi="Times New Roman"/>
            <w:b/>
          </w:rPr>
          <w:t>Average Life Expectancy:</w:t>
        </w:r>
        <w:r>
          <w:rPr>
            <w:rStyle w:val="Hyperlink"/>
          </w:rPr>
          <w:tab/>
        </w:r>
        <w:r>
          <w:rPr>
            <w:rStyle w:val="Hyperlink"/>
          </w:rPr>
          <w:fldChar w:fldCharType="begin"/>
        </w:r>
        <w:r>
          <w:rPr>
            <w:rStyle w:val="Hyperlink"/>
          </w:rPr>
          <w:instrText xml:space="preserve"> PAGEREF _Toc216626007 \h </w:instrText>
        </w:r>
        <w:r>
          <w:rPr>
            <w:rStyle w:val="Hyperlink"/>
          </w:rPr>
        </w:r>
        <w:r>
          <w:rPr>
            <w:rStyle w:val="Hyperlink"/>
          </w:rPr>
          <w:fldChar w:fldCharType="separate"/>
        </w:r>
        <w:r>
          <w:rPr>
            <w:rStyle w:val="Hyperlink"/>
            <w:noProof/>
          </w:rPr>
          <w:t>35</w:t>
        </w:r>
        <w:r>
          <w:rPr>
            <w:rStyle w:val="Hyperlink"/>
          </w:rPr>
          <w:fldChar w:fldCharType="end"/>
        </w:r>
      </w:hyperlink>
    </w:p>
    <w:p w:rsidR="00411902" w:rsidRDefault="00411902" w:rsidP="00411902">
      <w:pPr>
        <w:pStyle w:val="TOC3"/>
        <w:tabs>
          <w:tab w:val="right" w:leader="dot" w:pos="9016"/>
        </w:tabs>
        <w:rPr>
          <w:kern w:val="0"/>
        </w:rPr>
      </w:pPr>
      <w:hyperlink r:id="rId28" w:anchor="_Toc216626008" w:history="1">
        <w:r>
          <w:rPr>
            <w:rStyle w:val="16"/>
            <w:rFonts w:ascii="Times New Roman" w:eastAsia="Calibri" w:hAnsi="Times New Roman"/>
            <w:b/>
          </w:rPr>
          <w:t>2.1.12 Political and Administrative Issues</w:t>
        </w:r>
        <w:r>
          <w:rPr>
            <w:rStyle w:val="Hyperlink"/>
          </w:rPr>
          <w:tab/>
        </w:r>
        <w:r>
          <w:rPr>
            <w:rStyle w:val="Hyperlink"/>
          </w:rPr>
          <w:fldChar w:fldCharType="begin"/>
        </w:r>
        <w:r>
          <w:rPr>
            <w:rStyle w:val="Hyperlink"/>
          </w:rPr>
          <w:instrText xml:space="preserve"> PAGEREF _Toc216626008 \h </w:instrText>
        </w:r>
        <w:r>
          <w:rPr>
            <w:rStyle w:val="Hyperlink"/>
          </w:rPr>
        </w:r>
        <w:r>
          <w:rPr>
            <w:rStyle w:val="Hyperlink"/>
          </w:rPr>
          <w:fldChar w:fldCharType="separate"/>
        </w:r>
        <w:r>
          <w:rPr>
            <w:rStyle w:val="Hyperlink"/>
            <w:noProof/>
          </w:rPr>
          <w:t>35</w:t>
        </w:r>
        <w:r>
          <w:rPr>
            <w:rStyle w:val="Hyperlink"/>
          </w:rPr>
          <w:fldChar w:fldCharType="end"/>
        </w:r>
      </w:hyperlink>
    </w:p>
    <w:p w:rsidR="00411902" w:rsidRDefault="00411902" w:rsidP="00411902">
      <w:pPr>
        <w:pStyle w:val="TOC3"/>
        <w:tabs>
          <w:tab w:val="right" w:leader="dot" w:pos="9016"/>
        </w:tabs>
        <w:rPr>
          <w:kern w:val="0"/>
        </w:rPr>
      </w:pPr>
      <w:hyperlink r:id="rId29" w:anchor="_Toc216626009" w:history="1">
        <w:r>
          <w:rPr>
            <w:rStyle w:val="16"/>
            <w:rFonts w:ascii="Times New Roman" w:eastAsia="Calibri" w:hAnsi="Times New Roman"/>
            <w:b/>
          </w:rPr>
          <w:t>2.2 Socio-Economic Situation</w:t>
        </w:r>
        <w:r>
          <w:rPr>
            <w:rStyle w:val="Hyperlink"/>
          </w:rPr>
          <w:tab/>
        </w:r>
        <w:r>
          <w:rPr>
            <w:rStyle w:val="Hyperlink"/>
          </w:rPr>
          <w:fldChar w:fldCharType="begin"/>
        </w:r>
        <w:r>
          <w:rPr>
            <w:rStyle w:val="Hyperlink"/>
          </w:rPr>
          <w:instrText xml:space="preserve"> PAGEREF _Toc216626009 \h </w:instrText>
        </w:r>
        <w:r>
          <w:rPr>
            <w:rStyle w:val="Hyperlink"/>
          </w:rPr>
        </w:r>
        <w:r>
          <w:rPr>
            <w:rStyle w:val="Hyperlink"/>
          </w:rPr>
          <w:fldChar w:fldCharType="separate"/>
        </w:r>
        <w:r>
          <w:rPr>
            <w:rStyle w:val="Hyperlink"/>
            <w:noProof/>
          </w:rPr>
          <w:t>35</w:t>
        </w:r>
        <w:r>
          <w:rPr>
            <w:rStyle w:val="Hyperlink"/>
          </w:rPr>
          <w:fldChar w:fldCharType="end"/>
        </w:r>
      </w:hyperlink>
    </w:p>
    <w:p w:rsidR="00411902" w:rsidRDefault="00411902" w:rsidP="00411902">
      <w:pPr>
        <w:pStyle w:val="TOC3"/>
        <w:tabs>
          <w:tab w:val="right" w:leader="dot" w:pos="9016"/>
        </w:tabs>
        <w:rPr>
          <w:kern w:val="0"/>
        </w:rPr>
      </w:pPr>
      <w:hyperlink r:id="rId30" w:anchor="_Toc216626010" w:history="1">
        <w:r>
          <w:rPr>
            <w:rStyle w:val="16"/>
            <w:rFonts w:ascii="Times New Roman" w:eastAsia="Calibri" w:hAnsi="Times New Roman"/>
            <w:b/>
          </w:rPr>
          <w:t>2.2.1 Poverty Situation in Bundibugyo district.</w:t>
        </w:r>
        <w:r>
          <w:rPr>
            <w:rStyle w:val="Hyperlink"/>
          </w:rPr>
          <w:tab/>
        </w:r>
        <w:r>
          <w:rPr>
            <w:rStyle w:val="Hyperlink"/>
          </w:rPr>
          <w:fldChar w:fldCharType="begin"/>
        </w:r>
        <w:r>
          <w:rPr>
            <w:rStyle w:val="Hyperlink"/>
          </w:rPr>
          <w:instrText xml:space="preserve"> PAGEREF _Toc216626010 \h </w:instrText>
        </w:r>
        <w:r>
          <w:rPr>
            <w:rStyle w:val="Hyperlink"/>
          </w:rPr>
        </w:r>
        <w:r>
          <w:rPr>
            <w:rStyle w:val="Hyperlink"/>
          </w:rPr>
          <w:fldChar w:fldCharType="separate"/>
        </w:r>
        <w:r>
          <w:rPr>
            <w:rStyle w:val="Hyperlink"/>
            <w:noProof/>
          </w:rPr>
          <w:t>35</w:t>
        </w:r>
        <w:r>
          <w:rPr>
            <w:rStyle w:val="Hyperlink"/>
          </w:rPr>
          <w:fldChar w:fldCharType="end"/>
        </w:r>
      </w:hyperlink>
    </w:p>
    <w:p w:rsidR="00411902" w:rsidRDefault="00411902" w:rsidP="00411902">
      <w:pPr>
        <w:pStyle w:val="TOC3"/>
        <w:tabs>
          <w:tab w:val="right" w:leader="dot" w:pos="9016"/>
        </w:tabs>
        <w:rPr>
          <w:kern w:val="0"/>
        </w:rPr>
      </w:pPr>
      <w:hyperlink r:id="rId31" w:anchor="_Toc216626011" w:history="1">
        <w:r>
          <w:rPr>
            <w:rStyle w:val="16"/>
            <w:rFonts w:ascii="Times New Roman" w:eastAsia="Calibri" w:hAnsi="Times New Roman"/>
            <w:b/>
          </w:rPr>
          <w:t>2.2.2 Unemployment Situation in Bundibugyo District.</w:t>
        </w:r>
        <w:r>
          <w:rPr>
            <w:rStyle w:val="Hyperlink"/>
          </w:rPr>
          <w:tab/>
        </w:r>
        <w:r>
          <w:rPr>
            <w:rStyle w:val="Hyperlink"/>
          </w:rPr>
          <w:fldChar w:fldCharType="begin"/>
        </w:r>
        <w:r>
          <w:rPr>
            <w:rStyle w:val="Hyperlink"/>
          </w:rPr>
          <w:instrText xml:space="preserve"> PAGEREF _Toc216626011 \h </w:instrText>
        </w:r>
        <w:r>
          <w:rPr>
            <w:rStyle w:val="Hyperlink"/>
          </w:rPr>
        </w:r>
        <w:r>
          <w:rPr>
            <w:rStyle w:val="Hyperlink"/>
          </w:rPr>
          <w:fldChar w:fldCharType="separate"/>
        </w:r>
        <w:r>
          <w:rPr>
            <w:rStyle w:val="Hyperlink"/>
            <w:noProof/>
          </w:rPr>
          <w:t>36</w:t>
        </w:r>
        <w:r>
          <w:rPr>
            <w:rStyle w:val="Hyperlink"/>
          </w:rPr>
          <w:fldChar w:fldCharType="end"/>
        </w:r>
      </w:hyperlink>
    </w:p>
    <w:p w:rsidR="00411902" w:rsidRDefault="00411902" w:rsidP="00411902">
      <w:pPr>
        <w:pStyle w:val="TOC3"/>
        <w:tabs>
          <w:tab w:val="right" w:leader="dot" w:pos="9016"/>
        </w:tabs>
        <w:rPr>
          <w:kern w:val="0"/>
        </w:rPr>
      </w:pPr>
      <w:hyperlink r:id="rId32" w:anchor="_Toc216626012" w:history="1">
        <w:r>
          <w:rPr>
            <w:rStyle w:val="16"/>
            <w:rFonts w:ascii="Times New Roman" w:eastAsia="Calibri" w:hAnsi="Times New Roman"/>
            <w:b/>
          </w:rPr>
          <w:t>2.3.1 Agro- Industrialization</w:t>
        </w:r>
        <w:r>
          <w:rPr>
            <w:rStyle w:val="Hyperlink"/>
          </w:rPr>
          <w:tab/>
        </w:r>
        <w:r>
          <w:rPr>
            <w:rStyle w:val="Hyperlink"/>
          </w:rPr>
          <w:fldChar w:fldCharType="begin"/>
        </w:r>
        <w:r>
          <w:rPr>
            <w:rStyle w:val="Hyperlink"/>
          </w:rPr>
          <w:instrText xml:space="preserve"> PAGEREF _Toc216626012 \h </w:instrText>
        </w:r>
        <w:r>
          <w:rPr>
            <w:rStyle w:val="Hyperlink"/>
          </w:rPr>
        </w:r>
        <w:r>
          <w:rPr>
            <w:rStyle w:val="Hyperlink"/>
          </w:rPr>
          <w:fldChar w:fldCharType="separate"/>
        </w:r>
        <w:r>
          <w:rPr>
            <w:rStyle w:val="Hyperlink"/>
            <w:noProof/>
          </w:rPr>
          <w:t>36</w:t>
        </w:r>
        <w:r>
          <w:rPr>
            <w:rStyle w:val="Hyperlink"/>
          </w:rPr>
          <w:fldChar w:fldCharType="end"/>
        </w:r>
      </w:hyperlink>
    </w:p>
    <w:p w:rsidR="00411902" w:rsidRDefault="00411902" w:rsidP="00411902">
      <w:pPr>
        <w:pStyle w:val="TOC3"/>
        <w:tabs>
          <w:tab w:val="right" w:leader="dot" w:pos="9016"/>
        </w:tabs>
        <w:rPr>
          <w:rStyle w:val="16"/>
          <w:rFonts w:ascii="Times New Roman" w:eastAsia="Calibri" w:hAnsi="Times New Roman"/>
          <w:b/>
        </w:rPr>
      </w:pPr>
      <w:hyperlink r:id="rId33" w:anchor="_Toc216626013" w:history="1">
        <w:r>
          <w:rPr>
            <w:rStyle w:val="16"/>
            <w:rFonts w:ascii="Times New Roman" w:eastAsia="Calibri" w:hAnsi="Times New Roman"/>
            <w:b/>
          </w:rPr>
          <w:t>2.3.2 TO</w:t>
        </w:r>
      </w:hyperlink>
    </w:p>
    <w:p w:rsidR="00411902" w:rsidRDefault="00411902" w:rsidP="00411902">
      <w:pPr>
        <w:pStyle w:val="TOC3"/>
        <w:tabs>
          <w:tab w:val="right" w:leader="dot" w:pos="9016"/>
        </w:tabs>
        <w:rPr>
          <w:kern w:val="0"/>
        </w:rPr>
      </w:pPr>
      <w:bookmarkStart w:id="1" w:name="_Hlt221531061"/>
      <w:bookmarkStart w:id="2" w:name="_Hlt221531060"/>
      <w:bookmarkEnd w:id="1"/>
      <w:bookmarkEnd w:id="2"/>
      <w:r>
        <w:rPr>
          <w:rStyle w:val="16"/>
          <w:rFonts w:ascii="Times New Roman" w:eastAsia="Calibri" w:hAnsi="Times New Roman"/>
          <w:b/>
        </w:rPr>
        <w:t>SM</w:t>
      </w:r>
      <w:r>
        <w:tab/>
      </w:r>
      <w:r>
        <w:fldChar w:fldCharType="begin"/>
      </w:r>
      <w:r>
        <w:instrText xml:space="preserve"> PAGEREF _Toc216626013 \h </w:instrText>
      </w:r>
      <w:r>
        <w:fldChar w:fldCharType="separate"/>
      </w:r>
      <w:r>
        <w:rPr>
          <w:noProof/>
        </w:rPr>
        <w:t>37</w:t>
      </w:r>
      <w:r>
        <w:fldChar w:fldCharType="end"/>
      </w:r>
    </w:p>
    <w:p w:rsidR="00411902" w:rsidRDefault="00411902" w:rsidP="00411902">
      <w:pPr>
        <w:pStyle w:val="TOC3"/>
        <w:tabs>
          <w:tab w:val="right" w:leader="dot" w:pos="9016"/>
        </w:tabs>
        <w:rPr>
          <w:kern w:val="0"/>
        </w:rPr>
      </w:pPr>
      <w:hyperlink r:id="rId34" w:anchor="_Toc216626014" w:history="1">
        <w:r>
          <w:rPr>
            <w:rStyle w:val="16"/>
            <w:rFonts w:ascii="Times New Roman" w:eastAsia="Calibri" w:hAnsi="Times New Roman"/>
            <w:b/>
          </w:rPr>
          <w:t>2.3.3 SCIENCE AND TECHNOLOGY</w:t>
        </w:r>
        <w:r>
          <w:rPr>
            <w:rStyle w:val="Hyperlink"/>
          </w:rPr>
          <w:tab/>
        </w:r>
        <w:r>
          <w:rPr>
            <w:rStyle w:val="Hyperlink"/>
          </w:rPr>
          <w:fldChar w:fldCharType="begin"/>
        </w:r>
        <w:r>
          <w:rPr>
            <w:rStyle w:val="Hyperlink"/>
          </w:rPr>
          <w:instrText xml:space="preserve"> PAGEREF _Toc216626014 \h </w:instrText>
        </w:r>
        <w:r>
          <w:rPr>
            <w:rStyle w:val="Hyperlink"/>
          </w:rPr>
        </w:r>
        <w:r>
          <w:rPr>
            <w:rStyle w:val="Hyperlink"/>
          </w:rPr>
          <w:fldChar w:fldCharType="separate"/>
        </w:r>
        <w:r>
          <w:rPr>
            <w:rStyle w:val="Hyperlink"/>
            <w:noProof/>
          </w:rPr>
          <w:t>37</w:t>
        </w:r>
        <w:r>
          <w:rPr>
            <w:rStyle w:val="Hyperlink"/>
          </w:rPr>
          <w:fldChar w:fldCharType="end"/>
        </w:r>
      </w:hyperlink>
    </w:p>
    <w:p w:rsidR="00411902" w:rsidRDefault="00411902" w:rsidP="00411902">
      <w:pPr>
        <w:pStyle w:val="TOC2"/>
        <w:tabs>
          <w:tab w:val="left" w:pos="880"/>
          <w:tab w:val="right" w:leader="dot" w:pos="9016"/>
        </w:tabs>
        <w:rPr>
          <w:kern w:val="0"/>
        </w:rPr>
      </w:pPr>
      <w:hyperlink r:id="rId35" w:anchor="_Toc216626015" w:history="1">
        <w:r>
          <w:rPr>
            <w:rStyle w:val="16"/>
            <w:rFonts w:ascii="Times New Roman" w:eastAsia="Calibri" w:hAnsi="Times New Roman"/>
            <w:b/>
          </w:rPr>
          <w:t>2.3</w:t>
        </w:r>
        <w:r>
          <w:rPr>
            <w:rStyle w:val="Hyperlink"/>
            <w:kern w:val="0"/>
          </w:rPr>
          <w:tab/>
        </w:r>
        <w:r>
          <w:rPr>
            <w:rStyle w:val="16"/>
            <w:rFonts w:ascii="Times New Roman" w:eastAsia="Calibri" w:hAnsi="Times New Roman"/>
            <w:b/>
          </w:rPr>
          <w:t>Economic Infrastructure and services</w:t>
        </w:r>
        <w:r>
          <w:rPr>
            <w:rStyle w:val="Hyperlink"/>
          </w:rPr>
          <w:tab/>
        </w:r>
        <w:r>
          <w:rPr>
            <w:rStyle w:val="Hyperlink"/>
          </w:rPr>
          <w:fldChar w:fldCharType="begin"/>
        </w:r>
        <w:r>
          <w:rPr>
            <w:rStyle w:val="Hyperlink"/>
          </w:rPr>
          <w:instrText xml:space="preserve"> PAGEREF _Toc216626015 \h </w:instrText>
        </w:r>
        <w:r>
          <w:rPr>
            <w:rStyle w:val="Hyperlink"/>
          </w:rPr>
        </w:r>
        <w:r>
          <w:rPr>
            <w:rStyle w:val="Hyperlink"/>
          </w:rPr>
          <w:fldChar w:fldCharType="separate"/>
        </w:r>
        <w:r>
          <w:rPr>
            <w:rStyle w:val="Hyperlink"/>
            <w:noProof/>
          </w:rPr>
          <w:t>38</w:t>
        </w:r>
        <w:r>
          <w:rPr>
            <w:rStyle w:val="Hyperlink"/>
          </w:rPr>
          <w:fldChar w:fldCharType="end"/>
        </w:r>
      </w:hyperlink>
    </w:p>
    <w:p w:rsidR="00411902" w:rsidRDefault="00411902" w:rsidP="00411902">
      <w:pPr>
        <w:pStyle w:val="TOC2"/>
        <w:tabs>
          <w:tab w:val="right" w:leader="dot" w:pos="9016"/>
        </w:tabs>
        <w:rPr>
          <w:kern w:val="0"/>
        </w:rPr>
      </w:pPr>
      <w:hyperlink r:id="rId36" w:anchor="_Toc216626016" w:history="1">
        <w:r>
          <w:rPr>
            <w:rStyle w:val="16"/>
            <w:rFonts w:ascii="Times New Roman" w:eastAsia="Calibri" w:hAnsi="Times New Roman"/>
            <w:b/>
          </w:rPr>
          <w:t>Urbanization</w:t>
        </w:r>
        <w:r>
          <w:rPr>
            <w:rStyle w:val="Hyperlink"/>
          </w:rPr>
          <w:tab/>
        </w:r>
        <w:r>
          <w:rPr>
            <w:rStyle w:val="Hyperlink"/>
          </w:rPr>
          <w:fldChar w:fldCharType="begin"/>
        </w:r>
        <w:r>
          <w:rPr>
            <w:rStyle w:val="Hyperlink"/>
          </w:rPr>
          <w:instrText xml:space="preserve"> PAGEREF _Toc216626016 \h </w:instrText>
        </w:r>
        <w:r>
          <w:rPr>
            <w:rStyle w:val="Hyperlink"/>
          </w:rPr>
        </w:r>
        <w:r>
          <w:rPr>
            <w:rStyle w:val="Hyperlink"/>
          </w:rPr>
          <w:fldChar w:fldCharType="separate"/>
        </w:r>
        <w:r>
          <w:rPr>
            <w:rStyle w:val="Hyperlink"/>
            <w:noProof/>
          </w:rPr>
          <w:t>38</w:t>
        </w:r>
        <w:r>
          <w:rPr>
            <w:rStyle w:val="Hyperlink"/>
          </w:rPr>
          <w:fldChar w:fldCharType="end"/>
        </w:r>
      </w:hyperlink>
    </w:p>
    <w:p w:rsidR="00411902" w:rsidRDefault="00411902" w:rsidP="00411902">
      <w:pPr>
        <w:pStyle w:val="TOC1"/>
        <w:tabs>
          <w:tab w:val="right" w:leader="dot" w:pos="9016"/>
        </w:tabs>
        <w:rPr>
          <w:kern w:val="0"/>
        </w:rPr>
      </w:pPr>
      <w:hyperlink r:id="rId37" w:anchor="_Toc216626017" w:history="1">
        <w:r>
          <w:rPr>
            <w:rStyle w:val="16"/>
          </w:rPr>
          <w:t>FINANCIAL SERVICES</w:t>
        </w:r>
        <w:r>
          <w:rPr>
            <w:rStyle w:val="Hyperlink"/>
          </w:rPr>
          <w:tab/>
        </w:r>
        <w:r>
          <w:rPr>
            <w:rStyle w:val="Hyperlink"/>
          </w:rPr>
          <w:fldChar w:fldCharType="begin"/>
        </w:r>
        <w:r>
          <w:rPr>
            <w:rStyle w:val="Hyperlink"/>
          </w:rPr>
          <w:instrText xml:space="preserve"> PAGEREF _Toc216626017 \h </w:instrText>
        </w:r>
        <w:r>
          <w:rPr>
            <w:rStyle w:val="Hyperlink"/>
          </w:rPr>
        </w:r>
        <w:r>
          <w:rPr>
            <w:rStyle w:val="Hyperlink"/>
          </w:rPr>
          <w:fldChar w:fldCharType="separate"/>
        </w:r>
        <w:r>
          <w:rPr>
            <w:rStyle w:val="Hyperlink"/>
            <w:noProof/>
          </w:rPr>
          <w:t>39</w:t>
        </w:r>
        <w:r>
          <w:rPr>
            <w:rStyle w:val="Hyperlink"/>
          </w:rPr>
          <w:fldChar w:fldCharType="end"/>
        </w:r>
      </w:hyperlink>
    </w:p>
    <w:p w:rsidR="00411902" w:rsidRDefault="00411902" w:rsidP="00411902">
      <w:pPr>
        <w:pStyle w:val="TOC2"/>
        <w:tabs>
          <w:tab w:val="right" w:leader="dot" w:pos="9016"/>
        </w:tabs>
        <w:rPr>
          <w:kern w:val="0"/>
        </w:rPr>
      </w:pPr>
      <w:hyperlink r:id="rId38" w:anchor="_Toc216626018" w:history="1">
        <w:r>
          <w:rPr>
            <w:rStyle w:val="16"/>
            <w:rFonts w:ascii="Times New Roman" w:eastAsia="Calibri" w:hAnsi="Times New Roman"/>
            <w:b/>
          </w:rPr>
          <w:t>Table 3: List of Primary schools</w:t>
        </w:r>
        <w:r>
          <w:rPr>
            <w:rStyle w:val="Hyperlink"/>
          </w:rPr>
          <w:tab/>
        </w:r>
        <w:r>
          <w:rPr>
            <w:rStyle w:val="Hyperlink"/>
          </w:rPr>
          <w:fldChar w:fldCharType="begin"/>
        </w:r>
        <w:r>
          <w:rPr>
            <w:rStyle w:val="Hyperlink"/>
          </w:rPr>
          <w:instrText xml:space="preserve"> PAGEREF _Toc216626018 \h </w:instrText>
        </w:r>
        <w:r>
          <w:rPr>
            <w:rStyle w:val="Hyperlink"/>
          </w:rPr>
        </w:r>
        <w:r>
          <w:rPr>
            <w:rStyle w:val="Hyperlink"/>
          </w:rPr>
          <w:fldChar w:fldCharType="separate"/>
        </w:r>
        <w:r>
          <w:rPr>
            <w:rStyle w:val="Hyperlink"/>
            <w:noProof/>
          </w:rPr>
          <w:t>40</w:t>
        </w:r>
        <w:r>
          <w:rPr>
            <w:rStyle w:val="Hyperlink"/>
          </w:rPr>
          <w:fldChar w:fldCharType="end"/>
        </w:r>
      </w:hyperlink>
    </w:p>
    <w:p w:rsidR="00411902" w:rsidRDefault="00411902" w:rsidP="00411902">
      <w:pPr>
        <w:pStyle w:val="TOC2"/>
        <w:tabs>
          <w:tab w:val="right" w:leader="dot" w:pos="9016"/>
        </w:tabs>
        <w:rPr>
          <w:kern w:val="0"/>
        </w:rPr>
      </w:pPr>
      <w:hyperlink r:id="rId39" w:anchor="_Toc216626019" w:history="1">
        <w:r>
          <w:rPr>
            <w:rStyle w:val="16"/>
            <w:rFonts w:ascii="Times New Roman" w:eastAsia="Calibri" w:hAnsi="Times New Roman"/>
            <w:b/>
          </w:rPr>
          <w:t>Table 4: Health infrastructure and ownership</w:t>
        </w:r>
        <w:r>
          <w:rPr>
            <w:rStyle w:val="Hyperlink"/>
          </w:rPr>
          <w:tab/>
        </w:r>
        <w:r>
          <w:rPr>
            <w:rStyle w:val="Hyperlink"/>
          </w:rPr>
          <w:fldChar w:fldCharType="begin"/>
        </w:r>
        <w:r>
          <w:rPr>
            <w:rStyle w:val="Hyperlink"/>
          </w:rPr>
          <w:instrText xml:space="preserve"> PAGEREF _Toc216626019 \h </w:instrText>
        </w:r>
        <w:r>
          <w:rPr>
            <w:rStyle w:val="Hyperlink"/>
          </w:rPr>
        </w:r>
        <w:r>
          <w:rPr>
            <w:rStyle w:val="Hyperlink"/>
          </w:rPr>
          <w:fldChar w:fldCharType="separate"/>
        </w:r>
        <w:r>
          <w:rPr>
            <w:rStyle w:val="Hyperlink"/>
            <w:noProof/>
          </w:rPr>
          <w:t>46</w:t>
        </w:r>
        <w:r>
          <w:rPr>
            <w:rStyle w:val="Hyperlink"/>
          </w:rPr>
          <w:fldChar w:fldCharType="end"/>
        </w:r>
      </w:hyperlink>
    </w:p>
    <w:p w:rsidR="00411902" w:rsidRDefault="00411902" w:rsidP="00411902">
      <w:pPr>
        <w:pStyle w:val="TOC2"/>
        <w:tabs>
          <w:tab w:val="right" w:leader="dot" w:pos="9016"/>
        </w:tabs>
        <w:rPr>
          <w:kern w:val="0"/>
        </w:rPr>
      </w:pPr>
      <w:hyperlink r:id="rId40" w:anchor="_Toc216626020" w:history="1">
        <w:r>
          <w:rPr>
            <w:rStyle w:val="16"/>
            <w:rFonts w:ascii="Times New Roman" w:eastAsia="Calibri" w:hAnsi="Times New Roman"/>
            <w:b/>
          </w:rPr>
          <w:t>Table 5</w:t>
        </w:r>
        <w:r>
          <w:rPr>
            <w:rStyle w:val="Hyperlink"/>
          </w:rPr>
          <w:tab/>
        </w:r>
        <w:r>
          <w:rPr>
            <w:rStyle w:val="Hyperlink"/>
          </w:rPr>
          <w:fldChar w:fldCharType="begin"/>
        </w:r>
        <w:r>
          <w:rPr>
            <w:rStyle w:val="Hyperlink"/>
          </w:rPr>
          <w:instrText xml:space="preserve"> PAGEREF _Toc216626020 \h </w:instrText>
        </w:r>
        <w:r>
          <w:rPr>
            <w:rStyle w:val="Hyperlink"/>
          </w:rPr>
        </w:r>
        <w:r>
          <w:rPr>
            <w:rStyle w:val="Hyperlink"/>
          </w:rPr>
          <w:fldChar w:fldCharType="separate"/>
        </w:r>
        <w:r>
          <w:rPr>
            <w:rStyle w:val="Hyperlink"/>
            <w:noProof/>
          </w:rPr>
          <w:t>47</w:t>
        </w:r>
        <w:r>
          <w:rPr>
            <w:rStyle w:val="Hyperlink"/>
          </w:rPr>
          <w:fldChar w:fldCharType="end"/>
        </w:r>
      </w:hyperlink>
    </w:p>
    <w:p w:rsidR="00411902" w:rsidRDefault="00411902" w:rsidP="00411902">
      <w:pPr>
        <w:pStyle w:val="TOC2"/>
        <w:tabs>
          <w:tab w:val="right" w:leader="dot" w:pos="9016"/>
        </w:tabs>
        <w:rPr>
          <w:kern w:val="0"/>
        </w:rPr>
      </w:pPr>
      <w:hyperlink r:id="rId41" w:anchor="_Toc216626021" w:history="1">
        <w:r>
          <w:rPr>
            <w:rStyle w:val="16"/>
            <w:rFonts w:ascii="Times New Roman" w:eastAsia="Calibri" w:hAnsi="Times New Roman"/>
            <w:b/>
          </w:rPr>
          <w:t>Health Manpower</w:t>
        </w:r>
        <w:r>
          <w:rPr>
            <w:rStyle w:val="Hyperlink"/>
          </w:rPr>
          <w:tab/>
        </w:r>
        <w:r>
          <w:rPr>
            <w:rStyle w:val="Hyperlink"/>
          </w:rPr>
          <w:fldChar w:fldCharType="begin"/>
        </w:r>
        <w:r>
          <w:rPr>
            <w:rStyle w:val="Hyperlink"/>
          </w:rPr>
          <w:instrText xml:space="preserve"> PAGEREF _Toc216626021 \h </w:instrText>
        </w:r>
        <w:r>
          <w:rPr>
            <w:rStyle w:val="Hyperlink"/>
          </w:rPr>
        </w:r>
        <w:r>
          <w:rPr>
            <w:rStyle w:val="Hyperlink"/>
          </w:rPr>
          <w:fldChar w:fldCharType="separate"/>
        </w:r>
        <w:r>
          <w:rPr>
            <w:rStyle w:val="Hyperlink"/>
            <w:noProof/>
          </w:rPr>
          <w:t>47</w:t>
        </w:r>
        <w:r>
          <w:rPr>
            <w:rStyle w:val="Hyperlink"/>
          </w:rPr>
          <w:fldChar w:fldCharType="end"/>
        </w:r>
      </w:hyperlink>
    </w:p>
    <w:p w:rsidR="00411902" w:rsidRDefault="00411902" w:rsidP="00411902">
      <w:pPr>
        <w:pStyle w:val="TOC2"/>
        <w:tabs>
          <w:tab w:val="left" w:pos="660"/>
          <w:tab w:val="right" w:leader="dot" w:pos="9016"/>
        </w:tabs>
        <w:rPr>
          <w:kern w:val="0"/>
        </w:rPr>
      </w:pPr>
      <w:hyperlink r:id="rId42" w:anchor="_Toc216626022" w:history="1">
        <w:r>
          <w:rPr>
            <w:rStyle w:val="16"/>
          </w:rPr>
          <w:t>iii.</w:t>
        </w:r>
        <w:r>
          <w:rPr>
            <w:rStyle w:val="Hyperlink"/>
            <w:kern w:val="0"/>
          </w:rPr>
          <w:tab/>
        </w:r>
        <w:r>
          <w:rPr>
            <w:rStyle w:val="16"/>
          </w:rPr>
          <w:t>Poor road network to the tourism site especially in the mountains</w:t>
        </w:r>
        <w:r>
          <w:rPr>
            <w:rStyle w:val="Hyperlink"/>
          </w:rPr>
          <w:tab/>
        </w:r>
        <w:r>
          <w:rPr>
            <w:rStyle w:val="Hyperlink"/>
          </w:rPr>
          <w:fldChar w:fldCharType="begin"/>
        </w:r>
        <w:r>
          <w:rPr>
            <w:rStyle w:val="Hyperlink"/>
          </w:rPr>
          <w:instrText xml:space="preserve"> PAGEREF _Toc216626022 \h </w:instrText>
        </w:r>
        <w:r>
          <w:rPr>
            <w:rStyle w:val="Hyperlink"/>
          </w:rPr>
        </w:r>
        <w:r>
          <w:rPr>
            <w:rStyle w:val="Hyperlink"/>
          </w:rPr>
          <w:fldChar w:fldCharType="separate"/>
        </w:r>
        <w:r>
          <w:rPr>
            <w:rStyle w:val="Hyperlink"/>
            <w:noProof/>
          </w:rPr>
          <w:t>49</w:t>
        </w:r>
        <w:r>
          <w:rPr>
            <w:rStyle w:val="Hyperlink"/>
          </w:rPr>
          <w:fldChar w:fldCharType="end"/>
        </w:r>
      </w:hyperlink>
    </w:p>
    <w:p w:rsidR="00411902" w:rsidRDefault="00411902" w:rsidP="00411902">
      <w:pPr>
        <w:pStyle w:val="TOC2"/>
        <w:tabs>
          <w:tab w:val="left" w:pos="660"/>
          <w:tab w:val="right" w:leader="dot" w:pos="9016"/>
        </w:tabs>
        <w:rPr>
          <w:kern w:val="0"/>
        </w:rPr>
      </w:pPr>
      <w:hyperlink r:id="rId43" w:anchor="_Toc216626023" w:history="1">
        <w:r>
          <w:rPr>
            <w:rStyle w:val="16"/>
            <w:b/>
          </w:rPr>
          <w:t>vi.</w:t>
        </w:r>
        <w:r>
          <w:rPr>
            <w:rStyle w:val="Hyperlink"/>
            <w:kern w:val="0"/>
          </w:rPr>
          <w:tab/>
        </w:r>
        <w:r>
          <w:rPr>
            <w:rStyle w:val="16"/>
          </w:rPr>
          <w:t>Farmer exploitation by the middle men.</w:t>
        </w:r>
        <w:r>
          <w:rPr>
            <w:rStyle w:val="Hyperlink"/>
          </w:rPr>
          <w:tab/>
        </w:r>
        <w:r>
          <w:rPr>
            <w:rStyle w:val="Hyperlink"/>
          </w:rPr>
          <w:fldChar w:fldCharType="begin"/>
        </w:r>
        <w:r>
          <w:rPr>
            <w:rStyle w:val="Hyperlink"/>
          </w:rPr>
          <w:instrText xml:space="preserve"> PAGEREF _Toc216626023 \h </w:instrText>
        </w:r>
        <w:r>
          <w:rPr>
            <w:rStyle w:val="Hyperlink"/>
          </w:rPr>
        </w:r>
        <w:r>
          <w:rPr>
            <w:rStyle w:val="Hyperlink"/>
          </w:rPr>
          <w:fldChar w:fldCharType="separate"/>
        </w:r>
        <w:r>
          <w:rPr>
            <w:rStyle w:val="Hyperlink"/>
            <w:noProof/>
          </w:rPr>
          <w:t>49</w:t>
        </w:r>
        <w:r>
          <w:rPr>
            <w:rStyle w:val="Hyperlink"/>
          </w:rPr>
          <w:fldChar w:fldCharType="end"/>
        </w:r>
      </w:hyperlink>
    </w:p>
    <w:p w:rsidR="00411902" w:rsidRDefault="00411902" w:rsidP="00411902">
      <w:pPr>
        <w:pStyle w:val="TOC2"/>
        <w:tabs>
          <w:tab w:val="left" w:pos="880"/>
          <w:tab w:val="right" w:leader="dot" w:pos="9016"/>
        </w:tabs>
        <w:rPr>
          <w:kern w:val="0"/>
        </w:rPr>
      </w:pPr>
      <w:hyperlink r:id="rId44" w:anchor="_Toc216626024" w:history="1">
        <w:r>
          <w:rPr>
            <w:rStyle w:val="16"/>
            <w:b/>
          </w:rPr>
          <w:t>vii.</w:t>
        </w:r>
        <w:r>
          <w:rPr>
            <w:rStyle w:val="Hyperlink"/>
            <w:kern w:val="0"/>
          </w:rPr>
          <w:tab/>
        </w:r>
        <w:r>
          <w:rPr>
            <w:rStyle w:val="16"/>
          </w:rPr>
          <w:t>Limited entrepreneurial skills and business knowledge</w:t>
        </w:r>
        <w:r>
          <w:rPr>
            <w:rStyle w:val="Hyperlink"/>
          </w:rPr>
          <w:tab/>
        </w:r>
        <w:r>
          <w:rPr>
            <w:rStyle w:val="Hyperlink"/>
          </w:rPr>
          <w:fldChar w:fldCharType="begin"/>
        </w:r>
        <w:r>
          <w:rPr>
            <w:rStyle w:val="Hyperlink"/>
          </w:rPr>
          <w:instrText xml:space="preserve"> PAGEREF _Toc216626024 \h </w:instrText>
        </w:r>
        <w:r>
          <w:rPr>
            <w:rStyle w:val="Hyperlink"/>
          </w:rPr>
        </w:r>
        <w:r>
          <w:rPr>
            <w:rStyle w:val="Hyperlink"/>
          </w:rPr>
          <w:fldChar w:fldCharType="separate"/>
        </w:r>
        <w:r>
          <w:rPr>
            <w:rStyle w:val="Hyperlink"/>
            <w:noProof/>
          </w:rPr>
          <w:t>49</w:t>
        </w:r>
        <w:r>
          <w:rPr>
            <w:rStyle w:val="Hyperlink"/>
          </w:rPr>
          <w:fldChar w:fldCharType="end"/>
        </w:r>
      </w:hyperlink>
    </w:p>
    <w:p w:rsidR="00411902" w:rsidRDefault="00411902" w:rsidP="00411902">
      <w:pPr>
        <w:pStyle w:val="TOC1"/>
        <w:tabs>
          <w:tab w:val="right" w:leader="dot" w:pos="9016"/>
        </w:tabs>
        <w:rPr>
          <w:kern w:val="0"/>
        </w:rPr>
      </w:pPr>
      <w:hyperlink r:id="rId45" w:anchor="_Toc216626025" w:history="1">
        <w:r>
          <w:rPr>
            <w:rStyle w:val="16"/>
            <w:rFonts w:ascii="Times New Roman" w:eastAsia="Calibri" w:hAnsi="Times New Roman"/>
            <w:b/>
            <w:bCs/>
            <w:kern w:val="32"/>
          </w:rPr>
          <w:t>CHAPTER 3: LGDP STRATEGIC DIRECTION</w:t>
        </w:r>
        <w:r>
          <w:rPr>
            <w:rStyle w:val="Hyperlink"/>
          </w:rPr>
          <w:tab/>
        </w:r>
        <w:r>
          <w:rPr>
            <w:rStyle w:val="Hyperlink"/>
          </w:rPr>
          <w:fldChar w:fldCharType="begin"/>
        </w:r>
        <w:r>
          <w:rPr>
            <w:rStyle w:val="Hyperlink"/>
          </w:rPr>
          <w:instrText xml:space="preserve"> PAGEREF _Toc216626025 \h </w:instrText>
        </w:r>
        <w:r>
          <w:rPr>
            <w:rStyle w:val="Hyperlink"/>
          </w:rPr>
        </w:r>
        <w:r>
          <w:rPr>
            <w:rStyle w:val="Hyperlink"/>
          </w:rPr>
          <w:fldChar w:fldCharType="separate"/>
        </w:r>
        <w:r>
          <w:rPr>
            <w:rStyle w:val="Hyperlink"/>
            <w:noProof/>
          </w:rPr>
          <w:t>52</w:t>
        </w:r>
        <w:r>
          <w:rPr>
            <w:rStyle w:val="Hyperlink"/>
          </w:rPr>
          <w:fldChar w:fldCharType="end"/>
        </w:r>
      </w:hyperlink>
    </w:p>
    <w:p w:rsidR="00411902" w:rsidRDefault="00411902" w:rsidP="00411902">
      <w:pPr>
        <w:pStyle w:val="TOC2"/>
        <w:tabs>
          <w:tab w:val="right" w:leader="dot" w:pos="9016"/>
        </w:tabs>
        <w:rPr>
          <w:kern w:val="0"/>
        </w:rPr>
      </w:pPr>
      <w:hyperlink r:id="rId46" w:anchor="_Toc216626026" w:history="1">
        <w:r>
          <w:rPr>
            <w:rStyle w:val="16"/>
            <w:rFonts w:ascii="Times New Roman" w:eastAsia="Calibri" w:hAnsi="Times New Roman"/>
            <w:b/>
          </w:rPr>
          <w:t>Vision</w:t>
        </w:r>
        <w:r>
          <w:rPr>
            <w:rStyle w:val="Hyperlink"/>
          </w:rPr>
          <w:tab/>
        </w:r>
        <w:r>
          <w:rPr>
            <w:rStyle w:val="Hyperlink"/>
          </w:rPr>
          <w:fldChar w:fldCharType="begin"/>
        </w:r>
        <w:r>
          <w:rPr>
            <w:rStyle w:val="Hyperlink"/>
          </w:rPr>
          <w:instrText xml:space="preserve"> PAGEREF _Toc216626026 \h </w:instrText>
        </w:r>
        <w:r>
          <w:rPr>
            <w:rStyle w:val="Hyperlink"/>
          </w:rPr>
        </w:r>
        <w:r>
          <w:rPr>
            <w:rStyle w:val="Hyperlink"/>
          </w:rPr>
          <w:fldChar w:fldCharType="separate"/>
        </w:r>
        <w:r>
          <w:rPr>
            <w:rStyle w:val="Hyperlink"/>
            <w:noProof/>
          </w:rPr>
          <w:t>52</w:t>
        </w:r>
        <w:r>
          <w:rPr>
            <w:rStyle w:val="Hyperlink"/>
          </w:rPr>
          <w:fldChar w:fldCharType="end"/>
        </w:r>
      </w:hyperlink>
    </w:p>
    <w:p w:rsidR="00411902" w:rsidRDefault="00411902" w:rsidP="00411902">
      <w:pPr>
        <w:pStyle w:val="TOC1"/>
        <w:tabs>
          <w:tab w:val="left" w:pos="660"/>
          <w:tab w:val="right" w:leader="dot" w:pos="9016"/>
        </w:tabs>
        <w:rPr>
          <w:kern w:val="0"/>
        </w:rPr>
      </w:pPr>
      <w:hyperlink r:id="rId47" w:anchor="_Toc216626027" w:history="1">
        <w:r>
          <w:rPr>
            <w:rStyle w:val="16"/>
            <w:rFonts w:ascii="Times New Roman" w:eastAsia="Calibri" w:hAnsi="Times New Roman"/>
          </w:rPr>
          <w:t>3.2</w:t>
        </w:r>
        <w:r>
          <w:rPr>
            <w:rStyle w:val="Hyperlink"/>
            <w:kern w:val="0"/>
          </w:rPr>
          <w:tab/>
        </w:r>
        <w:r>
          <w:rPr>
            <w:rStyle w:val="16"/>
            <w:rFonts w:ascii="Times New Roman" w:eastAsia="Calibri" w:hAnsi="Times New Roman"/>
            <w:b/>
          </w:rPr>
          <w:t>LGDP Strategic Direction</w:t>
        </w:r>
        <w:r>
          <w:rPr>
            <w:rStyle w:val="Hyperlink"/>
          </w:rPr>
          <w:tab/>
        </w:r>
        <w:r>
          <w:rPr>
            <w:rStyle w:val="Hyperlink"/>
          </w:rPr>
          <w:fldChar w:fldCharType="begin"/>
        </w:r>
        <w:r>
          <w:rPr>
            <w:rStyle w:val="Hyperlink"/>
          </w:rPr>
          <w:instrText xml:space="preserve"> PAGEREF _Toc216626027 \h </w:instrText>
        </w:r>
        <w:r>
          <w:rPr>
            <w:rStyle w:val="Hyperlink"/>
          </w:rPr>
        </w:r>
        <w:r>
          <w:rPr>
            <w:rStyle w:val="Hyperlink"/>
          </w:rPr>
          <w:fldChar w:fldCharType="separate"/>
        </w:r>
        <w:r>
          <w:rPr>
            <w:rStyle w:val="Hyperlink"/>
            <w:noProof/>
          </w:rPr>
          <w:t>52</w:t>
        </w:r>
        <w:r>
          <w:rPr>
            <w:rStyle w:val="Hyperlink"/>
          </w:rPr>
          <w:fldChar w:fldCharType="end"/>
        </w:r>
      </w:hyperlink>
    </w:p>
    <w:p w:rsidR="00411902" w:rsidRDefault="00411902" w:rsidP="00411902">
      <w:pPr>
        <w:pStyle w:val="TOC1"/>
        <w:tabs>
          <w:tab w:val="left" w:pos="660"/>
          <w:tab w:val="right" w:leader="dot" w:pos="9016"/>
        </w:tabs>
        <w:rPr>
          <w:kern w:val="0"/>
        </w:rPr>
      </w:pPr>
      <w:hyperlink r:id="rId48" w:anchor="_Toc216626028" w:history="1">
        <w:r>
          <w:rPr>
            <w:rStyle w:val="16"/>
          </w:rPr>
          <w:t>3.3</w:t>
        </w:r>
        <w:r>
          <w:rPr>
            <w:rStyle w:val="Hyperlink"/>
            <w:kern w:val="0"/>
          </w:rPr>
          <w:tab/>
        </w:r>
        <w:r>
          <w:rPr>
            <w:rStyle w:val="16"/>
          </w:rPr>
          <w:t xml:space="preserve">Alignment of LGDP direction with the NDPIV </w:t>
        </w:r>
        <w:proofErr w:type="spellStart"/>
        <w:r>
          <w:rPr>
            <w:rStyle w:val="16"/>
          </w:rPr>
          <w:t>Programmes</w:t>
        </w:r>
        <w:proofErr w:type="spellEnd"/>
        <w:r>
          <w:rPr>
            <w:rStyle w:val="Hyperlink"/>
          </w:rPr>
          <w:tab/>
        </w:r>
        <w:r>
          <w:rPr>
            <w:rStyle w:val="Hyperlink"/>
          </w:rPr>
          <w:fldChar w:fldCharType="begin"/>
        </w:r>
        <w:r>
          <w:rPr>
            <w:rStyle w:val="Hyperlink"/>
          </w:rPr>
          <w:instrText xml:space="preserve"> PAGEREF _Toc216626028 \h </w:instrText>
        </w:r>
        <w:r>
          <w:rPr>
            <w:rStyle w:val="Hyperlink"/>
          </w:rPr>
        </w:r>
        <w:r>
          <w:rPr>
            <w:rStyle w:val="Hyperlink"/>
          </w:rPr>
          <w:fldChar w:fldCharType="separate"/>
        </w:r>
        <w:r>
          <w:rPr>
            <w:rStyle w:val="Hyperlink"/>
            <w:noProof/>
          </w:rPr>
          <w:t>53</w:t>
        </w:r>
        <w:r>
          <w:rPr>
            <w:rStyle w:val="Hyperlink"/>
          </w:rPr>
          <w:fldChar w:fldCharType="end"/>
        </w:r>
      </w:hyperlink>
    </w:p>
    <w:p w:rsidR="00411902" w:rsidRDefault="00411902" w:rsidP="00411902">
      <w:pPr>
        <w:pStyle w:val="TOC1"/>
        <w:tabs>
          <w:tab w:val="left" w:pos="660"/>
          <w:tab w:val="right" w:leader="dot" w:pos="9016"/>
        </w:tabs>
        <w:rPr>
          <w:kern w:val="0"/>
        </w:rPr>
      </w:pPr>
      <w:hyperlink r:id="rId49" w:anchor="_Toc216626033" w:history="1">
        <w:r>
          <w:rPr>
            <w:rStyle w:val="16"/>
            <w:b/>
          </w:rPr>
          <w:t>3.4</w:t>
        </w:r>
        <w:r>
          <w:rPr>
            <w:rStyle w:val="Hyperlink"/>
            <w:kern w:val="0"/>
          </w:rPr>
          <w:tab/>
        </w:r>
        <w:r>
          <w:rPr>
            <w:rStyle w:val="16"/>
            <w:b/>
          </w:rPr>
          <w:t>Key LG Development Plan Results and Targets</w:t>
        </w:r>
        <w:r>
          <w:rPr>
            <w:rStyle w:val="Hyperlink"/>
          </w:rPr>
          <w:tab/>
        </w:r>
        <w:r>
          <w:rPr>
            <w:rStyle w:val="Hyperlink"/>
          </w:rPr>
          <w:fldChar w:fldCharType="begin"/>
        </w:r>
        <w:r>
          <w:rPr>
            <w:rStyle w:val="Hyperlink"/>
          </w:rPr>
          <w:instrText xml:space="preserve"> PAGEREF _Toc216626033 \h </w:instrText>
        </w:r>
        <w:r>
          <w:rPr>
            <w:rStyle w:val="Hyperlink"/>
          </w:rPr>
        </w:r>
        <w:r>
          <w:rPr>
            <w:rStyle w:val="Hyperlink"/>
          </w:rPr>
          <w:fldChar w:fldCharType="separate"/>
        </w:r>
        <w:r>
          <w:rPr>
            <w:rStyle w:val="Hyperlink"/>
            <w:noProof/>
          </w:rPr>
          <w:t>56</w:t>
        </w:r>
        <w:r>
          <w:rPr>
            <w:rStyle w:val="Hyperlink"/>
          </w:rPr>
          <w:fldChar w:fldCharType="end"/>
        </w:r>
      </w:hyperlink>
    </w:p>
    <w:p w:rsidR="00411902" w:rsidRDefault="00411902" w:rsidP="00411902">
      <w:pPr>
        <w:pStyle w:val="TOC3"/>
        <w:tabs>
          <w:tab w:val="left" w:pos="1100"/>
          <w:tab w:val="right" w:leader="dot" w:pos="9016"/>
        </w:tabs>
        <w:rPr>
          <w:kern w:val="0"/>
        </w:rPr>
      </w:pPr>
      <w:hyperlink r:id="rId50" w:anchor="_Toc216626034" w:history="1">
        <w:r>
          <w:rPr>
            <w:rStyle w:val="16"/>
            <w:rFonts w:ascii="Times New Roman" w:eastAsia="Calibri" w:hAnsi="Times New Roman"/>
          </w:rPr>
          <w:t>3.4</w:t>
        </w:r>
        <w:r>
          <w:rPr>
            <w:rStyle w:val="Hyperlink"/>
            <w:kern w:val="0"/>
          </w:rPr>
          <w:tab/>
        </w:r>
        <w:r>
          <w:rPr>
            <w:rStyle w:val="16"/>
            <w:rFonts w:ascii="Times New Roman" w:eastAsia="Calibri" w:hAnsi="Times New Roman"/>
          </w:rPr>
          <w:t>LGDP Development Results and Targets</w:t>
        </w:r>
        <w:r>
          <w:rPr>
            <w:rStyle w:val="Hyperlink"/>
          </w:rPr>
          <w:tab/>
        </w:r>
        <w:r>
          <w:rPr>
            <w:rStyle w:val="Hyperlink"/>
          </w:rPr>
          <w:fldChar w:fldCharType="begin"/>
        </w:r>
        <w:r>
          <w:rPr>
            <w:rStyle w:val="Hyperlink"/>
          </w:rPr>
          <w:instrText xml:space="preserve"> PAGEREF _Toc216626034 \h </w:instrText>
        </w:r>
        <w:r>
          <w:rPr>
            <w:rStyle w:val="Hyperlink"/>
          </w:rPr>
        </w:r>
        <w:r>
          <w:rPr>
            <w:rStyle w:val="Hyperlink"/>
          </w:rPr>
          <w:fldChar w:fldCharType="separate"/>
        </w:r>
        <w:r>
          <w:rPr>
            <w:rStyle w:val="Hyperlink"/>
            <w:noProof/>
          </w:rPr>
          <w:t>59</w:t>
        </w:r>
        <w:r>
          <w:rPr>
            <w:rStyle w:val="Hyperlink"/>
          </w:rPr>
          <w:fldChar w:fldCharType="end"/>
        </w:r>
      </w:hyperlink>
    </w:p>
    <w:p w:rsidR="00411902" w:rsidRDefault="00411902" w:rsidP="00411902">
      <w:pPr>
        <w:pStyle w:val="TOC3"/>
        <w:tabs>
          <w:tab w:val="left" w:pos="1320"/>
          <w:tab w:val="right" w:leader="dot" w:pos="9016"/>
        </w:tabs>
        <w:rPr>
          <w:kern w:val="0"/>
        </w:rPr>
      </w:pPr>
      <w:hyperlink r:id="rId51" w:anchor="_Toc216626035" w:history="1">
        <w:r>
          <w:rPr>
            <w:rStyle w:val="16"/>
            <w:rFonts w:ascii="Times New Roman" w:eastAsia="Calibri" w:hAnsi="Times New Roman"/>
            <w:b/>
          </w:rPr>
          <w:t>3.4.1</w:t>
        </w:r>
        <w:r>
          <w:rPr>
            <w:rStyle w:val="Hyperlink"/>
            <w:kern w:val="0"/>
          </w:rPr>
          <w:tab/>
        </w:r>
        <w:proofErr w:type="spellStart"/>
        <w:r>
          <w:rPr>
            <w:rStyle w:val="16"/>
            <w:rFonts w:ascii="Times New Roman" w:eastAsia="Calibri" w:hAnsi="Times New Roman"/>
            <w:b/>
          </w:rPr>
          <w:t>Programme</w:t>
        </w:r>
        <w:proofErr w:type="spellEnd"/>
        <w:r>
          <w:rPr>
            <w:rStyle w:val="16"/>
            <w:rFonts w:ascii="Times New Roman" w:eastAsia="Calibri" w:hAnsi="Times New Roman"/>
            <w:b/>
          </w:rPr>
          <w:t xml:space="preserve"> 1: Agro-industrialization</w:t>
        </w:r>
        <w:r>
          <w:rPr>
            <w:rStyle w:val="Hyperlink"/>
          </w:rPr>
          <w:tab/>
        </w:r>
        <w:r>
          <w:rPr>
            <w:rStyle w:val="Hyperlink"/>
          </w:rPr>
          <w:fldChar w:fldCharType="begin"/>
        </w:r>
        <w:r>
          <w:rPr>
            <w:rStyle w:val="Hyperlink"/>
          </w:rPr>
          <w:instrText xml:space="preserve"> PAGEREF _Toc216626035 \h </w:instrText>
        </w:r>
        <w:r>
          <w:rPr>
            <w:rStyle w:val="Hyperlink"/>
          </w:rPr>
        </w:r>
        <w:r>
          <w:rPr>
            <w:rStyle w:val="Hyperlink"/>
          </w:rPr>
          <w:fldChar w:fldCharType="separate"/>
        </w:r>
        <w:r>
          <w:rPr>
            <w:rStyle w:val="Hyperlink"/>
            <w:noProof/>
          </w:rPr>
          <w:t>59</w:t>
        </w:r>
        <w:r>
          <w:rPr>
            <w:rStyle w:val="Hyperlink"/>
          </w:rPr>
          <w:fldChar w:fldCharType="end"/>
        </w:r>
      </w:hyperlink>
    </w:p>
    <w:p w:rsidR="00411902" w:rsidRDefault="00411902" w:rsidP="00411902">
      <w:pPr>
        <w:pStyle w:val="TOC3"/>
        <w:tabs>
          <w:tab w:val="right" w:leader="dot" w:pos="9016"/>
        </w:tabs>
        <w:rPr>
          <w:kern w:val="0"/>
        </w:rPr>
      </w:pPr>
      <w:hyperlink r:id="rId52" w:anchor="_Toc216626036" w:history="1">
        <w:r>
          <w:rPr>
            <w:rStyle w:val="16"/>
            <w:b/>
          </w:rPr>
          <w:t xml:space="preserve">Table 7: </w:t>
        </w:r>
        <w:r>
          <w:rPr>
            <w:rStyle w:val="16"/>
            <w:rFonts w:ascii="Times New Roman" w:eastAsia="Calibri" w:hAnsi="Times New Roman"/>
            <w:b/>
          </w:rPr>
          <w:t>Agro- Industrialization Development Results and Targets</w:t>
        </w:r>
        <w:r>
          <w:rPr>
            <w:rStyle w:val="Hyperlink"/>
          </w:rPr>
          <w:tab/>
        </w:r>
        <w:r>
          <w:rPr>
            <w:rStyle w:val="Hyperlink"/>
          </w:rPr>
          <w:fldChar w:fldCharType="begin"/>
        </w:r>
        <w:r>
          <w:rPr>
            <w:rStyle w:val="Hyperlink"/>
          </w:rPr>
          <w:instrText xml:space="preserve"> PAGEREF _Toc216626036 \h </w:instrText>
        </w:r>
        <w:r>
          <w:rPr>
            <w:rStyle w:val="Hyperlink"/>
          </w:rPr>
        </w:r>
        <w:r>
          <w:rPr>
            <w:rStyle w:val="Hyperlink"/>
          </w:rPr>
          <w:fldChar w:fldCharType="separate"/>
        </w:r>
        <w:r>
          <w:rPr>
            <w:rStyle w:val="Hyperlink"/>
            <w:noProof/>
          </w:rPr>
          <w:t>59</w:t>
        </w:r>
        <w:r>
          <w:rPr>
            <w:rStyle w:val="Hyperlink"/>
          </w:rPr>
          <w:fldChar w:fldCharType="end"/>
        </w:r>
      </w:hyperlink>
    </w:p>
    <w:p w:rsidR="00411902" w:rsidRDefault="00411902" w:rsidP="00411902">
      <w:pPr>
        <w:pStyle w:val="TOC3"/>
        <w:tabs>
          <w:tab w:val="right" w:leader="dot" w:pos="9016"/>
        </w:tabs>
        <w:rPr>
          <w:kern w:val="0"/>
        </w:rPr>
      </w:pPr>
      <w:hyperlink r:id="rId53" w:anchor="_Toc216626037" w:history="1">
        <w:r>
          <w:rPr>
            <w:rStyle w:val="16"/>
            <w:rFonts w:ascii="Times New Roman" w:eastAsia="Calibri" w:hAnsi="Times New Roman"/>
            <w:b/>
            <w:bCs/>
          </w:rPr>
          <w:t>3.5.5 Natural Resources, Environment, Climate Change, Land, and Water Management</w:t>
        </w:r>
        <w:r>
          <w:rPr>
            <w:rStyle w:val="Hyperlink"/>
          </w:rPr>
          <w:tab/>
        </w:r>
        <w:r>
          <w:rPr>
            <w:rStyle w:val="Hyperlink"/>
          </w:rPr>
          <w:fldChar w:fldCharType="begin"/>
        </w:r>
        <w:r>
          <w:rPr>
            <w:rStyle w:val="Hyperlink"/>
          </w:rPr>
          <w:instrText xml:space="preserve"> PAGEREF _Toc216626037 \h </w:instrText>
        </w:r>
        <w:r>
          <w:rPr>
            <w:rStyle w:val="Hyperlink"/>
          </w:rPr>
        </w:r>
        <w:r>
          <w:rPr>
            <w:rStyle w:val="Hyperlink"/>
          </w:rPr>
          <w:fldChar w:fldCharType="separate"/>
        </w:r>
        <w:r>
          <w:rPr>
            <w:rStyle w:val="Hyperlink"/>
            <w:noProof/>
          </w:rPr>
          <w:t>83</w:t>
        </w:r>
        <w:r>
          <w:rPr>
            <w:rStyle w:val="Hyperlink"/>
          </w:rPr>
          <w:fldChar w:fldCharType="end"/>
        </w:r>
      </w:hyperlink>
    </w:p>
    <w:p w:rsidR="00411902" w:rsidRDefault="00411902" w:rsidP="00411902">
      <w:pPr>
        <w:pStyle w:val="TOC2"/>
        <w:tabs>
          <w:tab w:val="right" w:leader="dot" w:pos="9016"/>
        </w:tabs>
        <w:rPr>
          <w:kern w:val="0"/>
        </w:rPr>
      </w:pPr>
      <w:hyperlink r:id="rId54" w:anchor="_Toc216626038" w:history="1">
        <w:r>
          <w:rPr>
            <w:rStyle w:val="16"/>
            <w:rFonts w:ascii="Times New Roman" w:eastAsia="Calibri" w:hAnsi="Times New Roman"/>
          </w:rPr>
          <w:t>.4.1 PUBLIC SECTOR TRANSFORMATION</w:t>
        </w:r>
        <w:r>
          <w:rPr>
            <w:rStyle w:val="Hyperlink"/>
          </w:rPr>
          <w:tab/>
        </w:r>
        <w:r>
          <w:rPr>
            <w:rStyle w:val="Hyperlink"/>
          </w:rPr>
          <w:fldChar w:fldCharType="begin"/>
        </w:r>
        <w:r>
          <w:rPr>
            <w:rStyle w:val="Hyperlink"/>
          </w:rPr>
          <w:instrText xml:space="preserve"> PAGEREF _Toc216626038 \h </w:instrText>
        </w:r>
        <w:r>
          <w:rPr>
            <w:rStyle w:val="Hyperlink"/>
          </w:rPr>
        </w:r>
        <w:r>
          <w:rPr>
            <w:rStyle w:val="Hyperlink"/>
          </w:rPr>
          <w:fldChar w:fldCharType="separate"/>
        </w:r>
        <w:r>
          <w:rPr>
            <w:rStyle w:val="Hyperlink"/>
            <w:noProof/>
          </w:rPr>
          <w:t>112</w:t>
        </w:r>
        <w:r>
          <w:rPr>
            <w:rStyle w:val="Hyperlink"/>
          </w:rPr>
          <w:fldChar w:fldCharType="end"/>
        </w:r>
      </w:hyperlink>
    </w:p>
    <w:p w:rsidR="00411902" w:rsidRDefault="00411902" w:rsidP="00411902">
      <w:pPr>
        <w:pStyle w:val="TOC3"/>
        <w:tabs>
          <w:tab w:val="right" w:leader="dot" w:pos="9016"/>
        </w:tabs>
        <w:rPr>
          <w:kern w:val="0"/>
        </w:rPr>
      </w:pPr>
      <w:hyperlink r:id="rId55" w:anchor="_Toc216626039" w:history="1">
        <w:r>
          <w:rPr>
            <w:rStyle w:val="16"/>
            <w:rFonts w:ascii="Times New Roman" w:eastAsia="Calibri" w:hAnsi="Times New Roman"/>
            <w:b/>
            <w:bCs/>
          </w:rPr>
          <w:t xml:space="preserve">3.5.10 Development Plan Implementation </w:t>
        </w:r>
        <w:proofErr w:type="spellStart"/>
        <w:r>
          <w:rPr>
            <w:rStyle w:val="16"/>
            <w:rFonts w:ascii="Times New Roman" w:eastAsia="Calibri" w:hAnsi="Times New Roman"/>
            <w:b/>
            <w:bCs/>
          </w:rPr>
          <w:t>Programme</w:t>
        </w:r>
        <w:proofErr w:type="spellEnd"/>
        <w:r>
          <w:rPr>
            <w:rStyle w:val="16"/>
            <w:rFonts w:ascii="Times New Roman" w:eastAsia="Calibri" w:hAnsi="Times New Roman"/>
            <w:b/>
            <w:bCs/>
          </w:rPr>
          <w:t>.</w:t>
        </w:r>
        <w:r>
          <w:rPr>
            <w:rStyle w:val="Hyperlink"/>
          </w:rPr>
          <w:tab/>
        </w:r>
        <w:r>
          <w:rPr>
            <w:rStyle w:val="Hyperlink"/>
          </w:rPr>
          <w:fldChar w:fldCharType="begin"/>
        </w:r>
        <w:r>
          <w:rPr>
            <w:rStyle w:val="Hyperlink"/>
          </w:rPr>
          <w:instrText xml:space="preserve"> PAGEREF _Toc216626039 \h </w:instrText>
        </w:r>
        <w:r>
          <w:rPr>
            <w:rStyle w:val="Hyperlink"/>
          </w:rPr>
        </w:r>
        <w:r>
          <w:rPr>
            <w:rStyle w:val="Hyperlink"/>
          </w:rPr>
          <w:fldChar w:fldCharType="separate"/>
        </w:r>
        <w:r>
          <w:rPr>
            <w:rStyle w:val="Hyperlink"/>
            <w:noProof/>
          </w:rPr>
          <w:t>128</w:t>
        </w:r>
        <w:r>
          <w:rPr>
            <w:rStyle w:val="Hyperlink"/>
          </w:rPr>
          <w:fldChar w:fldCharType="end"/>
        </w:r>
      </w:hyperlink>
    </w:p>
    <w:p w:rsidR="00411902" w:rsidRDefault="00411902" w:rsidP="00411902">
      <w:pPr>
        <w:pStyle w:val="TOC1"/>
        <w:tabs>
          <w:tab w:val="right" w:leader="dot" w:pos="9016"/>
        </w:tabs>
        <w:rPr>
          <w:kern w:val="0"/>
        </w:rPr>
      </w:pPr>
      <w:hyperlink r:id="rId56" w:anchor="_Toc216626040" w:history="1">
        <w:r>
          <w:rPr>
            <w:rStyle w:val="16"/>
            <w:rFonts w:ascii="Times New Roman" w:hAnsi="Times New Roman"/>
            <w:b/>
          </w:rPr>
          <w:t>Table: 17 Financing Framework</w:t>
        </w:r>
        <w:r>
          <w:rPr>
            <w:rStyle w:val="Hyperlink"/>
          </w:rPr>
          <w:tab/>
        </w:r>
        <w:r>
          <w:rPr>
            <w:rStyle w:val="Hyperlink"/>
          </w:rPr>
          <w:fldChar w:fldCharType="begin"/>
        </w:r>
        <w:r>
          <w:rPr>
            <w:rStyle w:val="Hyperlink"/>
          </w:rPr>
          <w:instrText xml:space="preserve"> PAGEREF _Toc216626040 \h </w:instrText>
        </w:r>
        <w:r>
          <w:rPr>
            <w:rStyle w:val="Hyperlink"/>
          </w:rPr>
        </w:r>
        <w:r>
          <w:rPr>
            <w:rStyle w:val="Hyperlink"/>
          </w:rPr>
          <w:fldChar w:fldCharType="separate"/>
        </w:r>
        <w:r>
          <w:rPr>
            <w:rStyle w:val="Hyperlink"/>
            <w:noProof/>
          </w:rPr>
          <w:t>142</w:t>
        </w:r>
        <w:r>
          <w:rPr>
            <w:rStyle w:val="Hyperlink"/>
          </w:rPr>
          <w:fldChar w:fldCharType="end"/>
        </w:r>
      </w:hyperlink>
    </w:p>
    <w:p w:rsidR="00411902" w:rsidRDefault="00411902" w:rsidP="00411902">
      <w:pPr>
        <w:pStyle w:val="TOC2"/>
        <w:tabs>
          <w:tab w:val="left" w:pos="880"/>
          <w:tab w:val="right" w:leader="dot" w:pos="9016"/>
        </w:tabs>
        <w:rPr>
          <w:kern w:val="0"/>
        </w:rPr>
      </w:pPr>
      <w:hyperlink r:id="rId57" w:anchor="_Toc216626041" w:history="1">
        <w:r>
          <w:rPr>
            <w:rStyle w:val="16"/>
            <w:rFonts w:ascii="Times New Roman" w:hAnsi="Times New Roman"/>
            <w:b/>
            <w:bCs/>
          </w:rPr>
          <w:t>4.3</w:t>
        </w:r>
        <w:r>
          <w:rPr>
            <w:rStyle w:val="Hyperlink"/>
            <w:kern w:val="0"/>
          </w:rPr>
          <w:tab/>
        </w:r>
        <w:r>
          <w:rPr>
            <w:rStyle w:val="16"/>
            <w:rFonts w:ascii="Times New Roman" w:hAnsi="Times New Roman"/>
            <w:b/>
            <w:bCs/>
          </w:rPr>
          <w:t>Resource Mobilization Strategy</w:t>
        </w:r>
        <w:r>
          <w:rPr>
            <w:rStyle w:val="Hyperlink"/>
          </w:rPr>
          <w:tab/>
        </w:r>
        <w:r>
          <w:rPr>
            <w:rStyle w:val="Hyperlink"/>
          </w:rPr>
          <w:fldChar w:fldCharType="begin"/>
        </w:r>
        <w:r>
          <w:rPr>
            <w:rStyle w:val="Hyperlink"/>
          </w:rPr>
          <w:instrText xml:space="preserve"> PAGEREF _Toc216626041 \h </w:instrText>
        </w:r>
        <w:r>
          <w:rPr>
            <w:rStyle w:val="Hyperlink"/>
          </w:rPr>
        </w:r>
        <w:r>
          <w:rPr>
            <w:rStyle w:val="Hyperlink"/>
          </w:rPr>
          <w:fldChar w:fldCharType="separate"/>
        </w:r>
        <w:r>
          <w:rPr>
            <w:rStyle w:val="Hyperlink"/>
            <w:noProof/>
          </w:rPr>
          <w:t>173</w:t>
        </w:r>
        <w:r>
          <w:rPr>
            <w:rStyle w:val="Hyperlink"/>
          </w:rPr>
          <w:fldChar w:fldCharType="end"/>
        </w:r>
      </w:hyperlink>
    </w:p>
    <w:p w:rsidR="00411902" w:rsidRDefault="00411902" w:rsidP="00411902">
      <w:pPr>
        <w:pStyle w:val="TOC1"/>
        <w:tabs>
          <w:tab w:val="right" w:leader="dot" w:pos="9016"/>
        </w:tabs>
        <w:rPr>
          <w:kern w:val="0"/>
        </w:rPr>
      </w:pPr>
      <w:hyperlink r:id="rId58" w:anchor="_Toc216626042" w:history="1">
        <w:r>
          <w:rPr>
            <w:rStyle w:val="16"/>
            <w:rFonts w:ascii="Times New Roman" w:eastAsia="Calibri" w:hAnsi="Times New Roman"/>
            <w:b/>
            <w:bCs/>
            <w:kern w:val="32"/>
          </w:rPr>
          <w:t>CHAPTER FIVE: INSTITUTIONAL ARRANGEMENTS FOR IMPLEMENTING THE PLAN</w:t>
        </w:r>
        <w:r>
          <w:rPr>
            <w:rStyle w:val="Hyperlink"/>
          </w:rPr>
          <w:tab/>
        </w:r>
        <w:r>
          <w:rPr>
            <w:rStyle w:val="Hyperlink"/>
          </w:rPr>
          <w:fldChar w:fldCharType="begin"/>
        </w:r>
        <w:r>
          <w:rPr>
            <w:rStyle w:val="Hyperlink"/>
          </w:rPr>
          <w:instrText xml:space="preserve"> PAGEREF _Toc216626042 \h </w:instrText>
        </w:r>
        <w:r>
          <w:rPr>
            <w:rStyle w:val="Hyperlink"/>
          </w:rPr>
        </w:r>
        <w:r>
          <w:rPr>
            <w:rStyle w:val="Hyperlink"/>
          </w:rPr>
          <w:fldChar w:fldCharType="separate"/>
        </w:r>
        <w:r>
          <w:rPr>
            <w:rStyle w:val="Hyperlink"/>
            <w:noProof/>
          </w:rPr>
          <w:t>175</w:t>
        </w:r>
        <w:r>
          <w:rPr>
            <w:rStyle w:val="Hyperlink"/>
          </w:rPr>
          <w:fldChar w:fldCharType="end"/>
        </w:r>
      </w:hyperlink>
    </w:p>
    <w:p w:rsidR="00411902" w:rsidRDefault="00411902" w:rsidP="00411902">
      <w:pPr>
        <w:pStyle w:val="TOC1"/>
        <w:tabs>
          <w:tab w:val="right" w:leader="dot" w:pos="9016"/>
        </w:tabs>
        <w:rPr>
          <w:kern w:val="0"/>
        </w:rPr>
      </w:pPr>
      <w:hyperlink r:id="rId59" w:anchor="_Toc216626043" w:history="1">
        <w:r>
          <w:rPr>
            <w:rStyle w:val="16"/>
            <w:rFonts w:ascii="Times New Roman" w:eastAsia="Calibri" w:hAnsi="Times New Roman"/>
            <w:b/>
          </w:rPr>
          <w:t>5.1 Implementation arrangements</w:t>
        </w:r>
        <w:r>
          <w:rPr>
            <w:rStyle w:val="Hyperlink"/>
          </w:rPr>
          <w:tab/>
        </w:r>
        <w:r>
          <w:rPr>
            <w:rStyle w:val="Hyperlink"/>
          </w:rPr>
          <w:fldChar w:fldCharType="begin"/>
        </w:r>
        <w:r>
          <w:rPr>
            <w:rStyle w:val="Hyperlink"/>
          </w:rPr>
          <w:instrText xml:space="preserve"> PAGEREF _Toc216626043 \h </w:instrText>
        </w:r>
        <w:r>
          <w:rPr>
            <w:rStyle w:val="Hyperlink"/>
          </w:rPr>
        </w:r>
        <w:r>
          <w:rPr>
            <w:rStyle w:val="Hyperlink"/>
          </w:rPr>
          <w:fldChar w:fldCharType="separate"/>
        </w:r>
        <w:r>
          <w:rPr>
            <w:rStyle w:val="Hyperlink"/>
            <w:noProof/>
          </w:rPr>
          <w:t>175</w:t>
        </w:r>
        <w:r>
          <w:rPr>
            <w:rStyle w:val="Hyperlink"/>
          </w:rPr>
          <w:fldChar w:fldCharType="end"/>
        </w:r>
      </w:hyperlink>
    </w:p>
    <w:p w:rsidR="00411902" w:rsidRDefault="00411902" w:rsidP="00411902">
      <w:pPr>
        <w:pStyle w:val="TOC3"/>
        <w:tabs>
          <w:tab w:val="right" w:leader="dot" w:pos="9016"/>
        </w:tabs>
        <w:rPr>
          <w:kern w:val="0"/>
        </w:rPr>
      </w:pPr>
      <w:hyperlink r:id="rId60" w:anchor="_Toc216626044" w:history="1">
        <w:r>
          <w:rPr>
            <w:rStyle w:val="16"/>
            <w:rFonts w:ascii="Times New Roman" w:eastAsia="Calibri" w:hAnsi="Times New Roman"/>
            <w:b/>
          </w:rPr>
          <w:t>5.2.1 Role of Key Stakeholders</w:t>
        </w:r>
        <w:r>
          <w:rPr>
            <w:rStyle w:val="Hyperlink"/>
          </w:rPr>
          <w:tab/>
        </w:r>
        <w:r>
          <w:rPr>
            <w:rStyle w:val="Hyperlink"/>
          </w:rPr>
          <w:fldChar w:fldCharType="begin"/>
        </w:r>
        <w:r>
          <w:rPr>
            <w:rStyle w:val="Hyperlink"/>
          </w:rPr>
          <w:instrText xml:space="preserve"> PAGEREF _Toc216626044 \h </w:instrText>
        </w:r>
        <w:r>
          <w:rPr>
            <w:rStyle w:val="Hyperlink"/>
          </w:rPr>
        </w:r>
        <w:r>
          <w:rPr>
            <w:rStyle w:val="Hyperlink"/>
          </w:rPr>
          <w:fldChar w:fldCharType="separate"/>
        </w:r>
        <w:r>
          <w:rPr>
            <w:rStyle w:val="Hyperlink"/>
            <w:noProof/>
          </w:rPr>
          <w:t>177</w:t>
        </w:r>
        <w:r>
          <w:rPr>
            <w:rStyle w:val="Hyperlink"/>
          </w:rPr>
          <w:fldChar w:fldCharType="end"/>
        </w:r>
      </w:hyperlink>
    </w:p>
    <w:p w:rsidR="00411902" w:rsidRDefault="00411902" w:rsidP="00411902">
      <w:pPr>
        <w:pStyle w:val="TOC2"/>
        <w:tabs>
          <w:tab w:val="right" w:leader="dot" w:pos="9016"/>
        </w:tabs>
        <w:rPr>
          <w:kern w:val="0"/>
        </w:rPr>
      </w:pPr>
      <w:hyperlink r:id="rId61" w:anchor="_Toc216626045" w:history="1">
        <w:r>
          <w:rPr>
            <w:rStyle w:val="16"/>
            <w:rFonts w:ascii="Times New Roman" w:eastAsia="Calibri" w:hAnsi="Times New Roman"/>
            <w:b/>
          </w:rPr>
          <w:t>5.2 Coordination and Partnership Framework</w:t>
        </w:r>
        <w:r>
          <w:rPr>
            <w:rStyle w:val="Hyperlink"/>
          </w:rPr>
          <w:tab/>
        </w:r>
        <w:r>
          <w:rPr>
            <w:rStyle w:val="Hyperlink"/>
          </w:rPr>
          <w:fldChar w:fldCharType="begin"/>
        </w:r>
        <w:r>
          <w:rPr>
            <w:rStyle w:val="Hyperlink"/>
          </w:rPr>
          <w:instrText xml:space="preserve"> PAGEREF _Toc216626045 \h </w:instrText>
        </w:r>
        <w:r>
          <w:rPr>
            <w:rStyle w:val="Hyperlink"/>
          </w:rPr>
        </w:r>
        <w:r>
          <w:rPr>
            <w:rStyle w:val="Hyperlink"/>
          </w:rPr>
          <w:fldChar w:fldCharType="separate"/>
        </w:r>
        <w:r>
          <w:rPr>
            <w:rStyle w:val="Hyperlink"/>
            <w:noProof/>
          </w:rPr>
          <w:t>179</w:t>
        </w:r>
        <w:r>
          <w:rPr>
            <w:rStyle w:val="Hyperlink"/>
          </w:rPr>
          <w:fldChar w:fldCharType="end"/>
        </w:r>
      </w:hyperlink>
    </w:p>
    <w:p w:rsidR="00411902" w:rsidRDefault="00411902" w:rsidP="00411902">
      <w:pPr>
        <w:pStyle w:val="TOC2"/>
        <w:tabs>
          <w:tab w:val="right" w:leader="dot" w:pos="9016"/>
        </w:tabs>
        <w:rPr>
          <w:kern w:val="0"/>
        </w:rPr>
      </w:pPr>
      <w:hyperlink r:id="rId62" w:anchor="_Toc216626046" w:history="1">
        <w:r>
          <w:rPr>
            <w:rStyle w:val="16"/>
            <w:rFonts w:ascii="Times New Roman" w:eastAsia="Calibri" w:hAnsi="Times New Roman"/>
            <w:b/>
          </w:rPr>
          <w:t>5.3.2 Strong Political will and commitment to transparency, accountability and results</w:t>
        </w:r>
        <w:r>
          <w:rPr>
            <w:rStyle w:val="Hyperlink"/>
          </w:rPr>
          <w:tab/>
        </w:r>
        <w:r>
          <w:rPr>
            <w:rStyle w:val="Hyperlink"/>
          </w:rPr>
          <w:fldChar w:fldCharType="begin"/>
        </w:r>
        <w:r>
          <w:rPr>
            <w:rStyle w:val="Hyperlink"/>
          </w:rPr>
          <w:instrText xml:space="preserve"> PAGEREF _Toc216626046 \h </w:instrText>
        </w:r>
        <w:r>
          <w:rPr>
            <w:rStyle w:val="Hyperlink"/>
          </w:rPr>
        </w:r>
        <w:r>
          <w:rPr>
            <w:rStyle w:val="Hyperlink"/>
          </w:rPr>
          <w:fldChar w:fldCharType="separate"/>
        </w:r>
        <w:r>
          <w:rPr>
            <w:rStyle w:val="Hyperlink"/>
            <w:noProof/>
          </w:rPr>
          <w:t>180</w:t>
        </w:r>
        <w:r>
          <w:rPr>
            <w:rStyle w:val="Hyperlink"/>
          </w:rPr>
          <w:fldChar w:fldCharType="end"/>
        </w:r>
      </w:hyperlink>
    </w:p>
    <w:p w:rsidR="00411902" w:rsidRDefault="00411902" w:rsidP="00411902">
      <w:pPr>
        <w:pStyle w:val="TOC2"/>
        <w:tabs>
          <w:tab w:val="right" w:leader="dot" w:pos="9016"/>
        </w:tabs>
        <w:rPr>
          <w:kern w:val="0"/>
        </w:rPr>
      </w:pPr>
      <w:hyperlink r:id="rId63" w:anchor="_Toc216626047" w:history="1">
        <w:r>
          <w:rPr>
            <w:rStyle w:val="16"/>
            <w:rFonts w:ascii="Times New Roman" w:hAnsi="Times New Roman"/>
            <w:b/>
          </w:rPr>
          <w:t>6.2 Communication Plan</w:t>
        </w:r>
        <w:r>
          <w:rPr>
            <w:rStyle w:val="Hyperlink"/>
          </w:rPr>
          <w:tab/>
        </w:r>
        <w:r>
          <w:rPr>
            <w:rStyle w:val="Hyperlink"/>
          </w:rPr>
          <w:fldChar w:fldCharType="begin"/>
        </w:r>
        <w:r>
          <w:rPr>
            <w:rStyle w:val="Hyperlink"/>
          </w:rPr>
          <w:instrText xml:space="preserve"> PAGEREF _Toc216626047 \h </w:instrText>
        </w:r>
        <w:r>
          <w:rPr>
            <w:rStyle w:val="Hyperlink"/>
          </w:rPr>
        </w:r>
        <w:r>
          <w:rPr>
            <w:rStyle w:val="Hyperlink"/>
          </w:rPr>
          <w:fldChar w:fldCharType="separate"/>
        </w:r>
        <w:r>
          <w:rPr>
            <w:rStyle w:val="Hyperlink"/>
            <w:noProof/>
          </w:rPr>
          <w:t>183</w:t>
        </w:r>
        <w:r>
          <w:rPr>
            <w:rStyle w:val="Hyperlink"/>
          </w:rPr>
          <w:fldChar w:fldCharType="end"/>
        </w:r>
      </w:hyperlink>
    </w:p>
    <w:p w:rsidR="00411902" w:rsidRDefault="00411902" w:rsidP="00411902">
      <w:pPr>
        <w:pStyle w:val="TOC3"/>
        <w:tabs>
          <w:tab w:val="left" w:pos="1320"/>
          <w:tab w:val="right" w:leader="dot" w:pos="9016"/>
        </w:tabs>
        <w:rPr>
          <w:kern w:val="0"/>
        </w:rPr>
      </w:pPr>
      <w:hyperlink r:id="rId64" w:anchor="_Toc216626048" w:history="1">
        <w:r>
          <w:rPr>
            <w:rStyle w:val="16"/>
            <w:rFonts w:ascii="Times New Roman" w:eastAsia="Calibri" w:hAnsi="Times New Roman"/>
            <w:b/>
          </w:rPr>
          <w:t>6.3.1</w:t>
        </w:r>
        <w:r>
          <w:rPr>
            <w:rStyle w:val="Hyperlink"/>
            <w:kern w:val="0"/>
          </w:rPr>
          <w:tab/>
        </w:r>
        <w:r>
          <w:rPr>
            <w:rStyle w:val="16"/>
            <w:rFonts w:ascii="Times New Roman" w:eastAsia="Calibri" w:hAnsi="Times New Roman"/>
            <w:b/>
          </w:rPr>
          <w:t>The Importance of an effective Communication and feedback strategy in the DDP framework</w:t>
        </w:r>
        <w:r>
          <w:rPr>
            <w:rStyle w:val="Hyperlink"/>
          </w:rPr>
          <w:tab/>
        </w:r>
        <w:r>
          <w:rPr>
            <w:rStyle w:val="Hyperlink"/>
          </w:rPr>
          <w:fldChar w:fldCharType="begin"/>
        </w:r>
        <w:r>
          <w:rPr>
            <w:rStyle w:val="Hyperlink"/>
          </w:rPr>
          <w:instrText xml:space="preserve"> PAGEREF _Toc216626048 \h </w:instrText>
        </w:r>
        <w:r>
          <w:rPr>
            <w:rStyle w:val="Hyperlink"/>
          </w:rPr>
        </w:r>
        <w:r>
          <w:rPr>
            <w:rStyle w:val="Hyperlink"/>
          </w:rPr>
          <w:fldChar w:fldCharType="separate"/>
        </w:r>
        <w:r>
          <w:rPr>
            <w:rStyle w:val="Hyperlink"/>
            <w:noProof/>
          </w:rPr>
          <w:t>185</w:t>
        </w:r>
        <w:r>
          <w:rPr>
            <w:rStyle w:val="Hyperlink"/>
          </w:rPr>
          <w:fldChar w:fldCharType="end"/>
        </w:r>
      </w:hyperlink>
    </w:p>
    <w:p w:rsidR="00411902" w:rsidRDefault="00411902" w:rsidP="00411902">
      <w:pPr>
        <w:pStyle w:val="TOC3"/>
        <w:tabs>
          <w:tab w:val="right" w:leader="dot" w:pos="9016"/>
        </w:tabs>
        <w:rPr>
          <w:kern w:val="0"/>
        </w:rPr>
      </w:pPr>
      <w:hyperlink r:id="rId65" w:anchor="_Toc216626049" w:history="1">
        <w:r>
          <w:rPr>
            <w:rStyle w:val="16"/>
            <w:rFonts w:ascii="Times New Roman" w:eastAsia="Calibri" w:hAnsi="Times New Roman"/>
            <w:b/>
          </w:rPr>
          <w:t>6.3.1: Roles/Responsibilities of Stakeholders of LG in Communication and Provision of Feedback to Stakeholders</w:t>
        </w:r>
        <w:r>
          <w:rPr>
            <w:rStyle w:val="Hyperlink"/>
          </w:rPr>
          <w:tab/>
        </w:r>
        <w:r>
          <w:rPr>
            <w:rStyle w:val="Hyperlink"/>
          </w:rPr>
          <w:fldChar w:fldCharType="begin"/>
        </w:r>
        <w:r>
          <w:rPr>
            <w:rStyle w:val="Hyperlink"/>
          </w:rPr>
          <w:instrText xml:space="preserve"> PAGEREF _Toc216626049 \h </w:instrText>
        </w:r>
        <w:r>
          <w:rPr>
            <w:rStyle w:val="Hyperlink"/>
          </w:rPr>
        </w:r>
        <w:r>
          <w:rPr>
            <w:rStyle w:val="Hyperlink"/>
          </w:rPr>
          <w:fldChar w:fldCharType="separate"/>
        </w:r>
        <w:r>
          <w:rPr>
            <w:rStyle w:val="Hyperlink"/>
            <w:noProof/>
          </w:rPr>
          <w:t>188</w:t>
        </w:r>
        <w:r>
          <w:rPr>
            <w:rStyle w:val="Hyperlink"/>
          </w:rPr>
          <w:fldChar w:fldCharType="end"/>
        </w:r>
      </w:hyperlink>
    </w:p>
    <w:p w:rsidR="00411902" w:rsidRDefault="00411902" w:rsidP="00411902">
      <w:pPr>
        <w:pStyle w:val="TOC3"/>
        <w:tabs>
          <w:tab w:val="right" w:leader="dot" w:pos="9016"/>
        </w:tabs>
        <w:rPr>
          <w:kern w:val="0"/>
        </w:rPr>
      </w:pPr>
      <w:hyperlink r:id="rId66" w:anchor="_Toc216626050" w:history="1">
        <w:r>
          <w:rPr>
            <w:rStyle w:val="16"/>
            <w:rFonts w:ascii="Times New Roman" w:hAnsi="Times New Roman"/>
            <w:b/>
            <w:bCs/>
          </w:rPr>
          <w:t>8.1 Monitoring and Evaluation (M&amp;E) Frameworks</w:t>
        </w:r>
        <w:r>
          <w:rPr>
            <w:rStyle w:val="Hyperlink"/>
          </w:rPr>
          <w:tab/>
        </w:r>
        <w:r>
          <w:rPr>
            <w:rStyle w:val="Hyperlink"/>
          </w:rPr>
          <w:fldChar w:fldCharType="begin"/>
        </w:r>
        <w:r>
          <w:rPr>
            <w:rStyle w:val="Hyperlink"/>
          </w:rPr>
          <w:instrText xml:space="preserve"> PAGEREF _Toc216626050 \h </w:instrText>
        </w:r>
        <w:r>
          <w:rPr>
            <w:rStyle w:val="Hyperlink"/>
          </w:rPr>
        </w:r>
        <w:r>
          <w:rPr>
            <w:rStyle w:val="Hyperlink"/>
          </w:rPr>
          <w:fldChar w:fldCharType="separate"/>
        </w:r>
        <w:r>
          <w:rPr>
            <w:rStyle w:val="Hyperlink"/>
            <w:noProof/>
          </w:rPr>
          <w:t>194</w:t>
        </w:r>
        <w:r>
          <w:rPr>
            <w:rStyle w:val="Hyperlink"/>
          </w:rPr>
          <w:fldChar w:fldCharType="end"/>
        </w:r>
      </w:hyperlink>
    </w:p>
    <w:p w:rsidR="00411902" w:rsidRDefault="00411902" w:rsidP="00411902">
      <w:pPr>
        <w:pStyle w:val="TOC3"/>
        <w:tabs>
          <w:tab w:val="right" w:leader="dot" w:pos="9016"/>
        </w:tabs>
        <w:rPr>
          <w:kern w:val="0"/>
        </w:rPr>
      </w:pPr>
      <w:hyperlink r:id="rId67" w:anchor="_Toc216626051" w:history="1">
        <w:r>
          <w:rPr>
            <w:rStyle w:val="16"/>
            <w:rFonts w:ascii="Times New Roman" w:hAnsi="Times New Roman"/>
            <w:b/>
            <w:bCs/>
          </w:rPr>
          <w:t>8.2 M&amp;E Roles and Responsibilities of Key Actors</w:t>
        </w:r>
        <w:r>
          <w:rPr>
            <w:rStyle w:val="Hyperlink"/>
          </w:rPr>
          <w:tab/>
        </w:r>
        <w:r>
          <w:rPr>
            <w:rStyle w:val="Hyperlink"/>
          </w:rPr>
          <w:fldChar w:fldCharType="begin"/>
        </w:r>
        <w:r>
          <w:rPr>
            <w:rStyle w:val="Hyperlink"/>
          </w:rPr>
          <w:instrText xml:space="preserve"> PAGEREF _Toc216626051 \h </w:instrText>
        </w:r>
        <w:r>
          <w:rPr>
            <w:rStyle w:val="Hyperlink"/>
          </w:rPr>
        </w:r>
        <w:r>
          <w:rPr>
            <w:rStyle w:val="Hyperlink"/>
          </w:rPr>
          <w:fldChar w:fldCharType="separate"/>
        </w:r>
        <w:r>
          <w:rPr>
            <w:rStyle w:val="Hyperlink"/>
            <w:noProof/>
          </w:rPr>
          <w:t>195</w:t>
        </w:r>
        <w:r>
          <w:rPr>
            <w:rStyle w:val="Hyperlink"/>
          </w:rPr>
          <w:fldChar w:fldCharType="end"/>
        </w:r>
      </w:hyperlink>
    </w:p>
    <w:p w:rsidR="00411902" w:rsidRDefault="00411902" w:rsidP="00411902">
      <w:pPr>
        <w:pStyle w:val="TOC3"/>
        <w:tabs>
          <w:tab w:val="right" w:leader="dot" w:pos="9016"/>
        </w:tabs>
        <w:rPr>
          <w:kern w:val="0"/>
        </w:rPr>
      </w:pPr>
      <w:hyperlink r:id="rId68" w:anchor="_Toc216626052" w:history="1">
        <w:r>
          <w:rPr>
            <w:rStyle w:val="16"/>
            <w:rFonts w:ascii="Times New Roman" w:hAnsi="Times New Roman"/>
            <w:b/>
            <w:bCs/>
          </w:rPr>
          <w:t>8.3 Major Monitoring and Evaluation Events</w:t>
        </w:r>
        <w:r>
          <w:rPr>
            <w:rStyle w:val="Hyperlink"/>
          </w:rPr>
          <w:tab/>
        </w:r>
        <w:r>
          <w:rPr>
            <w:rStyle w:val="Hyperlink"/>
          </w:rPr>
          <w:fldChar w:fldCharType="begin"/>
        </w:r>
        <w:r>
          <w:rPr>
            <w:rStyle w:val="Hyperlink"/>
          </w:rPr>
          <w:instrText xml:space="preserve"> PAGEREF _Toc216626052 \h </w:instrText>
        </w:r>
        <w:r>
          <w:rPr>
            <w:rStyle w:val="Hyperlink"/>
          </w:rPr>
        </w:r>
        <w:r>
          <w:rPr>
            <w:rStyle w:val="Hyperlink"/>
          </w:rPr>
          <w:fldChar w:fldCharType="separate"/>
        </w:r>
        <w:r>
          <w:rPr>
            <w:rStyle w:val="Hyperlink"/>
            <w:noProof/>
          </w:rPr>
          <w:t>195</w:t>
        </w:r>
        <w:r>
          <w:rPr>
            <w:rStyle w:val="Hyperlink"/>
          </w:rPr>
          <w:fldChar w:fldCharType="end"/>
        </w:r>
      </w:hyperlink>
    </w:p>
    <w:p w:rsidR="00411902" w:rsidRDefault="00411902" w:rsidP="00411902">
      <w:pPr>
        <w:pStyle w:val="TOC1"/>
        <w:tabs>
          <w:tab w:val="right" w:leader="dot" w:pos="9016"/>
        </w:tabs>
        <w:rPr>
          <w:kern w:val="0"/>
        </w:rPr>
      </w:pPr>
      <w:hyperlink r:id="rId69" w:anchor="_Toc216626053" w:history="1">
        <w:r>
          <w:rPr>
            <w:rStyle w:val="16"/>
            <w:rFonts w:ascii="Times New Roman" w:eastAsia="Calibri" w:hAnsi="Times New Roman"/>
            <w:b/>
            <w:bCs/>
          </w:rPr>
          <w:t>ANNEXES</w:t>
        </w:r>
        <w:r>
          <w:rPr>
            <w:rStyle w:val="Hyperlink"/>
          </w:rPr>
          <w:tab/>
        </w:r>
        <w:r>
          <w:rPr>
            <w:rStyle w:val="Hyperlink"/>
          </w:rPr>
          <w:fldChar w:fldCharType="begin"/>
        </w:r>
        <w:r>
          <w:rPr>
            <w:rStyle w:val="Hyperlink"/>
          </w:rPr>
          <w:instrText xml:space="preserve"> PAGEREF _Toc216626053 \h </w:instrText>
        </w:r>
        <w:r>
          <w:rPr>
            <w:rStyle w:val="Hyperlink"/>
          </w:rPr>
        </w:r>
        <w:r>
          <w:rPr>
            <w:rStyle w:val="Hyperlink"/>
          </w:rPr>
          <w:fldChar w:fldCharType="separate"/>
        </w:r>
        <w:r>
          <w:rPr>
            <w:rStyle w:val="Hyperlink"/>
            <w:noProof/>
          </w:rPr>
          <w:t>198</w:t>
        </w:r>
        <w:r>
          <w:rPr>
            <w:rStyle w:val="Hyperlink"/>
          </w:rPr>
          <w:fldChar w:fldCharType="end"/>
        </w:r>
      </w:hyperlink>
    </w:p>
    <w:p w:rsidR="00411902" w:rsidRDefault="00411902" w:rsidP="00411902">
      <w:pPr>
        <w:pStyle w:val="TOC1"/>
        <w:tabs>
          <w:tab w:val="right" w:leader="dot" w:pos="9016"/>
        </w:tabs>
        <w:rPr>
          <w:kern w:val="0"/>
        </w:rPr>
      </w:pPr>
      <w:hyperlink r:id="rId70" w:anchor="_Toc216626054" w:history="1">
        <w:r>
          <w:rPr>
            <w:rStyle w:val="16"/>
            <w:rFonts w:ascii="Times New Roman" w:eastAsia="Calibri" w:hAnsi="Times New Roman"/>
            <w:b/>
            <w:bCs/>
          </w:rPr>
          <w:t>Annex 1: Project Profiles</w:t>
        </w:r>
        <w:r>
          <w:rPr>
            <w:rStyle w:val="Hyperlink"/>
          </w:rPr>
          <w:tab/>
        </w:r>
        <w:r>
          <w:rPr>
            <w:rStyle w:val="Hyperlink"/>
          </w:rPr>
          <w:fldChar w:fldCharType="begin"/>
        </w:r>
        <w:r>
          <w:rPr>
            <w:rStyle w:val="Hyperlink"/>
          </w:rPr>
          <w:instrText xml:space="preserve"> PAGEREF _Toc216626054 \h </w:instrText>
        </w:r>
        <w:r>
          <w:rPr>
            <w:rStyle w:val="Hyperlink"/>
          </w:rPr>
        </w:r>
        <w:r>
          <w:rPr>
            <w:rStyle w:val="Hyperlink"/>
          </w:rPr>
          <w:fldChar w:fldCharType="separate"/>
        </w:r>
        <w:r>
          <w:rPr>
            <w:rStyle w:val="Hyperlink"/>
            <w:noProof/>
          </w:rPr>
          <w:t>198</w:t>
        </w:r>
        <w:r>
          <w:rPr>
            <w:rStyle w:val="Hyperlink"/>
          </w:rPr>
          <w:fldChar w:fldCharType="end"/>
        </w:r>
      </w:hyperlink>
    </w:p>
    <w:p w:rsidR="00411902" w:rsidRDefault="00411902" w:rsidP="00411902">
      <w:pPr>
        <w:pStyle w:val="TOC1"/>
        <w:tabs>
          <w:tab w:val="right" w:leader="dot" w:pos="9016"/>
        </w:tabs>
        <w:rPr>
          <w:kern w:val="0"/>
        </w:rPr>
      </w:pPr>
      <w:hyperlink r:id="rId71" w:anchor="_Toc216626055" w:history="1">
        <w:r>
          <w:rPr>
            <w:rStyle w:val="16"/>
            <w:rFonts w:ascii="Times New Roman" w:eastAsia="Calibri" w:hAnsi="Times New Roman"/>
            <w:b/>
            <w:bCs/>
          </w:rPr>
          <w:t>Annex 3: Results and Reporting Framework</w:t>
        </w:r>
        <w:r>
          <w:rPr>
            <w:rStyle w:val="Hyperlink"/>
          </w:rPr>
          <w:tab/>
        </w:r>
        <w:r>
          <w:rPr>
            <w:rStyle w:val="Hyperlink"/>
          </w:rPr>
          <w:fldChar w:fldCharType="begin"/>
        </w:r>
        <w:r>
          <w:rPr>
            <w:rStyle w:val="Hyperlink"/>
          </w:rPr>
          <w:instrText xml:space="preserve"> PAGEREF _Toc216626055 \h </w:instrText>
        </w:r>
        <w:r>
          <w:rPr>
            <w:rStyle w:val="Hyperlink"/>
          </w:rPr>
        </w:r>
        <w:r>
          <w:rPr>
            <w:rStyle w:val="Hyperlink"/>
          </w:rPr>
          <w:fldChar w:fldCharType="separate"/>
        </w:r>
        <w:r>
          <w:rPr>
            <w:rStyle w:val="Hyperlink"/>
            <w:noProof/>
          </w:rPr>
          <w:t>218</w:t>
        </w:r>
        <w:r>
          <w:rPr>
            <w:rStyle w:val="Hyperlink"/>
          </w:rPr>
          <w:fldChar w:fldCharType="end"/>
        </w:r>
      </w:hyperlink>
    </w:p>
    <w:p w:rsidR="00411902" w:rsidRDefault="00411902" w:rsidP="00411902">
      <w:r>
        <w:t xml:space="preserve"> </w:t>
      </w:r>
    </w:p>
    <w:p w:rsidR="00411902" w:rsidRDefault="00411902" w:rsidP="00411902">
      <w:r>
        <w:t xml:space="preserve"> </w:t>
      </w:r>
    </w:p>
    <w:p w:rsidR="00411902" w:rsidRDefault="00411902" w:rsidP="00411902">
      <w:pPr>
        <w:pStyle w:val="Heading1"/>
        <w:spacing w:before="0"/>
      </w:pPr>
      <w:bookmarkStart w:id="3" w:name="_Toc289902347"/>
      <w:bookmarkStart w:id="4" w:name="_Toc504328771"/>
      <w:bookmarkStart w:id="5" w:name="_Toc504327576"/>
      <w:bookmarkStart w:id="6" w:name="_Toc504326686"/>
      <w:bookmarkEnd w:id="3"/>
      <w:bookmarkEnd w:id="4"/>
      <w:bookmarkEnd w:id="5"/>
      <w:r>
        <w:t xml:space="preserve"> </w:t>
      </w:r>
      <w:bookmarkEnd w:id="6"/>
    </w:p>
    <w:p w:rsidR="00411902" w:rsidRDefault="00411902" w:rsidP="00411902">
      <w:pPr>
        <w:pStyle w:val="Heading1"/>
        <w:tabs>
          <w:tab w:val="left" w:pos="1110"/>
        </w:tabs>
        <w:spacing w:before="0"/>
      </w:pPr>
      <w:r>
        <w:tab/>
      </w:r>
      <w:bookmarkStart w:id="7" w:name="_Toc216105494"/>
      <w:bookmarkStart w:id="8" w:name="_Toc216252362"/>
      <w:bookmarkStart w:id="9" w:name="_Toc215761344"/>
      <w:bookmarkStart w:id="10" w:name="_Toc215756281"/>
      <w:bookmarkStart w:id="11" w:name="_Toc216105326"/>
      <w:bookmarkStart w:id="12" w:name="_Toc216625988"/>
      <w:bookmarkStart w:id="13" w:name="_Toc216252037"/>
      <w:bookmarkStart w:id="14" w:name="_Toc215758466"/>
      <w:bookmarkEnd w:id="7"/>
      <w:bookmarkEnd w:id="8"/>
      <w:bookmarkEnd w:id="9"/>
      <w:bookmarkEnd w:id="10"/>
      <w:bookmarkEnd w:id="11"/>
      <w:bookmarkEnd w:id="12"/>
      <w:bookmarkEnd w:id="13"/>
      <w:r>
        <w:t>LIST OF ABBREVIATIONS AND ACRONYMS</w:t>
      </w:r>
      <w:bookmarkEnd w:id="14"/>
    </w:p>
    <w:tbl>
      <w:tblPr>
        <w:tblW w:w="7740" w:type="dxa"/>
        <w:tblInd w:w="135" w:type="dxa"/>
        <w:tblLayout w:type="fixed"/>
        <w:tblLook w:val="04A0" w:firstRow="1" w:lastRow="0" w:firstColumn="1" w:lastColumn="0" w:noHBand="0" w:noVBand="1"/>
      </w:tblPr>
      <w:tblGrid>
        <w:gridCol w:w="1530"/>
        <w:gridCol w:w="6210"/>
      </w:tblGrid>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ACAO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Assistant Chief Administrative officer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ACCRA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Africa Climate Change Resilience Alliance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AIDS</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Acquired Immune-Deficiency Syndrome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BBC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Belgian Bilateral Co-operation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BDR</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Birth and Death Registration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BFP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Budget Frame work Paper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BIDP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Integrated Development </w:t>
            </w:r>
            <w:proofErr w:type="spellStart"/>
            <w:r>
              <w:rPr>
                <w:rFonts w:ascii="Times New Roman" w:eastAsia="Calibri" w:hAnsi="Times New Roman" w:cs="Times New Roman"/>
                <w:sz w:val="24"/>
                <w:szCs w:val="24"/>
              </w:rPr>
              <w:t>Programme</w:t>
            </w:r>
            <w:proofErr w:type="spellEnd"/>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BOQs</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Bills of Quantities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CAO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Chief Administrative Officer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CBG</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Capacity Building Grant</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CBMIS</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Community Based Management Information System</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CBMP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Cross Border Mobile Population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CBO </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Community Based Organization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CBS</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Community Based Services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Contracts Committee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CDA </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Community Development Assistant</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CDD</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Community Driven Development</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CDO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Community Development Officer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CF</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Community Facilitator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CFO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Chief Finance Officer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CHW</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Community Health Worker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CLWH</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Children living with HIV/AIDS</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CSO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Civil Society </w:t>
            </w:r>
            <w:proofErr w:type="spellStart"/>
            <w:r>
              <w:rPr>
                <w:rFonts w:ascii="Times New Roman" w:eastAsia="Calibri" w:hAnsi="Times New Roman" w:cs="Times New Roman"/>
                <w:sz w:val="24"/>
                <w:szCs w:val="24"/>
              </w:rPr>
              <w:t>Organisation</w:t>
            </w:r>
            <w:proofErr w:type="spellEnd"/>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CWD</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Children With Disabilities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DAC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District Aids Committee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DAO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District Agriculture Officer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DAT</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District Aids Task force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DCDO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District Community Development  officer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DDMC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District Disaster Management committee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DDP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District Development Plan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DE</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District Engineer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DEAP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District Environment Action Plan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DEO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District Education Officer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DFO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District Fisheries Officer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DHI</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District Health Inspector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DHO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District Health Officer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DIT </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District Implementation Team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DPU  </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District Planning Unit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DSC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District Service Commission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DTPC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District Technical Planning Committee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DWO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District Water Officer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ECD</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Early Child Hood Development </w:t>
            </w:r>
            <w:proofErr w:type="spellStart"/>
            <w:r>
              <w:rPr>
                <w:rFonts w:ascii="Times New Roman" w:eastAsia="Calibri" w:hAnsi="Times New Roman" w:cs="Times New Roman"/>
                <w:sz w:val="24"/>
                <w:szCs w:val="24"/>
              </w:rPr>
              <w:t>centre</w:t>
            </w:r>
            <w:proofErr w:type="spellEnd"/>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EG</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Equalization Grant</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EIA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Environmental Impact Assessment</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EO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Environment Officer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FAL</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Functional Adult Literacy</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FDS</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Fiscal Decentralization Strategy</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FO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Forest Officer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FP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Family Planning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FY</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Financial Year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GFS</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Gravity Flow Scheme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GoU</w:t>
            </w:r>
            <w:proofErr w:type="spellEnd"/>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Government of Uganda</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HC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Health Centre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HI</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Health Inspector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HIV</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Human Immune-Deficiency Virus</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HMIS</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Health Management Information system</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ICRC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International Committee for Red Cross</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IDC </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Internally Displaced Children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IDP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Internally Displaced People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IMT</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Intermediate means of transport</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IRAP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Integrated Rural Accessibility Planning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KAPB</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Knowledge Attitude Practice And </w:t>
            </w:r>
            <w:proofErr w:type="spellStart"/>
            <w:r>
              <w:rPr>
                <w:rFonts w:ascii="Times New Roman" w:eastAsia="Calibri" w:hAnsi="Times New Roman" w:cs="Times New Roman"/>
                <w:sz w:val="24"/>
                <w:szCs w:val="24"/>
              </w:rPr>
              <w:t>Behaviour</w:t>
            </w:r>
            <w:proofErr w:type="spellEnd"/>
            <w:r>
              <w:rPr>
                <w:rFonts w:ascii="Times New Roman" w:eastAsia="Calibri" w:hAnsi="Times New Roman" w:cs="Times New Roman"/>
                <w:sz w:val="24"/>
                <w:szCs w:val="24"/>
              </w:rPr>
              <w:t xml:space="preserve">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LC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Local Council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LGMSD</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Local Government Management Service Delivery</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LLG</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Lower Local Government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LR</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Local Revenue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M&amp;O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Maintenance and Operation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MCH</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Maternal and Child Health</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MFI</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Micro-finance Institution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MMR</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Maternal Mortality Rate</w:t>
            </w:r>
          </w:p>
        </w:tc>
      </w:tr>
      <w:tr w:rsidR="00411902" w:rsidTr="00411902">
        <w:trPr>
          <w:trHeight w:val="255"/>
        </w:trPr>
        <w:tc>
          <w:tcPr>
            <w:tcW w:w="1530" w:type="dxa"/>
            <w:tcBorders>
              <w:top w:val="nil"/>
              <w:left w:val="nil"/>
              <w:bottom w:val="nil"/>
              <w:right w:val="nil"/>
            </w:tcBorders>
            <w:noWrap/>
            <w:vAlign w:val="center"/>
            <w:hideMark/>
          </w:tcPr>
          <w:p w:rsidR="00411902" w:rsidRDefault="00411902">
            <w:pPr>
              <w:spacing w:after="0"/>
              <w:jc w:val="both"/>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MoFPED</w:t>
            </w:r>
            <w:proofErr w:type="spellEnd"/>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Ministry of Finance, Planning and Economic Development</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MoH</w:t>
            </w:r>
            <w:proofErr w:type="spellEnd"/>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Ministry of Health</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MoLG</w:t>
            </w:r>
            <w:proofErr w:type="spellEnd"/>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Ministry of Local Government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MoPS</w:t>
            </w:r>
            <w:proofErr w:type="spellEnd"/>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Ministry of Public Service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MSF</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Medicine Sans Frontier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MTEF</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Medium Term Expenditure Framework</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NDP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National Development Plan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NEMA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National environment management Authority</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NFA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National Forestry Authority</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NGO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Non-Governmental </w:t>
            </w:r>
            <w:proofErr w:type="spellStart"/>
            <w:r>
              <w:rPr>
                <w:rFonts w:ascii="Times New Roman" w:eastAsia="Calibri" w:hAnsi="Times New Roman" w:cs="Times New Roman"/>
                <w:sz w:val="24"/>
                <w:szCs w:val="24"/>
              </w:rPr>
              <w:t>Organisation</w:t>
            </w:r>
            <w:proofErr w:type="spellEnd"/>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NPA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National Planning Authority</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OVC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Other Vulnerable Children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PAF</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Poverty Action Fund</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PDC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Parish Development Committee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PEAP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Poverty Eradication Action Plan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PIC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Parish Investment committee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PLE</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Primary Leaving Examination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PLWH</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People living with HIV/AIDS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PMA </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For Modernization of Agriculture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PPAs</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Priority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Areas</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PPDA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Public Procurement and Disposal of Assets</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PRA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Participatory Rural Appraisal</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PWD</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People with Disability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REF</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Rural Electrification Fund</w:t>
            </w:r>
          </w:p>
        </w:tc>
      </w:tr>
      <w:tr w:rsidR="00411902" w:rsidTr="00411902">
        <w:trPr>
          <w:trHeight w:val="255"/>
        </w:trPr>
        <w:tc>
          <w:tcPr>
            <w:tcW w:w="1530" w:type="dxa"/>
            <w:tcBorders>
              <w:top w:val="nil"/>
              <w:left w:val="nil"/>
              <w:bottom w:val="nil"/>
              <w:right w:val="nil"/>
            </w:tcBorders>
            <w:noWrap/>
            <w:vAlign w:val="center"/>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REFLECT</w:t>
            </w:r>
          </w:p>
        </w:tc>
        <w:tc>
          <w:tcPr>
            <w:tcW w:w="6210" w:type="dxa"/>
            <w:tcBorders>
              <w:top w:val="nil"/>
              <w:left w:val="nil"/>
              <w:bottom w:val="nil"/>
              <w:right w:val="nil"/>
            </w:tcBorders>
            <w:noWrap/>
            <w:vAlign w:val="center"/>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Regenerated </w:t>
            </w:r>
            <w:proofErr w:type="spellStart"/>
            <w:r>
              <w:rPr>
                <w:rFonts w:ascii="Times New Roman" w:eastAsia="Calibri" w:hAnsi="Times New Roman" w:cs="Times New Roman"/>
                <w:sz w:val="24"/>
                <w:szCs w:val="24"/>
              </w:rPr>
              <w:t>Frierean</w:t>
            </w:r>
            <w:proofErr w:type="spellEnd"/>
            <w:r>
              <w:rPr>
                <w:rFonts w:ascii="Times New Roman" w:eastAsia="Calibri" w:hAnsi="Times New Roman" w:cs="Times New Roman"/>
                <w:sz w:val="24"/>
                <w:szCs w:val="24"/>
              </w:rPr>
              <w:t xml:space="preserve"> Literacy Through Empowering Community Techniques</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SACCO                </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Savings and Credit Cooperative Organization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SCDO</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Senior Community Development Officer</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SFG</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School Facility Grant</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SIC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Sub-county Investment committee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SIT </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Sub-county Implementation Team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SMC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School Management Committee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SNV</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Netherlands Development Organization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SRH</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Sexual Reproductive Health</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STD</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Sexually Transmitted Disease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STPC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Sub-county Technical Planning committee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TBA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Traditional Birth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TDMS</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Teacher Development management System</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UAC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Uganda Aids Commission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UBoS</w:t>
            </w:r>
            <w:proofErr w:type="spellEnd"/>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Uganda Bureau of Statistics </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UCG</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Un conditional Grant</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ULGA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Uganda Local Government Association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UNEB</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Uganda National Examination Board</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UNICEF</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United Nations Children’s Fund</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UPE</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Universal primary Education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USE</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Universal Secondary Education</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UWA</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Uganda Wild Life Authority</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VCT</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Voluntary  </w:t>
            </w:r>
            <w:proofErr w:type="spellStart"/>
            <w:r>
              <w:rPr>
                <w:rFonts w:ascii="Times New Roman" w:eastAsia="Calibri" w:hAnsi="Times New Roman" w:cs="Times New Roman"/>
                <w:sz w:val="24"/>
                <w:szCs w:val="24"/>
              </w:rPr>
              <w:t>Counselling</w:t>
            </w:r>
            <w:proofErr w:type="spellEnd"/>
            <w:r>
              <w:rPr>
                <w:rFonts w:ascii="Times New Roman" w:eastAsia="Calibri" w:hAnsi="Times New Roman" w:cs="Times New Roman"/>
                <w:sz w:val="24"/>
                <w:szCs w:val="24"/>
              </w:rPr>
              <w:t xml:space="preserve"> and Testing</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VIP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Ventilated Improved Latrine</w:t>
            </w:r>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WFP</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World Food </w:t>
            </w:r>
            <w:proofErr w:type="spellStart"/>
            <w:r>
              <w:rPr>
                <w:rFonts w:ascii="Times New Roman" w:eastAsia="Calibri" w:hAnsi="Times New Roman" w:cs="Times New Roman"/>
                <w:sz w:val="24"/>
                <w:szCs w:val="24"/>
              </w:rPr>
              <w:t>Programme</w:t>
            </w:r>
            <w:proofErr w:type="spellEnd"/>
          </w:p>
        </w:tc>
      </w:tr>
      <w:tr w:rsidR="00411902" w:rsidTr="00411902">
        <w:trPr>
          <w:trHeight w:val="255"/>
        </w:trPr>
        <w:tc>
          <w:tcPr>
            <w:tcW w:w="153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WSC</w:t>
            </w:r>
          </w:p>
        </w:tc>
        <w:tc>
          <w:tcPr>
            <w:tcW w:w="6210" w:type="dxa"/>
            <w:tcBorders>
              <w:top w:val="nil"/>
              <w:left w:val="nil"/>
              <w:bottom w:val="nil"/>
              <w:right w:val="nil"/>
            </w:tcBorders>
            <w:noWrap/>
            <w:vAlign w:val="bottom"/>
            <w:hideMark/>
          </w:tcPr>
          <w:p w:rsidR="00411902" w:rsidRDefault="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Water Source Committee</w:t>
            </w:r>
          </w:p>
        </w:tc>
      </w:tr>
    </w:tbl>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bookmarkStart w:id="15" w:name="_Toc162721641"/>
      <w:bookmarkStart w:id="16" w:name="_Toc162725456"/>
      <w:bookmarkEnd w:id="15"/>
      <w:r>
        <w:rPr>
          <w:rFonts w:ascii="Times New Roman" w:eastAsia="Calibri" w:hAnsi="Times New Roman" w:cs="Times New Roman"/>
          <w:sz w:val="24"/>
          <w:szCs w:val="24"/>
        </w:rPr>
        <w:t xml:space="preserve"> </w:t>
      </w:r>
      <w:bookmarkEnd w:id="16"/>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rPr>
          <w:rStyle w:val="19"/>
          <w:rFonts w:ascii="Times New Roman" w:eastAsia="Calibri" w:hAnsi="Times New Roman" w:cs="Times New Roman"/>
          <w:sz w:val="24"/>
          <w:szCs w:val="24"/>
        </w:rPr>
      </w:pPr>
      <w:bookmarkStart w:id="17" w:name="_Toc216252038"/>
      <w:bookmarkStart w:id="18" w:name="_Toc216252363"/>
      <w:bookmarkStart w:id="19" w:name="_Toc216105327"/>
      <w:bookmarkStart w:id="20" w:name="_Toc215756282"/>
      <w:bookmarkStart w:id="21" w:name="_Toc216105495"/>
      <w:bookmarkStart w:id="22" w:name="_Toc215758467"/>
      <w:bookmarkStart w:id="23" w:name="_Toc215761345"/>
      <w:bookmarkEnd w:id="17"/>
      <w:bookmarkEnd w:id="18"/>
      <w:bookmarkEnd w:id="19"/>
      <w:bookmarkEnd w:id="20"/>
      <w:bookmarkEnd w:id="21"/>
      <w:bookmarkEnd w:id="22"/>
      <w:r>
        <w:rPr>
          <w:rStyle w:val="19"/>
          <w:rFonts w:ascii="Times New Roman" w:eastAsia="Calibri" w:hAnsi="Times New Roman" w:cs="Times New Roman"/>
          <w:sz w:val="24"/>
          <w:szCs w:val="24"/>
        </w:rPr>
        <w:t>FOREWORD</w:t>
      </w:r>
      <w:bookmarkEnd w:id="23"/>
    </w:p>
    <w:p w:rsidR="00411902" w:rsidRDefault="00411902" w:rsidP="00411902">
      <w:pPr>
        <w:jc w:val="both"/>
        <w:rPr>
          <w:rFonts w:eastAsia="Calibri"/>
        </w:rPr>
      </w:pPr>
      <w:r>
        <w:rPr>
          <w:rFonts w:ascii="Times New Roman" w:eastAsia="Calibri" w:hAnsi="Times New Roman" w:cs="Times New Roman"/>
          <w:bCs/>
          <w:sz w:val="24"/>
          <w:szCs w:val="24"/>
        </w:rPr>
        <w:t xml:space="preserve">The District Development Plan </w:t>
      </w:r>
      <w:r>
        <w:rPr>
          <w:rFonts w:ascii="Times New Roman" w:eastAsia="Calibri" w:hAnsi="Times New Roman" w:cs="Times New Roman"/>
          <w:b/>
          <w:bCs/>
          <w:sz w:val="24"/>
          <w:szCs w:val="24"/>
        </w:rPr>
        <w:t>2025/26- 2029/30</w:t>
      </w:r>
      <w:r>
        <w:rPr>
          <w:rFonts w:ascii="Times New Roman" w:eastAsia="Calibri" w:hAnsi="Times New Roman" w:cs="Times New Roman"/>
          <w:bCs/>
          <w:sz w:val="24"/>
          <w:szCs w:val="24"/>
        </w:rPr>
        <w:t xml:space="preserve"> was prepared in accordance with the new guidelines. The Local Government development plan comes at a critical time in the physical, economic and social development of Bundibugyo. The plan provides a clear direction and focus for development over the next five years, while settling the scene for on-going growth in the context of the district and Nation as a whole.</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There were significant changes in the national planning framework with the adoption of the Fourth National Development Plan and various legislative and policy documents at National Level. All the new provisions make for a much more complex, comprehensive, document that provides detailed guidance and direction for all those concerned with development of entire Bundibugyo community over the coming five years.</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The plan addresses a range of development pressures and needs that are facing the Council during the period of the Plan and beyond. In doing so, </w:t>
      </w:r>
      <w:proofErr w:type="gramStart"/>
      <w:r>
        <w:rPr>
          <w:rFonts w:ascii="Times New Roman" w:eastAsia="Calibri" w:hAnsi="Times New Roman" w:cs="Times New Roman"/>
          <w:bCs/>
          <w:sz w:val="24"/>
          <w:szCs w:val="24"/>
        </w:rPr>
        <w:t>It</w:t>
      </w:r>
      <w:proofErr w:type="gramEnd"/>
      <w:r>
        <w:rPr>
          <w:rFonts w:ascii="Times New Roman" w:eastAsia="Calibri" w:hAnsi="Times New Roman" w:cs="Times New Roman"/>
          <w:bCs/>
          <w:sz w:val="24"/>
          <w:szCs w:val="24"/>
        </w:rPr>
        <w:t xml:space="preserve"> sets out the goal and objectives for the Council to follow, as well as the policies recommended to guide planning decisions and the activities of the Planning Authority over the period of the Plan.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Decentralized planning is a continuous, never ending process. It includes not just the document preparations and the many details that provide database and justification for projects but also the actual implementation of the projects in the plan.</w:t>
      </w:r>
    </w:p>
    <w:p w:rsidR="00411902" w:rsidRDefault="00411902" w:rsidP="00411902">
      <w:pPr>
        <w:jc w:val="both"/>
        <w:rPr>
          <w:rFonts w:ascii="Times New Roman" w:eastAsia="Calibri" w:hAnsi="Times New Roman" w:cs="Times New Roman"/>
          <w:sz w:val="24"/>
          <w:szCs w:val="24"/>
        </w:rPr>
      </w:pPr>
      <w:r>
        <w:rPr>
          <w:rFonts w:ascii="Times New Roman" w:hAnsi="Times New Roman" w:cs="Times New Roman"/>
          <w:sz w:val="24"/>
          <w:szCs w:val="24"/>
        </w:rPr>
        <w:lastRenderedPageBreak/>
        <w:t>Over the years, Bundibugyo district has made significant strides in enhancing its infrastructure, public services, and community engagement. However, there are still many challenges that lie ahead. This Fourth District Development Plan serves as a response to those challenges, providing a clear and structured framework to address the current needs while preparing for future opportunities.</w:t>
      </w:r>
      <w:r>
        <w:rPr>
          <w:rFonts w:ascii="Times New Roman" w:eastAsia="Calibri" w:hAnsi="Times New Roman" w:cs="Times New Roman"/>
          <w:sz w:val="24"/>
          <w:szCs w:val="24"/>
        </w:rPr>
        <w:t xml:space="preserve"> This therefore requires monitoring schemes for the projects during implementation to determine if they were designed properly. Final evaluation of the implementation of projects is needed to decide their effectiveness in achieving the local government objectives as well as the national objectives.</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commitment, however, poses a great challenge for the whole district because there is a big resource gap to finance all the desired interventions that would most likely result in maximum progress towards poverty eradication. I therefore, appeal to all development partners including the private sector in the district to complement the district efforts </w:t>
      </w:r>
      <w:proofErr w:type="gramStart"/>
      <w:r>
        <w:rPr>
          <w:rFonts w:ascii="Times New Roman" w:eastAsia="Calibri" w:hAnsi="Times New Roman" w:cs="Times New Roman"/>
          <w:sz w:val="24"/>
          <w:szCs w:val="24"/>
        </w:rPr>
        <w:t>Some</w:t>
      </w:r>
      <w:proofErr w:type="gramEnd"/>
      <w:r>
        <w:rPr>
          <w:rFonts w:ascii="Times New Roman" w:eastAsia="Calibri" w:hAnsi="Times New Roman" w:cs="Times New Roman"/>
          <w:sz w:val="24"/>
          <w:szCs w:val="24"/>
        </w:rPr>
        <w:t xml:space="preserve"> of the lessons learnt during executions of our respective roles in the previous financial years are that deliberate efforts need to be directed towards harnessing and involvement of communities in planning and implementing their own identified projects. This underscores the fact that improving the quality of life of the poor requires inputs from several sectors and the community itself.</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I wish to extend my appreciation to all those who have contributed to the achievements recorded in the previous financial year and those who have supported us to compile this new five year DDP. The strong partnership, which has bonded us together, gives me confidence that we shall all; collectively and boldly face the even more challenging future. Let us all aspire for more success and achievements as we strive to improve the quality of life of our people</w:t>
      </w:r>
    </w:p>
    <w:p w:rsidR="00411902" w:rsidRDefault="00411902" w:rsidP="00411902">
      <w:pPr>
        <w:spacing w:line="360" w:lineRule="auto"/>
        <w:jc w:val="both"/>
        <w:rPr>
          <w:rFonts w:ascii="Times New Roman" w:eastAsia="Calibri" w:hAnsi="Times New Roman" w:cs="Times New Roman"/>
          <w:sz w:val="24"/>
          <w:szCs w:val="24"/>
        </w:rPr>
      </w:pPr>
      <w:r>
        <w:rPr>
          <w:noProof/>
        </w:rPr>
        <w:drawing>
          <wp:inline distT="0" distB="0" distL="0" distR="0">
            <wp:extent cx="2444750" cy="765175"/>
            <wp:effectExtent l="0" t="0" r="0" b="0"/>
            <wp:docPr id="3" name="Picture 3" descr="C:\Users\user\AppData\Local\Temp\ksohtml5544\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ksohtml5544\wps3.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44750" cy="765175"/>
                    </a:xfrm>
                    <a:prstGeom prst="rect">
                      <a:avLst/>
                    </a:prstGeom>
                    <a:noFill/>
                    <a:ln>
                      <a:noFill/>
                    </a:ln>
                  </pic:spPr>
                </pic:pic>
              </a:graphicData>
            </a:graphic>
          </wp:inline>
        </w:drawing>
      </w:r>
      <w:r>
        <w:rPr>
          <w:rFonts w:ascii="Times New Roman" w:eastAsia="Calibri" w:hAnsi="Times New Roman" w:cs="Times New Roman"/>
          <w:sz w:val="24"/>
          <w:szCs w:val="24"/>
        </w:rPr>
        <w:t xml:space="preserve"> </w:t>
      </w:r>
    </w:p>
    <w:p w:rsidR="00411902" w:rsidRDefault="00411902" w:rsidP="00411902">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TIBAKUNIRWA ROBERT</w:t>
      </w:r>
    </w:p>
    <w:p w:rsidR="00411902" w:rsidRDefault="00411902" w:rsidP="00411902">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DISTRICT CHAIRPERSON BUNDIBUGYO</w:t>
      </w:r>
    </w:p>
    <w:p w:rsidR="00411902" w:rsidRDefault="00411902" w:rsidP="00411902">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shd w:val="clear" w:color="auto" w:fill="FFFFFF"/>
        <w:spacing w:after="100" w:afterAutospacing="1" w:line="273"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411902" w:rsidRDefault="00411902" w:rsidP="00411902">
      <w:pPr>
        <w:shd w:val="clear" w:color="auto" w:fill="FFFFFF"/>
        <w:spacing w:after="100" w:afterAutospacing="1"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pStyle w:val="MessageHeader"/>
        <w:rPr>
          <w:rStyle w:val="19"/>
          <w:rFonts w:ascii="Times New Roman" w:hAnsi="Times New Roman" w:cs="Times New Roman"/>
          <w:sz w:val="24"/>
          <w:szCs w:val="24"/>
        </w:rPr>
      </w:pPr>
      <w:r>
        <w:rPr>
          <w:rFonts w:ascii="Times New Roman" w:hAnsi="Times New Roman"/>
          <w:b/>
          <w:bCs/>
          <w:kern w:val="32"/>
        </w:rPr>
        <w:br w:type="page"/>
      </w:r>
      <w:bookmarkStart w:id="24" w:name="_Toc215756283"/>
      <w:bookmarkStart w:id="25" w:name="_Toc216252039"/>
      <w:bookmarkStart w:id="26" w:name="_Toc215758468"/>
      <w:bookmarkStart w:id="27" w:name="_Toc216105328"/>
      <w:bookmarkStart w:id="28" w:name="_Toc216105496"/>
      <w:bookmarkStart w:id="29" w:name="_Toc215761346"/>
      <w:bookmarkStart w:id="30" w:name="_Toc216252364"/>
      <w:bookmarkEnd w:id="24"/>
      <w:bookmarkEnd w:id="25"/>
      <w:bookmarkEnd w:id="26"/>
      <w:bookmarkEnd w:id="27"/>
      <w:bookmarkEnd w:id="28"/>
      <w:bookmarkEnd w:id="29"/>
      <w:r>
        <w:rPr>
          <w:rStyle w:val="19"/>
          <w:rFonts w:ascii="Times New Roman" w:hAnsi="Times New Roman" w:cs="Times New Roman"/>
          <w:sz w:val="24"/>
          <w:szCs w:val="24"/>
        </w:rPr>
        <w:lastRenderedPageBreak/>
        <w:t>ACKNOWLEDGEMENT</w:t>
      </w:r>
      <w:bookmarkEnd w:id="30"/>
    </w:p>
    <w:p w:rsidR="00411902" w:rsidRDefault="00411902" w:rsidP="00411902">
      <w:pPr>
        <w:jc w:val="both"/>
        <w:rPr>
          <w:rFonts w:eastAsia="Calibri"/>
        </w:rPr>
      </w:pPr>
      <w:r>
        <w:rPr>
          <w:rFonts w:ascii="Times New Roman" w:eastAsia="Calibri" w:hAnsi="Times New Roman" w:cs="Times New Roman"/>
          <w:sz w:val="24"/>
          <w:szCs w:val="24"/>
        </w:rPr>
        <w:t xml:space="preserve">The development of the Bundibugyo Development Plan has been and ambitious yet essential </w:t>
      </w:r>
      <w:proofErr w:type="gramStart"/>
      <w:r>
        <w:rPr>
          <w:rFonts w:ascii="Times New Roman" w:eastAsia="Calibri" w:hAnsi="Times New Roman" w:cs="Times New Roman"/>
          <w:sz w:val="24"/>
          <w:szCs w:val="24"/>
        </w:rPr>
        <w:t>undertaking,</w:t>
      </w:r>
      <w:proofErr w:type="gramEnd"/>
      <w:r>
        <w:rPr>
          <w:rFonts w:ascii="Times New Roman" w:eastAsia="Calibri" w:hAnsi="Times New Roman" w:cs="Times New Roman"/>
          <w:sz w:val="24"/>
          <w:szCs w:val="24"/>
        </w:rPr>
        <w:t xml:space="preserve"> and it is with profound appreciation that we acknowledge the invaluable contributions from all individuals, groups, and institutions and Development partners- World Vision, UNHCR and the entire planning fraternity at all levels of governance, who played a key role in bringing this plan in place. This plan represents the collective desires and needs of our community, and its successful realization is the result of the hard work and collaboration of many stakeholders</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Special thanks are extended to the Council, technical staff and the Executive committee for the cooperation and partner ships expressed during the process of developing the development plan.</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I would also like to thank the District Councilors and Lower Council leaders for the assistance given to the field technical staff and contributions that was very instrumental in the planning process.</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As we implement this plan, greater support is required from all stakeholders and the entire community of Bundibugyo in order to realize the development plan objectives.</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sz w:val="24"/>
          <w:szCs w:val="24"/>
        </w:rPr>
        <w:t>Lastly, I thank the people of Bundibugyo for their support, cooperation, and commitment to the development of our District. It is through your active participation that we can create a brighter, more prosperous future for all</w:t>
      </w:r>
    </w:p>
    <w:p w:rsidR="00411902" w:rsidRDefault="00411902" w:rsidP="00411902">
      <w:pPr>
        <w:jc w:val="both"/>
        <w:rPr>
          <w:bCs/>
        </w:rPr>
      </w:pPr>
      <w:r>
        <w:rPr>
          <w:bCs/>
        </w:rPr>
        <w:t xml:space="preserve"> </w:t>
      </w:r>
    </w:p>
    <w:p w:rsidR="00411902" w:rsidRDefault="00411902" w:rsidP="00411902">
      <w:pPr>
        <w:jc w:val="both"/>
        <w:rPr>
          <w:bCs/>
        </w:rPr>
      </w:pPr>
      <w:r>
        <w:rPr>
          <w:noProof/>
        </w:rPr>
        <w:drawing>
          <wp:inline distT="0" distB="0" distL="0" distR="0">
            <wp:extent cx="4184650" cy="1292225"/>
            <wp:effectExtent l="0" t="0" r="6350" b="3175"/>
            <wp:docPr id="2" name="Picture 2" descr="C:\Users\user\AppData\Local\Temp\ksohtml5544\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ksohtml5544\wps4.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84650" cy="1292225"/>
                    </a:xfrm>
                    <a:prstGeom prst="rect">
                      <a:avLst/>
                    </a:prstGeom>
                    <a:noFill/>
                    <a:ln>
                      <a:noFill/>
                    </a:ln>
                  </pic:spPr>
                </pic:pic>
              </a:graphicData>
            </a:graphic>
          </wp:inline>
        </w:drawing>
      </w:r>
      <w:r>
        <w:rPr>
          <w:bCs/>
        </w:rPr>
        <w:t xml:space="preserve">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OUMA CHARLES</w:t>
      </w:r>
    </w:p>
    <w:p w:rsidR="00411902" w:rsidRDefault="00411902" w:rsidP="00411902">
      <w:pPr>
        <w:jc w:val="both"/>
        <w:rPr>
          <w:rFonts w:ascii="Times New Roman" w:eastAsia="Calibri" w:hAnsi="Times New Roman" w:cs="Times New Roman"/>
          <w:b/>
          <w:sz w:val="24"/>
          <w:szCs w:val="24"/>
        </w:rPr>
      </w:pPr>
      <w:r>
        <w:rPr>
          <w:rFonts w:ascii="Times New Roman" w:eastAsia="Calibri" w:hAnsi="Times New Roman" w:cs="Times New Roman"/>
          <w:b/>
          <w:sz w:val="24"/>
          <w:szCs w:val="24"/>
        </w:rPr>
        <w:t>CHIEF ADMINISTRATIVE OFFICER BUNDIBUGYO</w:t>
      </w:r>
    </w:p>
    <w:p w:rsidR="00411902" w:rsidRDefault="00411902" w:rsidP="00411902">
      <w:r>
        <w:t xml:space="preserve">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rPr>
          <w:rStyle w:val="19"/>
          <w:rFonts w:ascii="Times New Roman" w:eastAsia="Calibri" w:hAnsi="Times New Roman" w:cs="Times New Roman"/>
          <w:sz w:val="24"/>
          <w:szCs w:val="24"/>
        </w:rPr>
      </w:pPr>
      <w:r>
        <w:rPr>
          <w:rFonts w:ascii="Times New Roman" w:eastAsia="Calibri" w:hAnsi="Times New Roman" w:cs="Times New Roman"/>
          <w:b/>
          <w:bCs/>
          <w:kern w:val="32"/>
          <w:sz w:val="24"/>
          <w:szCs w:val="24"/>
        </w:rPr>
        <w:br w:type="page"/>
      </w:r>
      <w:bookmarkStart w:id="31" w:name="_Toc215758469"/>
      <w:bookmarkStart w:id="32" w:name="_Toc216105497"/>
      <w:bookmarkStart w:id="33" w:name="_Toc216252365"/>
      <w:bookmarkStart w:id="34" w:name="_Toc216252040"/>
      <w:bookmarkStart w:id="35" w:name="_Toc215761347"/>
      <w:bookmarkStart w:id="36" w:name="_Toc215756284"/>
      <w:bookmarkStart w:id="37" w:name="_Toc216105329"/>
      <w:bookmarkEnd w:id="31"/>
      <w:bookmarkEnd w:id="32"/>
      <w:bookmarkEnd w:id="33"/>
      <w:bookmarkEnd w:id="34"/>
      <w:bookmarkEnd w:id="35"/>
      <w:bookmarkEnd w:id="36"/>
      <w:r>
        <w:rPr>
          <w:rStyle w:val="19"/>
          <w:rFonts w:ascii="Times New Roman" w:eastAsia="Calibri" w:hAnsi="Times New Roman" w:cs="Times New Roman"/>
          <w:sz w:val="24"/>
          <w:szCs w:val="24"/>
        </w:rPr>
        <w:lastRenderedPageBreak/>
        <w:t>EXECUTIVE SUMMARY</w:t>
      </w:r>
      <w:bookmarkEnd w:id="37"/>
    </w:p>
    <w:p w:rsidR="00411902" w:rsidRDefault="00411902" w:rsidP="00411902">
      <w:pPr>
        <w:jc w:val="both"/>
        <w:rPr>
          <w:rStyle w:val="19"/>
          <w:rFonts w:ascii="Times New Roman" w:eastAsia="Calibri" w:hAnsi="Times New Roman" w:cs="Times New Roman"/>
          <w:sz w:val="24"/>
          <w:szCs w:val="24"/>
        </w:rPr>
      </w:pPr>
      <w:r>
        <w:rPr>
          <w:rFonts w:ascii="Times New Roman" w:eastAsia="Calibri" w:hAnsi="Times New Roman" w:cs="Times New Roman"/>
          <w:sz w:val="24"/>
          <w:szCs w:val="24"/>
        </w:rPr>
        <w:t>The development of the District Development Plan IV (DDP IV) was informed by the Constitution of the Republic of Uganda Article 190</w:t>
      </w:r>
      <w:r>
        <w:rPr>
          <w:rFonts w:ascii="Times New Roman" w:eastAsia="Calibri" w:hAnsi="Times New Roman" w:cs="Times New Roman"/>
          <w:bCs/>
          <w:spacing w:val="-3"/>
          <w:sz w:val="24"/>
          <w:szCs w:val="24"/>
        </w:rPr>
        <w:t xml:space="preserve">, </w:t>
      </w:r>
      <w:r>
        <w:rPr>
          <w:rFonts w:ascii="Times New Roman" w:eastAsia="Calibri" w:hAnsi="Times New Roman" w:cs="Times New Roman"/>
          <w:sz w:val="24"/>
          <w:szCs w:val="24"/>
        </w:rPr>
        <w:t xml:space="preserve">and in the LGA Cap 138, section 3, the NDPIV, Vision 20240 and the </w:t>
      </w:r>
      <w:proofErr w:type="spellStart"/>
      <w:r>
        <w:rPr>
          <w:rFonts w:ascii="Times New Roman" w:eastAsia="Calibri" w:hAnsi="Times New Roman" w:cs="Times New Roman"/>
          <w:sz w:val="24"/>
          <w:szCs w:val="24"/>
        </w:rPr>
        <w:t>TenFold</w:t>
      </w:r>
      <w:proofErr w:type="spellEnd"/>
      <w:r>
        <w:rPr>
          <w:rFonts w:ascii="Times New Roman" w:eastAsia="Calibri" w:hAnsi="Times New Roman" w:cs="Times New Roman"/>
          <w:sz w:val="24"/>
          <w:szCs w:val="24"/>
        </w:rPr>
        <w:t xml:space="preserve"> Growth Strategy, as well as the review of the previous plans. The District Development Plan for </w:t>
      </w:r>
      <w:r>
        <w:rPr>
          <w:rFonts w:ascii="Times New Roman" w:eastAsia="Calibri" w:hAnsi="Times New Roman" w:cs="Times New Roman"/>
          <w:b/>
          <w:sz w:val="24"/>
          <w:szCs w:val="24"/>
        </w:rPr>
        <w:t>2025/2026-2029/2030</w:t>
      </w:r>
      <w:r>
        <w:rPr>
          <w:rFonts w:ascii="Times New Roman" w:eastAsia="Calibri" w:hAnsi="Times New Roman" w:cs="Times New Roman"/>
          <w:sz w:val="24"/>
          <w:szCs w:val="24"/>
        </w:rPr>
        <w:t xml:space="preserve"> provides a framework for guiding development directions over the next five years, in order to realize the district vision. </w:t>
      </w:r>
    </w:p>
    <w:p w:rsidR="00411902" w:rsidRDefault="00411902" w:rsidP="00411902">
      <w:pPr>
        <w:jc w:val="both"/>
        <w:rPr>
          <w:rFonts w:eastAsia="Calibri"/>
        </w:rPr>
      </w:pPr>
      <w:r>
        <w:rPr>
          <w:rFonts w:ascii="Times New Roman" w:eastAsia="Calibri" w:hAnsi="Times New Roman" w:cs="Times New Roman"/>
          <w:sz w:val="24"/>
          <w:szCs w:val="24"/>
        </w:rPr>
        <w:t>This District Plan (2025/26- 2029/30</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has laid out 11 </w:t>
      </w:r>
      <w:proofErr w:type="spellStart"/>
      <w:r>
        <w:rPr>
          <w:rFonts w:ascii="Times New Roman" w:eastAsia="Calibri" w:hAnsi="Times New Roman" w:cs="Times New Roman"/>
          <w:sz w:val="24"/>
          <w:szCs w:val="24"/>
        </w:rPr>
        <w:t>programmes</w:t>
      </w:r>
      <w:proofErr w:type="spellEnd"/>
      <w:r>
        <w:rPr>
          <w:rFonts w:ascii="Times New Roman" w:eastAsia="Calibri" w:hAnsi="Times New Roman" w:cs="Times New Roman"/>
          <w:sz w:val="24"/>
          <w:szCs w:val="24"/>
        </w:rPr>
        <w:t xml:space="preserve"> that comprehensively cover the development issues faced by the district. The DDP 1V planning activities were adequately harmonized with sector and national development planning processes and frameworks providing enough time to allow sufficient time to mobilize and execute effective participation of the different stakeholders within the district as coordinated by the Planning Department. During the five-year period, the district intends to</w:t>
      </w:r>
      <w:r>
        <w:rPr>
          <w:rFonts w:ascii="Times New Roman" w:eastAsia="Calibri" w:hAnsi="Times New Roman" w:cs="Times New Roman"/>
          <w:sz w:val="24"/>
          <w:szCs w:val="24"/>
          <w:shd w:val="clear" w:color="auto" w:fill="FFFFFF"/>
        </w:rPr>
        <w:t xml:space="preserve"> improve the quality of life of the people of Bundibugyo by enhancing, transparency, good governance, co- existence and security</w:t>
      </w:r>
      <w:r>
        <w:rPr>
          <w:rFonts w:ascii="Times New Roman" w:eastAsia="Calibri" w:hAnsi="Times New Roman" w:cs="Times New Roman"/>
          <w:sz w:val="24"/>
          <w:szCs w:val="24"/>
        </w:rPr>
        <w:t xml:space="preserve">. </w:t>
      </w:r>
    </w:p>
    <w:p w:rsidR="00411902" w:rsidRDefault="00411902" w:rsidP="00411902">
      <w:r>
        <w:rPr>
          <w:rFonts w:ascii="Times New Roman" w:eastAsia="Calibri" w:hAnsi="Times New Roman" w:cs="Times New Roman"/>
          <w:b/>
          <w:bCs/>
          <w:sz w:val="24"/>
          <w:szCs w:val="24"/>
        </w:rPr>
        <w:t>Plan Theme:</w:t>
      </w:r>
      <w:r>
        <w:rPr>
          <w:rFonts w:ascii="Times New Roman" w:eastAsia="Calibri" w:hAnsi="Times New Roman" w:cs="Times New Roman"/>
          <w:sz w:val="24"/>
          <w:szCs w:val="24"/>
        </w:rPr>
        <w:t xml:space="preserve"> “Sustainable Industrialization for Inclusive Growth, Employment and Wealth Creation</w:t>
      </w:r>
      <w:r>
        <w:t>”</w:t>
      </w:r>
    </w:p>
    <w:p w:rsidR="00411902" w:rsidRDefault="00411902" w:rsidP="00411902">
      <w:pPr>
        <w:pStyle w:val="NormalIndent"/>
        <w:ind w:left="0"/>
        <w:jc w:val="both"/>
        <w:rPr>
          <w:rFonts w:ascii="Times New Roman" w:eastAsia="Calibri" w:hAnsi="Times New Roman" w:cs="Times New Roman"/>
          <w:sz w:val="24"/>
          <w:szCs w:val="24"/>
        </w:rPr>
      </w:pPr>
      <w:r>
        <w:rPr>
          <w:rFonts w:ascii="Times New Roman" w:hAnsi="Times New Roman" w:cs="Times New Roman"/>
          <w:b/>
          <w:color w:val="000000"/>
          <w:sz w:val="24"/>
          <w:szCs w:val="24"/>
        </w:rPr>
        <w:t>Several milestones were achieved during the implementation of the previous plan (</w:t>
      </w:r>
      <w:r>
        <w:rPr>
          <w:rStyle w:val="20"/>
          <w:rFonts w:ascii="Times New Roman" w:hAnsi="Times New Roman"/>
          <w:b/>
          <w:sz w:val="24"/>
          <w:szCs w:val="24"/>
        </w:rPr>
        <w:t xml:space="preserve">2020/2021-2024/2025): </w:t>
      </w:r>
      <w:r>
        <w:rPr>
          <w:rFonts w:ascii="Times New Roman" w:eastAsia="Calibri" w:hAnsi="Times New Roman" w:cs="Times New Roman"/>
          <w:sz w:val="24"/>
          <w:szCs w:val="24"/>
        </w:rPr>
        <w:t xml:space="preserve">Facility Deliveries significantly improved from 52% of women giving birth at the facility to </w:t>
      </w:r>
      <w:r>
        <w:rPr>
          <w:rFonts w:ascii="Times New Roman" w:eastAsia="Calibri" w:hAnsi="Times New Roman" w:cs="Times New Roman"/>
          <w:b/>
          <w:bCs/>
          <w:sz w:val="24"/>
          <w:szCs w:val="24"/>
        </w:rPr>
        <w:t>90%</w:t>
      </w:r>
      <w:r>
        <w:rPr>
          <w:rFonts w:ascii="Times New Roman" w:eastAsia="Calibri" w:hAnsi="Times New Roman" w:cs="Times New Roman"/>
          <w:sz w:val="24"/>
          <w:szCs w:val="24"/>
        </w:rPr>
        <w:t xml:space="preserve"> following an incentive program, demonstrating successful uptake of specific initiatives; </w:t>
      </w:r>
      <w:r>
        <w:rPr>
          <w:rFonts w:ascii="Times New Roman" w:eastAsia="Calibri" w:hAnsi="Times New Roman" w:cs="Times New Roman"/>
          <w:b/>
          <w:bCs/>
          <w:sz w:val="24"/>
          <w:szCs w:val="24"/>
          <w:highlight w:val="yellow"/>
        </w:rPr>
        <w:t>Maternal and Infant Mortality:</w:t>
      </w:r>
      <w:r>
        <w:rPr>
          <w:rFonts w:ascii="Times New Roman" w:eastAsia="Calibri" w:hAnsi="Times New Roman" w:cs="Times New Roman"/>
          <w:sz w:val="24"/>
          <w:szCs w:val="24"/>
          <w:highlight w:val="yellow"/>
        </w:rPr>
        <w:t xml:space="preserve"> The district's maternal mortality rate was reported at 1.4% (or 336 deaths per 100,000 live births, in line with the national average)</w:t>
      </w:r>
      <w:r>
        <w:rPr>
          <w:rFonts w:ascii="Times New Roman" w:eastAsia="Calibri" w:hAnsi="Times New Roman" w:cs="Times New Roman"/>
          <w:sz w:val="24"/>
          <w:szCs w:val="24"/>
        </w:rPr>
        <w:t xml:space="preserve">; Safe water coverage has improved from 65% to 70% while sanitation is at 67% from 59%. There has been a reduction in the water borne disease and the distance walked to the nearest water source has improved; </w:t>
      </w:r>
      <w:proofErr w:type="gramStart"/>
      <w:r>
        <w:rPr>
          <w:rFonts w:ascii="Times New Roman" w:eastAsia="Calibri" w:hAnsi="Times New Roman" w:cs="Times New Roman"/>
          <w:sz w:val="24"/>
          <w:szCs w:val="24"/>
        </w:rPr>
        <w:t>There</w:t>
      </w:r>
      <w:proofErr w:type="gramEnd"/>
      <w:r>
        <w:rPr>
          <w:rFonts w:ascii="Times New Roman" w:eastAsia="Calibri" w:hAnsi="Times New Roman" w:cs="Times New Roman"/>
          <w:sz w:val="24"/>
          <w:szCs w:val="24"/>
        </w:rPr>
        <w:t xml:space="preserve"> has been improvement in roads infrastructure through Manual routine maintenance of 50km of selected feeder roads. Mechanized routine maintenance carried out on 18km of feeder roads</w:t>
      </w:r>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Key Lessons Learnt </w:t>
      </w:r>
    </w:p>
    <w:p w:rsidR="00411902" w:rsidRDefault="00411902" w:rsidP="006F7F50">
      <w:pPr>
        <w:pStyle w:val="NormalIndent"/>
        <w:numPr>
          <w:ilvl w:val="0"/>
          <w:numId w:val="1"/>
        </w:numPr>
        <w:jc w:val="both"/>
        <w:rPr>
          <w:rFonts w:ascii="Times New Roman" w:eastAsia="Calibri" w:hAnsi="Times New Roman" w:cs="Times New Roman"/>
          <w:sz w:val="24"/>
          <w:szCs w:val="24"/>
        </w:rPr>
      </w:pPr>
      <w:r>
        <w:rPr>
          <w:rFonts w:ascii="Times New Roman" w:eastAsia="Calibri" w:hAnsi="Times New Roman" w:cs="Times New Roman"/>
          <w:sz w:val="24"/>
          <w:szCs w:val="24"/>
        </w:rPr>
        <w:t>Strong inter-departmental collaboration and political support are critical.</w:t>
      </w:r>
    </w:p>
    <w:p w:rsidR="00411902" w:rsidRDefault="00411902" w:rsidP="006F7F50">
      <w:pPr>
        <w:pStyle w:val="NormalIndent"/>
        <w:numPr>
          <w:ilvl w:val="0"/>
          <w:numId w:val="1"/>
        </w:numPr>
        <w:jc w:val="both"/>
        <w:rPr>
          <w:rFonts w:ascii="Times New Roman" w:eastAsia="Calibri" w:hAnsi="Times New Roman" w:cs="Times New Roman"/>
          <w:sz w:val="24"/>
          <w:szCs w:val="24"/>
        </w:rPr>
      </w:pPr>
      <w:r>
        <w:rPr>
          <w:rFonts w:ascii="Times New Roman" w:eastAsia="Calibri" w:hAnsi="Times New Roman" w:cs="Times New Roman"/>
          <w:sz w:val="24"/>
          <w:szCs w:val="24"/>
        </w:rPr>
        <w:t>Timely capacity building, retooling, supervision, and enforcement of rewards/sanctions drive performance.</w:t>
      </w:r>
    </w:p>
    <w:p w:rsidR="00411902" w:rsidRDefault="00411902" w:rsidP="006F7F50">
      <w:pPr>
        <w:pStyle w:val="NormalIndent"/>
        <w:numPr>
          <w:ilvl w:val="0"/>
          <w:numId w:val="1"/>
        </w:num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Regular monitoring, evaluation, and adaptive management are indispensable.</w:t>
      </w:r>
    </w:p>
    <w:p w:rsidR="00411902" w:rsidRDefault="00411902" w:rsidP="00411902">
      <w:pPr>
        <w:pStyle w:val="NormalIndent"/>
        <w:ind w:left="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Challenges in the implementation of the previous plan are: </w:t>
      </w:r>
      <w:r>
        <w:rPr>
          <w:rFonts w:ascii="Times New Roman" w:eastAsia="Calibri" w:hAnsi="Times New Roman" w:cs="Times New Roman"/>
          <w:sz w:val="24"/>
          <w:szCs w:val="24"/>
        </w:rPr>
        <w:t xml:space="preserve">natural disasters like flash floods that affected the constructed roads and water facilities; uncompleted projects due to the procurement method especially those supported under UGIFT; budget cuts and under staffing in some of the key service delivery departments like health, education and works </w:t>
      </w:r>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DISTRICT STRATEGIG DIRECTION</w:t>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District Development plan will focus on achieving the district </w:t>
      </w:r>
    </w:p>
    <w:p w:rsidR="00411902" w:rsidRDefault="00411902" w:rsidP="00411902">
      <w:pPr>
        <w:rPr>
          <w:rFonts w:ascii="Times New Roman" w:eastAsia="Batang" w:hAnsi="Times New Roman" w:cs="Times New Roman"/>
          <w:sz w:val="24"/>
          <w:szCs w:val="24"/>
        </w:rPr>
      </w:pPr>
      <w:proofErr w:type="gramStart"/>
      <w:r>
        <w:rPr>
          <w:rFonts w:ascii="Times New Roman" w:eastAsia="Calibri" w:hAnsi="Times New Roman" w:cs="Times New Roman"/>
          <w:b/>
          <w:sz w:val="24"/>
          <w:szCs w:val="24"/>
        </w:rPr>
        <w:t>Vision which is “</w:t>
      </w:r>
      <w:r>
        <w:rPr>
          <w:rFonts w:ascii="Times New Roman" w:eastAsia="Batang" w:hAnsi="Times New Roman" w:cs="Times New Roman"/>
          <w:b/>
          <w:sz w:val="24"/>
          <w:szCs w:val="24"/>
        </w:rPr>
        <w:t>A transformed community with improved Household incomes and livelihood by 2040</w:t>
      </w:r>
      <w:r>
        <w:rPr>
          <w:rFonts w:ascii="Times New Roman" w:eastAsia="Batang" w:hAnsi="Times New Roman" w:cs="Times New Roman"/>
          <w:sz w:val="24"/>
          <w:szCs w:val="24"/>
        </w:rPr>
        <w:t>”.</w:t>
      </w:r>
      <w:proofErr w:type="gramEnd"/>
    </w:p>
    <w:p w:rsidR="00411902" w:rsidRDefault="00411902" w:rsidP="00411902">
      <w:pPr>
        <w:rPr>
          <w:rFonts w:ascii="Times New Roman" w:eastAsia="Batang" w:hAnsi="Times New Roman" w:cs="Times New Roman"/>
          <w:sz w:val="24"/>
          <w:szCs w:val="24"/>
        </w:rPr>
      </w:pPr>
      <w:r>
        <w:rPr>
          <w:rFonts w:ascii="Times New Roman" w:eastAsia="Calibri" w:hAnsi="Times New Roman" w:cs="Times New Roman"/>
          <w:b/>
          <w:sz w:val="24"/>
          <w:szCs w:val="24"/>
        </w:rPr>
        <w:t xml:space="preserve">Mission Statement: </w:t>
      </w:r>
      <w:r>
        <w:rPr>
          <w:rFonts w:ascii="Times New Roman" w:eastAsia="Batang" w:hAnsi="Times New Roman" w:cs="Times New Roman"/>
          <w:sz w:val="24"/>
          <w:szCs w:val="24"/>
        </w:rPr>
        <w:t>To provide quality services to the community through an effective service delivery system with an emphasis on national and local priorities that promote a sustainable socio-economic development of the district</w:t>
      </w:r>
    </w:p>
    <w:p w:rsidR="00411902" w:rsidRDefault="00411902" w:rsidP="00411902">
      <w:pPr>
        <w:rPr>
          <w:rFonts w:ascii="Times New Roman" w:eastAsia="Batang" w:hAnsi="Times New Roman" w:cs="Times New Roman"/>
          <w:sz w:val="24"/>
          <w:szCs w:val="24"/>
        </w:rPr>
      </w:pPr>
      <w:r>
        <w:rPr>
          <w:rFonts w:ascii="Times New Roman" w:eastAsia="Batang" w:hAnsi="Times New Roman" w:cs="Times New Roman"/>
          <w:sz w:val="24"/>
          <w:szCs w:val="24"/>
        </w:rPr>
        <w:t xml:space="preserve"> </w:t>
      </w:r>
    </w:p>
    <w:p w:rsidR="00411902" w:rsidRDefault="00411902" w:rsidP="00411902">
      <w:pPr>
        <w:rPr>
          <w:rFonts w:ascii="Times New Roman" w:eastAsia="Calibri" w:hAnsi="Times New Roman" w:cs="Times New Roman"/>
          <w:sz w:val="24"/>
          <w:szCs w:val="24"/>
        </w:rPr>
      </w:pPr>
      <w:r>
        <w:rPr>
          <w:rFonts w:ascii="Times New Roman" w:eastAsia="Batang" w:hAnsi="Times New Roman" w:cs="Times New Roman"/>
          <w:b/>
          <w:sz w:val="24"/>
          <w:szCs w:val="24"/>
        </w:rPr>
        <w:t>District Goal:</w:t>
      </w:r>
      <w:r>
        <w:rPr>
          <w:rFonts w:ascii="Times New Roman" w:eastAsia="Calibri" w:hAnsi="Times New Roman" w:cs="Times New Roman"/>
          <w:sz w:val="24"/>
          <w:szCs w:val="24"/>
        </w:rPr>
        <w:t xml:space="preserve"> “</w:t>
      </w:r>
      <w:r>
        <w:rPr>
          <w:rFonts w:ascii="Times New Roman" w:eastAsia="Calibri" w:hAnsi="Times New Roman" w:cs="Times New Roman"/>
          <w:sz w:val="24"/>
          <w:szCs w:val="24"/>
          <w:shd w:val="clear" w:color="auto" w:fill="FFFFFF"/>
        </w:rPr>
        <w:t>To improve the quality of life of the people of Bundibugyo by enhancing, transparency, good governance, co- existence and security</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Plan objectives </w:t>
      </w:r>
    </w:p>
    <w:p w:rsidR="00411902" w:rsidRDefault="00411902" w:rsidP="006F7F50">
      <w:pPr>
        <w:numPr>
          <w:ilvl w:val="0"/>
          <w:numId w:val="2"/>
        </w:numPr>
        <w:jc w:val="both"/>
        <w:rPr>
          <w:rFonts w:ascii="Times New Roman" w:eastAsia="Calibri" w:hAnsi="Times New Roman" w:cs="Times New Roman"/>
          <w:sz w:val="24"/>
          <w:szCs w:val="24"/>
        </w:rPr>
      </w:pPr>
      <w:r>
        <w:rPr>
          <w:rFonts w:ascii="Times New Roman" w:eastAsia="Calibri" w:hAnsi="Times New Roman" w:cs="Times New Roman"/>
          <w:sz w:val="24"/>
          <w:szCs w:val="24"/>
        </w:rPr>
        <w:t>Sustainably increase production, productivity and value addition in agriculture, minerals, tourism, ICT, and financial services.</w:t>
      </w:r>
    </w:p>
    <w:p w:rsidR="00411902" w:rsidRDefault="00411902" w:rsidP="006F7F50">
      <w:pPr>
        <w:numPr>
          <w:ilvl w:val="0"/>
          <w:numId w:val="2"/>
        </w:numPr>
        <w:jc w:val="both"/>
        <w:rPr>
          <w:rFonts w:ascii="Times New Roman" w:eastAsia="Calibri" w:hAnsi="Times New Roman" w:cs="Times New Roman"/>
          <w:sz w:val="24"/>
          <w:szCs w:val="24"/>
        </w:rPr>
      </w:pPr>
      <w:r>
        <w:rPr>
          <w:rFonts w:ascii="Times New Roman" w:eastAsia="Calibri" w:hAnsi="Times New Roman" w:cs="Times New Roman"/>
          <w:sz w:val="24"/>
          <w:szCs w:val="24"/>
        </w:rPr>
        <w:t>Enhance human capital development along the entire life cycle;</w:t>
      </w:r>
    </w:p>
    <w:p w:rsidR="00411902" w:rsidRDefault="00411902" w:rsidP="006F7F50">
      <w:pPr>
        <w:numPr>
          <w:ilvl w:val="0"/>
          <w:numId w:val="2"/>
        </w:numPr>
        <w:jc w:val="both"/>
        <w:rPr>
          <w:rFonts w:ascii="Times New Roman" w:eastAsia="Calibri" w:hAnsi="Times New Roman" w:cs="Times New Roman"/>
          <w:sz w:val="24"/>
          <w:szCs w:val="24"/>
        </w:rPr>
      </w:pPr>
      <w:r>
        <w:rPr>
          <w:rFonts w:ascii="Times New Roman" w:eastAsia="Calibri" w:hAnsi="Times New Roman" w:cs="Times New Roman"/>
          <w:sz w:val="24"/>
          <w:szCs w:val="24"/>
        </w:rPr>
        <w:t>Support the private sector to drive growth and create jobs;</w:t>
      </w:r>
    </w:p>
    <w:p w:rsidR="00411902" w:rsidRDefault="00411902" w:rsidP="006F7F50">
      <w:pPr>
        <w:numPr>
          <w:ilvl w:val="0"/>
          <w:numId w:val="2"/>
        </w:numPr>
        <w:jc w:val="both"/>
        <w:rPr>
          <w:rFonts w:ascii="Times New Roman" w:eastAsia="Calibri" w:hAnsi="Times New Roman" w:cs="Times New Roman"/>
          <w:sz w:val="24"/>
          <w:szCs w:val="24"/>
        </w:rPr>
      </w:pPr>
      <w:r>
        <w:rPr>
          <w:rFonts w:ascii="Times New Roman" w:eastAsia="Calibri" w:hAnsi="Times New Roman" w:cs="Times New Roman"/>
          <w:sz w:val="24"/>
          <w:szCs w:val="24"/>
        </w:rPr>
        <w:t>Build and maintain strategic sustainable infrastructure in transport; and</w:t>
      </w:r>
    </w:p>
    <w:p w:rsidR="00411902" w:rsidRDefault="00411902" w:rsidP="006F7F50">
      <w:pPr>
        <w:numPr>
          <w:ilvl w:val="0"/>
          <w:numId w:val="2"/>
        </w:numPr>
        <w:jc w:val="both"/>
        <w:rPr>
          <w:rFonts w:ascii="Times New Roman" w:eastAsia="Calibri" w:hAnsi="Times New Roman" w:cs="Times New Roman"/>
          <w:sz w:val="24"/>
          <w:szCs w:val="24"/>
        </w:rPr>
      </w:pPr>
      <w:r>
        <w:rPr>
          <w:rFonts w:ascii="Times New Roman" w:eastAsia="Calibri" w:hAnsi="Times New Roman" w:cs="Times New Roman"/>
          <w:sz w:val="24"/>
          <w:szCs w:val="24"/>
        </w:rPr>
        <w:t>Strengthen good governance, security, and the role of the district in development</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Thirteen </w:t>
      </w:r>
      <w:proofErr w:type="spellStart"/>
      <w:r>
        <w:rPr>
          <w:rFonts w:ascii="Times New Roman" w:eastAsia="Calibri" w:hAnsi="Times New Roman" w:cs="Times New Roman"/>
          <w:sz w:val="24"/>
          <w:szCs w:val="24"/>
        </w:rPr>
        <w:t>programmes</w:t>
      </w:r>
      <w:proofErr w:type="spellEnd"/>
      <w:r>
        <w:rPr>
          <w:rFonts w:ascii="Times New Roman" w:eastAsia="Calibri" w:hAnsi="Times New Roman" w:cs="Times New Roman"/>
          <w:sz w:val="24"/>
          <w:szCs w:val="24"/>
        </w:rPr>
        <w:t xml:space="preserve"> have been adopted and these are: Agro- Industrialization, Tourism development</w:t>
      </w:r>
      <w:proofErr w:type="gramStart"/>
      <w:r>
        <w:rPr>
          <w:rFonts w:ascii="Times New Roman" w:eastAsia="Calibri" w:hAnsi="Times New Roman" w:cs="Times New Roman"/>
          <w:sz w:val="24"/>
          <w:szCs w:val="24"/>
        </w:rPr>
        <w:t>,  Private</w:t>
      </w:r>
      <w:proofErr w:type="gramEnd"/>
      <w:r>
        <w:rPr>
          <w:rFonts w:ascii="Times New Roman" w:eastAsia="Calibri" w:hAnsi="Times New Roman" w:cs="Times New Roman"/>
          <w:sz w:val="24"/>
          <w:szCs w:val="24"/>
        </w:rPr>
        <w:t xml:space="preserve"> sector Development, Public sector Transformation, Human Capital Development, Transport and infrastructure Development, Sustainable Urbanization, </w:t>
      </w:r>
      <w:r>
        <w:rPr>
          <w:rFonts w:ascii="Times New Roman" w:eastAsia="Calibri" w:hAnsi="Times New Roman" w:cs="Times New Roman"/>
          <w:sz w:val="24"/>
          <w:szCs w:val="24"/>
        </w:rPr>
        <w:lastRenderedPageBreak/>
        <w:t>Development plan implementation, climate Change, and Natural Resources management, water and land management, Governance and security, Legislation, oversight and Representation, Regional Development.</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The Priority Interventions for the period (2025/26–2029/30) are: </w:t>
      </w:r>
    </w:p>
    <w:p w:rsidR="00411902" w:rsidRDefault="00411902" w:rsidP="006F7F50">
      <w:pPr>
        <w:pStyle w:val="NormalIndent"/>
        <w:numPr>
          <w:ilvl w:val="0"/>
          <w:numId w:val="3"/>
        </w:numPr>
        <w:jc w:val="both"/>
        <w:rPr>
          <w:rFonts w:ascii="Times New Roman" w:eastAsia="Calibri" w:hAnsi="Times New Roman" w:cs="Times New Roman"/>
          <w:sz w:val="24"/>
          <w:szCs w:val="24"/>
        </w:rPr>
      </w:pPr>
      <w:r>
        <w:rPr>
          <w:rFonts w:ascii="Times New Roman" w:eastAsia="Calibri" w:hAnsi="Times New Roman" w:cs="Times New Roman"/>
          <w:sz w:val="24"/>
          <w:szCs w:val="24"/>
        </w:rPr>
        <w:t>Infrastructure &amp; Urban Development – upgraded roads, both community access roads under DUCAR and Urban roads in all the 7 Town councils</w:t>
      </w:r>
    </w:p>
    <w:p w:rsidR="00411902" w:rsidRDefault="00411902" w:rsidP="006F7F50">
      <w:pPr>
        <w:pStyle w:val="NormalIndent"/>
        <w:numPr>
          <w:ilvl w:val="0"/>
          <w:numId w:val="3"/>
        </w:numPr>
        <w:jc w:val="both"/>
        <w:rPr>
          <w:rFonts w:ascii="Times New Roman" w:eastAsia="Calibri" w:hAnsi="Times New Roman" w:cs="Times New Roman"/>
          <w:sz w:val="24"/>
          <w:szCs w:val="24"/>
        </w:rPr>
      </w:pPr>
      <w:r>
        <w:rPr>
          <w:rFonts w:ascii="Times New Roman" w:eastAsia="Calibri" w:hAnsi="Times New Roman" w:cs="Times New Roman"/>
          <w:sz w:val="24"/>
          <w:szCs w:val="24"/>
        </w:rPr>
        <w:t>Economic Development &amp; Industrialization –agro-processing of cocoa and coffee.</w:t>
      </w:r>
    </w:p>
    <w:p w:rsidR="00411902" w:rsidRDefault="00411902" w:rsidP="006F7F50">
      <w:pPr>
        <w:pStyle w:val="NormalIndent"/>
        <w:numPr>
          <w:ilvl w:val="0"/>
          <w:numId w:val="3"/>
        </w:numPr>
        <w:jc w:val="both"/>
        <w:rPr>
          <w:rFonts w:ascii="Times New Roman" w:eastAsia="Calibri" w:hAnsi="Times New Roman" w:cs="Times New Roman"/>
          <w:sz w:val="24"/>
          <w:szCs w:val="24"/>
        </w:rPr>
      </w:pPr>
      <w:r>
        <w:rPr>
          <w:rFonts w:ascii="Times New Roman" w:eastAsia="Calibri" w:hAnsi="Times New Roman" w:cs="Times New Roman"/>
          <w:sz w:val="24"/>
          <w:szCs w:val="24"/>
        </w:rPr>
        <w:t>Social Services – expanded health and education infrastructure and social protection.</w:t>
      </w:r>
    </w:p>
    <w:p w:rsidR="00411902" w:rsidRDefault="00411902" w:rsidP="006F7F50">
      <w:pPr>
        <w:pStyle w:val="NormalIndent"/>
        <w:numPr>
          <w:ilvl w:val="0"/>
          <w:numId w:val="3"/>
        </w:numPr>
        <w:jc w:val="both"/>
        <w:rPr>
          <w:rFonts w:ascii="Times New Roman" w:eastAsia="Calibri" w:hAnsi="Times New Roman" w:cs="Times New Roman"/>
          <w:sz w:val="24"/>
          <w:szCs w:val="24"/>
        </w:rPr>
      </w:pPr>
      <w:r>
        <w:rPr>
          <w:rFonts w:ascii="Times New Roman" w:eastAsia="Calibri" w:hAnsi="Times New Roman" w:cs="Times New Roman"/>
          <w:sz w:val="24"/>
          <w:szCs w:val="24"/>
        </w:rPr>
        <w:t>Environment &amp; Climate Resilience – reduction on tree cutting and encroachment on Forest Reserves, urban greening, wetland restoration, and climate adaptation.</w:t>
      </w:r>
    </w:p>
    <w:p w:rsidR="00411902" w:rsidRDefault="00411902" w:rsidP="006F7F50">
      <w:pPr>
        <w:pStyle w:val="NormalIndent"/>
        <w:numPr>
          <w:ilvl w:val="0"/>
          <w:numId w:val="3"/>
        </w:numPr>
        <w:jc w:val="both"/>
        <w:rPr>
          <w:rFonts w:ascii="Times New Roman" w:eastAsia="Calibri" w:hAnsi="Times New Roman" w:cs="Times New Roman"/>
          <w:sz w:val="24"/>
          <w:szCs w:val="24"/>
        </w:rPr>
      </w:pPr>
      <w:r>
        <w:rPr>
          <w:rFonts w:ascii="Times New Roman" w:eastAsia="Calibri" w:hAnsi="Times New Roman" w:cs="Times New Roman"/>
          <w:sz w:val="24"/>
          <w:szCs w:val="24"/>
        </w:rPr>
        <w:t>Governance &amp; Institutional Strengthening – capacity building, e-governance, citizen engagement, and data systems.</w:t>
      </w:r>
    </w:p>
    <w:p w:rsidR="00411902" w:rsidRDefault="00411902" w:rsidP="006F7F50">
      <w:pPr>
        <w:pStyle w:val="NormalIndent"/>
        <w:numPr>
          <w:ilvl w:val="0"/>
          <w:numId w:val="3"/>
        </w:numPr>
        <w:jc w:val="both"/>
        <w:rPr>
          <w:rFonts w:ascii="Times New Roman" w:eastAsia="Calibri" w:hAnsi="Times New Roman" w:cs="Times New Roman"/>
          <w:sz w:val="24"/>
          <w:szCs w:val="24"/>
        </w:rPr>
      </w:pPr>
      <w:r>
        <w:rPr>
          <w:rFonts w:ascii="Times New Roman" w:eastAsia="Calibri" w:hAnsi="Times New Roman" w:cs="Times New Roman"/>
          <w:sz w:val="24"/>
          <w:szCs w:val="24"/>
        </w:rPr>
        <w:t>Human Capital Development – construction and renovation of School facilities/infrastructure, skills training, vocational education, and youth empowerment, Improvement of the health sector by constructing health facility infrastructure and supply of equipment.</w:t>
      </w:r>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Financing plan for the Five Years </w:t>
      </w:r>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Over the five-year period FY2025/26–FY2029/30, Bundibugyo District  is projected to receive a total of </w:t>
      </w:r>
      <w:r>
        <w:rPr>
          <w:rFonts w:ascii="Times New Roman" w:eastAsia="Calibri" w:hAnsi="Times New Roman" w:cs="Times New Roman"/>
          <w:bCs/>
          <w:sz w:val="24"/>
          <w:szCs w:val="24"/>
        </w:rPr>
        <w:t xml:space="preserve">UGX </w:t>
      </w:r>
      <w:r>
        <w:rPr>
          <w:rFonts w:ascii="Times New Roman" w:hAnsi="Times New Roman" w:cs="Times New Roman"/>
          <w:b/>
          <w:bCs/>
          <w:color w:val="000000"/>
          <w:kern w:val="0"/>
          <w:sz w:val="24"/>
          <w:szCs w:val="24"/>
        </w:rPr>
        <w:t>257,389,207,290</w:t>
      </w:r>
      <w:r>
        <w:rPr>
          <w:rFonts w:ascii="Times New Roman" w:eastAsia="Calibri" w:hAnsi="Times New Roman" w:cs="Times New Roman"/>
          <w:sz w:val="24"/>
          <w:szCs w:val="24"/>
        </w:rPr>
        <w:t xml:space="preserve">, primarily financed by the </w:t>
      </w:r>
      <w:r>
        <w:rPr>
          <w:rFonts w:ascii="Times New Roman" w:eastAsia="Calibri" w:hAnsi="Times New Roman" w:cs="Times New Roman"/>
          <w:bCs/>
          <w:sz w:val="24"/>
          <w:szCs w:val="24"/>
        </w:rPr>
        <w:t>Central Government</w:t>
      </w:r>
      <w:r>
        <w:rPr>
          <w:rFonts w:ascii="Times New Roman" w:eastAsia="Calibri" w:hAnsi="Times New Roman" w:cs="Times New Roman"/>
          <w:sz w:val="24"/>
          <w:szCs w:val="24"/>
        </w:rPr>
        <w:t xml:space="preserve">, which contributes the largest share at </w:t>
      </w:r>
      <w:r>
        <w:rPr>
          <w:rFonts w:ascii="Times New Roman" w:hAnsi="Times New Roman" w:cs="Times New Roman"/>
          <w:b/>
          <w:color w:val="000000"/>
          <w:kern w:val="0"/>
          <w:sz w:val="24"/>
          <w:szCs w:val="24"/>
        </w:rPr>
        <w:t>248,117,180,000</w:t>
      </w:r>
      <w:r>
        <w:rPr>
          <w:rFonts w:ascii="Times New Roman" w:hAnsi="Times New Roman" w:cs="Times New Roman"/>
          <w:color w:val="000000"/>
          <w:kern w:val="0"/>
          <w:sz w:val="24"/>
          <w:szCs w:val="24"/>
        </w:rPr>
        <w:t xml:space="preserve"> </w:t>
      </w:r>
      <w:r>
        <w:rPr>
          <w:rFonts w:ascii="Times New Roman" w:eastAsia="Calibri" w:hAnsi="Times New Roman" w:cs="Times New Roman"/>
          <w:bCs/>
          <w:sz w:val="24"/>
          <w:szCs w:val="24"/>
        </w:rPr>
        <w:t>(96%)</w:t>
      </w:r>
      <w:r>
        <w:rPr>
          <w:rFonts w:ascii="Times New Roman" w:eastAsia="Calibri" w:hAnsi="Times New Roman" w:cs="Times New Roman"/>
          <w:sz w:val="24"/>
          <w:szCs w:val="24"/>
        </w:rPr>
        <w:t xml:space="preserve">, followed by </w:t>
      </w:r>
      <w:r>
        <w:rPr>
          <w:rFonts w:ascii="Times New Roman" w:eastAsia="Calibri" w:hAnsi="Times New Roman" w:cs="Times New Roman"/>
          <w:bCs/>
          <w:sz w:val="24"/>
          <w:szCs w:val="24"/>
        </w:rPr>
        <w:t>Development</w:t>
      </w:r>
      <w:r>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Partners/Donors</w:t>
      </w:r>
      <w:r>
        <w:rPr>
          <w:rFonts w:ascii="Times New Roman" w:eastAsia="Calibri" w:hAnsi="Times New Roman" w:cs="Times New Roman"/>
          <w:sz w:val="24"/>
          <w:szCs w:val="24"/>
        </w:rPr>
        <w:t xml:space="preserve"> contributing </w:t>
      </w:r>
      <w:r>
        <w:rPr>
          <w:rFonts w:ascii="Times New Roman" w:eastAsia="Calibri" w:hAnsi="Times New Roman" w:cs="Times New Roman"/>
          <w:bCs/>
          <w:sz w:val="24"/>
          <w:szCs w:val="24"/>
        </w:rPr>
        <w:t xml:space="preserve">UGX </w:t>
      </w:r>
      <w:r>
        <w:rPr>
          <w:rFonts w:ascii="Times New Roman" w:hAnsi="Times New Roman" w:cs="Times New Roman"/>
          <w:color w:val="000000"/>
          <w:kern w:val="0"/>
          <w:sz w:val="24"/>
          <w:szCs w:val="24"/>
        </w:rPr>
        <w:t xml:space="preserve">3,406,235,000 </w:t>
      </w:r>
      <w:r>
        <w:rPr>
          <w:rFonts w:ascii="Times New Roman" w:eastAsia="Calibri" w:hAnsi="Times New Roman" w:cs="Times New Roman"/>
          <w:bCs/>
          <w:sz w:val="24"/>
          <w:szCs w:val="24"/>
        </w:rPr>
        <w:t>(1%)</w:t>
      </w:r>
      <w:r>
        <w:rPr>
          <w:rFonts w:ascii="Times New Roman" w:eastAsia="Calibri" w:hAnsi="Times New Roman" w:cs="Times New Roman"/>
          <w:sz w:val="24"/>
          <w:szCs w:val="24"/>
        </w:rPr>
        <w:t xml:space="preserve">, and </w:t>
      </w:r>
      <w:r>
        <w:rPr>
          <w:rFonts w:ascii="Times New Roman" w:eastAsia="Calibri" w:hAnsi="Times New Roman" w:cs="Times New Roman"/>
          <w:bCs/>
          <w:sz w:val="24"/>
          <w:szCs w:val="24"/>
        </w:rPr>
        <w:t>Local Revenue</w:t>
      </w:r>
      <w:r>
        <w:rPr>
          <w:rFonts w:ascii="Times New Roman" w:eastAsia="Calibri" w:hAnsi="Times New Roman" w:cs="Times New Roman"/>
          <w:sz w:val="24"/>
          <w:szCs w:val="24"/>
        </w:rPr>
        <w:t xml:space="preserve"> generating </w:t>
      </w:r>
      <w:r>
        <w:rPr>
          <w:rFonts w:ascii="Times New Roman" w:eastAsia="Calibri" w:hAnsi="Times New Roman" w:cs="Times New Roman"/>
          <w:b/>
          <w:bCs/>
          <w:sz w:val="24"/>
          <w:szCs w:val="24"/>
        </w:rPr>
        <w:t xml:space="preserve">UGX </w:t>
      </w:r>
      <w:r>
        <w:rPr>
          <w:rFonts w:ascii="Times New Roman" w:hAnsi="Times New Roman" w:cs="Times New Roman"/>
          <w:b/>
          <w:color w:val="000000"/>
          <w:kern w:val="0"/>
          <w:sz w:val="24"/>
          <w:szCs w:val="24"/>
        </w:rPr>
        <w:t>5,865,792,290</w:t>
      </w:r>
      <w:r>
        <w:rPr>
          <w:rFonts w:ascii="Times New Roman" w:hAnsi="Times New Roman" w:cs="Times New Roman"/>
          <w:color w:val="000000"/>
          <w:kern w:val="0"/>
          <w:sz w:val="24"/>
          <w:szCs w:val="24"/>
        </w:rPr>
        <w:t xml:space="preserve"> </w:t>
      </w:r>
      <w:r>
        <w:rPr>
          <w:rFonts w:ascii="Times New Roman" w:eastAsia="Calibri" w:hAnsi="Times New Roman" w:cs="Times New Roman"/>
          <w:bCs/>
          <w:sz w:val="24"/>
          <w:szCs w:val="24"/>
        </w:rPr>
        <w:t>(3%)</w:t>
      </w:r>
      <w:r>
        <w:rPr>
          <w:rFonts w:ascii="Times New Roman" w:eastAsia="Calibri" w:hAnsi="Times New Roman" w:cs="Times New Roman"/>
          <w:sz w:val="24"/>
          <w:szCs w:val="24"/>
        </w:rPr>
        <w:t xml:space="preserve">,. </w:t>
      </w:r>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Implementation, Coordination &amp; Risk Management</w:t>
      </w:r>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hAnsi="Times New Roman" w:cs="Times New Roman"/>
          <w:sz w:val="24"/>
          <w:szCs w:val="24"/>
        </w:rPr>
        <w:t xml:space="preserve">The implementation of this Plan will be undertaken through the decentralized local government system, coordinated by the Chief Administrative officer (CAO). The CAO will ensure effective oversight, alignment with national priorities, and timely reporting on </w:t>
      </w:r>
      <w:r>
        <w:rPr>
          <w:rFonts w:ascii="Times New Roman" w:hAnsi="Times New Roman" w:cs="Times New Roman"/>
          <w:sz w:val="24"/>
          <w:szCs w:val="24"/>
        </w:rPr>
        <w:lastRenderedPageBreak/>
        <w:t xml:space="preserve">progress. Key implementation and coordination structures include the District Technical Planning Committee (DTPC), which provides technical guidance and reviews development priorities; the Political and Standing Committees of Council, which offer policy direction and oversight; and the District Planning Department, responsible for local-level planning and implementation. Additionally, Parish/ Ward Development Committees will support grassroots participation and ownership, while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Working Groups and Heads of Department will oversee sector-specific interventions and ensure effective execution of </w:t>
      </w:r>
      <w:proofErr w:type="spellStart"/>
      <w:r>
        <w:rPr>
          <w:rFonts w:ascii="Times New Roman" w:hAnsi="Times New Roman" w:cs="Times New Roman"/>
          <w:sz w:val="24"/>
          <w:szCs w:val="24"/>
        </w:rPr>
        <w:t>activit</w:t>
      </w:r>
      <w:proofErr w:type="spellEnd"/>
    </w:p>
    <w:p w:rsidR="00411902" w:rsidRDefault="00411902" w:rsidP="00411902">
      <w:pPr>
        <w:pStyle w:val="NormalIndent"/>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Monitoring &amp; Evaluation</w:t>
      </w:r>
    </w:p>
    <w:p w:rsidR="00411902" w:rsidRDefault="00411902" w:rsidP="00411902">
      <w:pPr>
        <w:pStyle w:val="NormalIndent"/>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A strengthened Monitoring and Evaluation (M&amp;E) framework will systematically track the Districts outputs, outcomes, and long-term impacts through annual performance assessments, mid-term reviews, and an end-term evaluation. The framework will emphasize real-time data collection, regular reporting, and structured feedback mechanisms to support adaptive management and ensure that planning and resource allocation remain evidence-based throughout the implementation period.</w:t>
      </w:r>
    </w:p>
    <w:p w:rsidR="00411902" w:rsidRDefault="00411902" w:rsidP="00411902">
      <w:pPr>
        <w:pStyle w:val="NormalIndent"/>
        <w:jc w:val="both"/>
        <w:rPr>
          <w:rFonts w:ascii="Times New Roman" w:hAnsi="Times New Roman" w:cs="Times New Roman"/>
          <w:b/>
          <w:i/>
          <w:sz w:val="24"/>
          <w:szCs w:val="24"/>
        </w:rPr>
      </w:pPr>
      <w:r>
        <w:rPr>
          <w:rFonts w:ascii="Times New Roman" w:hAnsi="Times New Roman" w:cs="Times New Roman"/>
          <w:b/>
          <w:i/>
          <w:sz w:val="24"/>
          <w:szCs w:val="24"/>
        </w:rPr>
        <w:t xml:space="preserve"> </w:t>
      </w:r>
    </w:p>
    <w:p w:rsidR="00411902" w:rsidRDefault="00411902" w:rsidP="00411902">
      <w:pPr>
        <w:spacing w:before="0" w:beforeAutospacing="0" w:after="0" w:line="240" w:lineRule="auto"/>
        <w:rPr>
          <w:rStyle w:val="19"/>
          <w:rFonts w:ascii="Times New Roman" w:hAnsi="Times New Roman" w:cs="Times New Roman"/>
          <w:i/>
          <w:kern w:val="2"/>
          <w:sz w:val="24"/>
          <w:szCs w:val="24"/>
        </w:rPr>
        <w:sectPr w:rsidR="00411902">
          <w:pgSz w:w="11906" w:h="16838"/>
          <w:pgMar w:top="1440" w:right="1440" w:bottom="1440" w:left="1440" w:header="708" w:footer="708" w:gutter="0"/>
          <w:pgNumType w:fmt="lowerRoman"/>
          <w:cols w:space="720"/>
          <w:docGrid w:type="lines" w:linePitch="360"/>
        </w:sectPr>
      </w:pPr>
    </w:p>
    <w:p w:rsidR="00411902" w:rsidRDefault="00411902" w:rsidP="00411902">
      <w:pPr>
        <w:jc w:val="center"/>
        <w:rPr>
          <w:rStyle w:val="19"/>
          <w:rFonts w:ascii="Times New Roman" w:eastAsia="Calibri" w:hAnsi="Times New Roman" w:cs="Times New Roman"/>
          <w:sz w:val="24"/>
          <w:szCs w:val="24"/>
        </w:rPr>
      </w:pPr>
      <w:r>
        <w:rPr>
          <w:rStyle w:val="19"/>
          <w:rFonts w:ascii="Times New Roman" w:eastAsia="Calibri" w:hAnsi="Times New Roman" w:cs="Times New Roman"/>
          <w:sz w:val="24"/>
          <w:szCs w:val="24"/>
        </w:rPr>
        <w:lastRenderedPageBreak/>
        <w:t>CHAPTER ONE: INTRODUCTION</w:t>
      </w:r>
    </w:p>
    <w:p w:rsidR="00411902" w:rsidRDefault="00411902" w:rsidP="00411902">
      <w:pPr>
        <w:spacing w:after="0"/>
        <w:jc w:val="both"/>
        <w:rPr>
          <w:rFonts w:eastAsia="Calibri"/>
        </w:rPr>
      </w:pPr>
      <w:r>
        <w:rPr>
          <w:rFonts w:ascii="Times New Roman" w:eastAsia="Calibri" w:hAnsi="Times New Roman" w:cs="Times New Roman"/>
          <w:b/>
          <w:bCs/>
          <w:sz w:val="24"/>
          <w:szCs w:val="24"/>
        </w:rPr>
        <w:t xml:space="preserve"> </w:t>
      </w:r>
    </w:p>
    <w:p w:rsidR="00411902" w:rsidRDefault="00411902" w:rsidP="00411902">
      <w:pPr>
        <w:pStyle w:val="Heading2"/>
        <w:rPr>
          <w:rFonts w:ascii="Times New Roman" w:hAnsi="Times New Roman"/>
          <w:b/>
          <w:sz w:val="24"/>
          <w:szCs w:val="24"/>
        </w:rPr>
      </w:pPr>
      <w:bookmarkStart w:id="38" w:name="_Toc215761348"/>
      <w:bookmarkStart w:id="39" w:name="_Toc215756285"/>
      <w:bookmarkStart w:id="40" w:name="_Toc215758470"/>
      <w:bookmarkStart w:id="41" w:name="_Toc216105330"/>
      <w:bookmarkStart w:id="42" w:name="_Toc216252366"/>
      <w:bookmarkStart w:id="43" w:name="_Toc216105498"/>
      <w:bookmarkStart w:id="44" w:name="_Toc216625989"/>
      <w:bookmarkStart w:id="45" w:name="_Toc216252041"/>
      <w:bookmarkEnd w:id="38"/>
      <w:bookmarkEnd w:id="39"/>
      <w:bookmarkEnd w:id="40"/>
      <w:bookmarkEnd w:id="41"/>
      <w:bookmarkEnd w:id="42"/>
      <w:bookmarkEnd w:id="43"/>
      <w:bookmarkEnd w:id="44"/>
      <w:r>
        <w:rPr>
          <w:rFonts w:ascii="Times New Roman" w:hAnsi="Times New Roman"/>
          <w:b/>
          <w:sz w:val="24"/>
          <w:szCs w:val="24"/>
        </w:rPr>
        <w:t>1.1 Background and Development Context</w:t>
      </w:r>
      <w:bookmarkEnd w:id="45"/>
    </w:p>
    <w:p w:rsidR="00411902" w:rsidRDefault="00411902" w:rsidP="00411902">
      <w:pPr>
        <w:pStyle w:val="ListParagraph"/>
        <w:keepNext/>
        <w:keepLines/>
        <w:widowControl w:val="0"/>
        <w:spacing w:before="40" w:beforeAutospacing="0"/>
        <w:outlineLvl w:val="1"/>
      </w:pPr>
      <w:r>
        <w:t xml:space="preserve">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In the Constitution of the Republic of Uganda Article 190</w:t>
      </w:r>
      <w:r>
        <w:rPr>
          <w:rFonts w:ascii="Times New Roman" w:eastAsia="Calibri" w:hAnsi="Times New Roman" w:cs="Times New Roman"/>
          <w:bCs/>
          <w:spacing w:val="-3"/>
          <w:sz w:val="24"/>
          <w:szCs w:val="24"/>
        </w:rPr>
        <w:t xml:space="preserve">, </w:t>
      </w:r>
      <w:r>
        <w:rPr>
          <w:rFonts w:ascii="Times New Roman" w:eastAsia="Calibri" w:hAnsi="Times New Roman" w:cs="Times New Roman"/>
          <w:sz w:val="24"/>
          <w:szCs w:val="24"/>
        </w:rPr>
        <w:t>and in the LGA Cap 243, section 3</w:t>
      </w:r>
      <w:r>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 xml:space="preserve">The NPA Act further provides a mandate to support local capacity development for national planning and, in particular, to provide support and guidance to national and local bodies responsible for the decentralized planning process (NPA Act, section 7(2) (d)). It also mandates the Authority to design and implement programs to develop planning capacity in Local Governments (NPA Act, section 7 (2) (i)); and to monitor the performance of the decentralized system of development planning, The physical planning Act, 2010 (section 6(1)) calls for integration of physical planning with social and economic planning at the national and local levels., The 1995 National Population Policy (NPP) highlights the need to promote the integration of population factors in development planning at the national (ministries, institutions) and lower level (DPUs and DPTCs) (section 98(i), and 99 (a) of the policy) The National NGO policy 2010 (Section 5.3) requires the “CAO to provide the NGO community in the district with guidelines to enable the NGOs to participate effectively and in a coordinated manner in the district planning and program implementation”.  </w:t>
      </w:r>
      <w:proofErr w:type="gramStart"/>
      <w:r>
        <w:rPr>
          <w:rFonts w:ascii="Times New Roman" w:eastAsia="Calibri" w:hAnsi="Times New Roman" w:cs="Times New Roman"/>
          <w:sz w:val="24"/>
          <w:szCs w:val="24"/>
        </w:rPr>
        <w:t>mandates</w:t>
      </w:r>
      <w:proofErr w:type="gramEnd"/>
      <w:r>
        <w:rPr>
          <w:rFonts w:ascii="Times New Roman" w:eastAsia="Calibri" w:hAnsi="Times New Roman" w:cs="Times New Roman"/>
          <w:sz w:val="24"/>
          <w:szCs w:val="24"/>
        </w:rPr>
        <w:t xml:space="preserve"> </w:t>
      </w:r>
      <w:r>
        <w:rPr>
          <w:rFonts w:ascii="Times New Roman" w:eastAsia="Calibri" w:hAnsi="Times New Roman" w:cs="Times New Roman"/>
          <w:spacing w:val="-1"/>
          <w:sz w:val="24"/>
          <w:szCs w:val="24"/>
        </w:rPr>
        <w:t xml:space="preserve">District councils shall prepare comprehensive and integrated development </w:t>
      </w:r>
      <w:r>
        <w:rPr>
          <w:rFonts w:ascii="Times New Roman" w:eastAsia="Calibri" w:hAnsi="Times New Roman" w:cs="Times New Roman"/>
          <w:spacing w:val="-5"/>
          <w:sz w:val="24"/>
          <w:szCs w:val="24"/>
        </w:rPr>
        <w:t xml:space="preserve">plans incorporating the plans of lower level local governments for submission </w:t>
      </w:r>
      <w:r>
        <w:rPr>
          <w:rFonts w:ascii="Times New Roman" w:eastAsia="Calibri" w:hAnsi="Times New Roman" w:cs="Times New Roman"/>
          <w:sz w:val="24"/>
          <w:szCs w:val="24"/>
        </w:rPr>
        <w:t>to the National Planning Authority.</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District Development Plan for </w:t>
      </w:r>
      <w:r>
        <w:rPr>
          <w:rFonts w:ascii="Times New Roman" w:eastAsia="Calibri" w:hAnsi="Times New Roman" w:cs="Times New Roman"/>
          <w:b/>
          <w:sz w:val="24"/>
          <w:szCs w:val="24"/>
        </w:rPr>
        <w:t>2025/2026-2029/2030</w:t>
      </w:r>
      <w:r>
        <w:rPr>
          <w:rFonts w:ascii="Times New Roman" w:eastAsia="Calibri" w:hAnsi="Times New Roman" w:cs="Times New Roman"/>
          <w:sz w:val="24"/>
          <w:szCs w:val="24"/>
        </w:rPr>
        <w:t xml:space="preserve"> provides a framework for guiding development directions over the next five years, in order to realize the district vision. It is a more comprehensive plan, which will go beyond economic recovery and poverty eradication to economic transformation and wealth creation. This is the </w:t>
      </w:r>
      <w:r>
        <w:rPr>
          <w:rFonts w:ascii="Times New Roman" w:eastAsia="Calibri" w:hAnsi="Times New Roman" w:cs="Times New Roman"/>
          <w:strike/>
          <w:sz w:val="24"/>
          <w:szCs w:val="24"/>
        </w:rPr>
        <w:t>very</w:t>
      </w:r>
      <w:r>
        <w:rPr>
          <w:rFonts w:ascii="Times New Roman" w:eastAsia="Calibri" w:hAnsi="Times New Roman" w:cs="Times New Roman"/>
          <w:sz w:val="24"/>
          <w:szCs w:val="24"/>
        </w:rPr>
        <w:t xml:space="preserve"> fourth edition of the Five-Year District Development Plan; and it has been formulated in line with the National Development Plan IV goal geared towards Achieving higher household incomes and employment for sustainable socio-economic transformation” and this goal is to be achieved under the theme “Sustainable Industrialization for Inclusive Growth, Employment, and Wealth Creation”. While the district goal is “To Transform the community by improving Household Incomes and Livelihoods by 2040” with emphasis of “Partnering with the community with an aim of delivering excellent services and plans for the future while preserving, protecting, and enhancing the quality of life</w:t>
      </w:r>
    </w:p>
    <w:p w:rsidR="00411902" w:rsidRDefault="00411902" w:rsidP="00411902">
      <w:pPr>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1.2 </w:t>
      </w:r>
      <w:bookmarkStart w:id="46" w:name="_Toc162721644"/>
      <w:bookmarkStart w:id="47" w:name="_Toc162725459"/>
      <w:bookmarkEnd w:id="46"/>
      <w:r>
        <w:rPr>
          <w:rFonts w:ascii="Times New Roman" w:eastAsia="Calibri" w:hAnsi="Times New Roman" w:cs="Times New Roman"/>
          <w:b/>
          <w:sz w:val="24"/>
          <w:szCs w:val="24"/>
        </w:rPr>
        <w:t>Key achievements from the previous Plan</w:t>
      </w:r>
      <w:bookmarkEnd w:id="47"/>
    </w:p>
    <w:p w:rsidR="00411902" w:rsidRDefault="00411902" w:rsidP="00411902">
      <w:pPr>
        <w:rPr>
          <w:rFonts w:ascii="Times New Roman" w:eastAsia="Calibri" w:hAnsi="Times New Roman" w:cs="Times New Roman"/>
          <w:sz w:val="24"/>
          <w:szCs w:val="24"/>
        </w:rPr>
      </w:pPr>
      <w:bookmarkStart w:id="48" w:name="_Toc215756286"/>
      <w:bookmarkEnd w:id="48"/>
      <w:r>
        <w:rPr>
          <w:rFonts w:ascii="Times New Roman" w:eastAsia="Calibri" w:hAnsi="Times New Roman" w:cs="Times New Roman"/>
          <w:sz w:val="24"/>
          <w:szCs w:val="24"/>
        </w:rPr>
        <w:t xml:space="preserve">Over the past five planning period, the district has registered tremendous improvement in the different programs </w:t>
      </w:r>
    </w:p>
    <w:p w:rsidR="00411902" w:rsidRDefault="00411902" w:rsidP="00411902">
      <w:pPr>
        <w:rPr>
          <w:rFonts w:ascii="Times New Roman" w:eastAsia="Calibri" w:hAnsi="Times New Roman" w:cs="Times New Roman"/>
          <w:sz w:val="24"/>
          <w:szCs w:val="24"/>
        </w:rPr>
      </w:pPr>
      <w:bookmarkStart w:id="49" w:name="_Toc215756288"/>
      <w:bookmarkEnd w:id="49"/>
      <w:r>
        <w:rPr>
          <w:rFonts w:ascii="Times New Roman" w:eastAsia="Calibri" w:hAnsi="Times New Roman" w:cs="Times New Roman"/>
          <w:sz w:val="24"/>
          <w:szCs w:val="24"/>
        </w:rPr>
        <w:t xml:space="preserve">Bundibugyo District has improved infrastructure from 10% to 60% through construction of infrastructure. The district has constructed/ elevated 8 HC11 to HC 111 level there by improving quality service delivery provided in these facilities. The department has continuously improved in conducting outreaches in </w:t>
      </w:r>
      <w:r>
        <w:rPr>
          <w:rFonts w:ascii="Times New Roman" w:eastAsia="Calibri" w:hAnsi="Times New Roman" w:cs="Times New Roman"/>
          <w:sz w:val="24"/>
          <w:szCs w:val="24"/>
        </w:rPr>
        <w:lastRenderedPageBreak/>
        <w:t xml:space="preserve">conducting immunization and offering maternal and child health. It should be noted that with support from development partners, the district has been able to cover up some hard to reach </w:t>
      </w:r>
    </w:p>
    <w:p w:rsidR="00411902" w:rsidRDefault="00411902" w:rsidP="00411902">
      <w:pPr>
        <w:rPr>
          <w:rFonts w:ascii="Times New Roman" w:eastAsia="Calibri" w:hAnsi="Times New Roman" w:cs="Times New Roman"/>
          <w:sz w:val="24"/>
          <w:szCs w:val="24"/>
        </w:rPr>
      </w:pPr>
      <w:bookmarkStart w:id="50" w:name="_Toc215756289"/>
      <w:bookmarkEnd w:id="50"/>
      <w:r>
        <w:rPr>
          <w:rFonts w:ascii="Times New Roman" w:eastAsia="Calibri" w:hAnsi="Times New Roman" w:cs="Times New Roman"/>
          <w:sz w:val="24"/>
          <w:szCs w:val="24"/>
        </w:rPr>
        <w:t xml:space="preserve">There is </w:t>
      </w:r>
      <w:proofErr w:type="spellStart"/>
      <w:r>
        <w:rPr>
          <w:rFonts w:ascii="Times New Roman" w:eastAsia="Calibri" w:hAnsi="Times New Roman" w:cs="Times New Roman"/>
          <w:sz w:val="24"/>
          <w:szCs w:val="24"/>
        </w:rPr>
        <w:t>graet</w:t>
      </w:r>
      <w:proofErr w:type="spellEnd"/>
      <w:r>
        <w:rPr>
          <w:rFonts w:ascii="Times New Roman" w:eastAsia="Calibri" w:hAnsi="Times New Roman" w:cs="Times New Roman"/>
          <w:sz w:val="24"/>
          <w:szCs w:val="24"/>
        </w:rPr>
        <w:t xml:space="preserve"> improvement in quality of infrastructure for primary and secondary education. </w:t>
      </w:r>
      <w:proofErr w:type="spellStart"/>
      <w:r>
        <w:rPr>
          <w:rFonts w:ascii="Times New Roman" w:eastAsia="Calibri" w:hAnsi="Times New Roman" w:cs="Times New Roman"/>
          <w:sz w:val="24"/>
          <w:szCs w:val="24"/>
        </w:rPr>
        <w:t>Bughendera</w:t>
      </w:r>
      <w:proofErr w:type="spellEnd"/>
      <w:r>
        <w:rPr>
          <w:rFonts w:ascii="Times New Roman" w:eastAsia="Calibri" w:hAnsi="Times New Roman" w:cs="Times New Roman"/>
          <w:sz w:val="24"/>
          <w:szCs w:val="24"/>
        </w:rPr>
        <w:t xml:space="preserve"> County, pupil desk ration has improved from 1: 6 to 1: 5. There has been an increase in the number of classrooms constructed thus improving on pupil performance ratio and retention in some sub counties.  With the above infrastructure in place improvement has been exhibited in the number of pupils passing in Grade 1. </w:t>
      </w:r>
      <w:proofErr w:type="gramStart"/>
      <w:r>
        <w:rPr>
          <w:rFonts w:ascii="Times New Roman" w:eastAsia="Calibri" w:hAnsi="Times New Roman" w:cs="Times New Roman"/>
          <w:sz w:val="24"/>
          <w:szCs w:val="24"/>
        </w:rPr>
        <w:t>From 20% to 40%.</w:t>
      </w:r>
      <w:proofErr w:type="gramEnd"/>
      <w:r>
        <w:rPr>
          <w:rFonts w:ascii="Times New Roman" w:eastAsia="Calibri" w:hAnsi="Times New Roman" w:cs="Times New Roman"/>
          <w:sz w:val="24"/>
          <w:szCs w:val="24"/>
        </w:rPr>
        <w:t xml:space="preserve"> The </w:t>
      </w:r>
      <w:proofErr w:type="gramStart"/>
      <w:r>
        <w:rPr>
          <w:rFonts w:ascii="Times New Roman" w:eastAsia="Calibri" w:hAnsi="Times New Roman" w:cs="Times New Roman"/>
          <w:sz w:val="24"/>
          <w:szCs w:val="24"/>
        </w:rPr>
        <w:t>number of failures have</w:t>
      </w:r>
      <w:proofErr w:type="gramEnd"/>
      <w:r>
        <w:rPr>
          <w:rFonts w:ascii="Times New Roman" w:eastAsia="Calibri" w:hAnsi="Times New Roman" w:cs="Times New Roman"/>
          <w:sz w:val="24"/>
          <w:szCs w:val="24"/>
        </w:rPr>
        <w:t xml:space="preserve"> reduced, while the enrolment </w:t>
      </w:r>
      <w:proofErr w:type="spellStart"/>
      <w:r>
        <w:rPr>
          <w:rFonts w:ascii="Times New Roman" w:eastAsia="Calibri" w:hAnsi="Times New Roman" w:cs="Times New Roman"/>
          <w:sz w:val="24"/>
          <w:szCs w:val="24"/>
        </w:rPr>
        <w:t>as</w:t>
      </w:r>
      <w:proofErr w:type="spellEnd"/>
      <w:r>
        <w:rPr>
          <w:rFonts w:ascii="Times New Roman" w:eastAsia="Calibri" w:hAnsi="Times New Roman" w:cs="Times New Roman"/>
          <w:sz w:val="24"/>
          <w:szCs w:val="24"/>
        </w:rPr>
        <w:t xml:space="preserve"> also increased by 19%</w:t>
      </w:r>
    </w:p>
    <w:p w:rsidR="00411902" w:rsidRDefault="00411902" w:rsidP="00411902">
      <w:pPr>
        <w:rPr>
          <w:rFonts w:ascii="Times New Roman" w:eastAsia="Calibri" w:hAnsi="Times New Roman" w:cs="Times New Roman"/>
          <w:sz w:val="24"/>
          <w:szCs w:val="24"/>
        </w:rPr>
      </w:pPr>
      <w:bookmarkStart w:id="51" w:name="_Toc215756290"/>
      <w:bookmarkEnd w:id="51"/>
      <w:r>
        <w:rPr>
          <w:rFonts w:ascii="Times New Roman" w:eastAsia="Calibri" w:hAnsi="Times New Roman" w:cs="Times New Roman"/>
          <w:sz w:val="24"/>
          <w:szCs w:val="24"/>
        </w:rPr>
        <w:t xml:space="preserve">Safe water coverage and sanitation has improved in the district. Safe water coverage has improved from 65% to 70% while sanitation is at 67% from 59%. There has been a reduction in the water borne disease and the distance walked to the nearest water source has improved </w:t>
      </w:r>
    </w:p>
    <w:p w:rsidR="00411902" w:rsidRDefault="00411902" w:rsidP="00411902">
      <w:pPr>
        <w:pStyle w:val="ListParagraph"/>
        <w:keepNext/>
        <w:keepLines/>
        <w:widowControl w:val="0"/>
        <w:spacing w:before="40" w:beforeAutospacing="0"/>
        <w:ind w:left="0"/>
        <w:jc w:val="left"/>
        <w:outlineLvl w:val="1"/>
      </w:pPr>
      <w:r>
        <w:t xml:space="preserve"> </w:t>
      </w:r>
    </w:p>
    <w:p w:rsidR="00411902" w:rsidRDefault="00411902" w:rsidP="00411902">
      <w:pPr>
        <w:jc w:val="both"/>
        <w:rPr>
          <w:rFonts w:ascii="Times New Roman" w:eastAsia="Calibri" w:hAnsi="Times New Roman" w:cs="Times New Roman"/>
          <w:sz w:val="24"/>
          <w:szCs w:val="24"/>
        </w:rPr>
      </w:pPr>
      <w:bookmarkStart w:id="52" w:name="_Toc215756291"/>
      <w:bookmarkEnd w:id="52"/>
      <w:r>
        <w:rPr>
          <w:rFonts w:ascii="Times New Roman" w:eastAsia="Calibri" w:hAnsi="Times New Roman" w:cs="Times New Roman"/>
          <w:sz w:val="24"/>
          <w:szCs w:val="24"/>
        </w:rPr>
        <w:t xml:space="preserve">The state </w:t>
      </w:r>
      <w:proofErr w:type="gramStart"/>
      <w:r>
        <w:rPr>
          <w:rFonts w:ascii="Times New Roman" w:eastAsia="Calibri" w:hAnsi="Times New Roman" w:cs="Times New Roman"/>
          <w:sz w:val="24"/>
          <w:szCs w:val="24"/>
        </w:rPr>
        <w:t>of  in</w:t>
      </w:r>
      <w:proofErr w:type="gramEnd"/>
      <w:r>
        <w:rPr>
          <w:rFonts w:ascii="Times New Roman" w:eastAsia="Calibri" w:hAnsi="Times New Roman" w:cs="Times New Roman"/>
          <w:sz w:val="24"/>
          <w:szCs w:val="24"/>
        </w:rPr>
        <w:t xml:space="preserve"> roads infrastructure in the district and urban areas has improved in the past five years through Manual routine maintenance of 50km of selected feeder roads. </w:t>
      </w:r>
      <w:proofErr w:type="spellStart"/>
      <w:r>
        <w:rPr>
          <w:rFonts w:ascii="Times New Roman" w:eastAsia="Calibri" w:hAnsi="Times New Roman" w:cs="Times New Roman"/>
          <w:sz w:val="24"/>
          <w:szCs w:val="24"/>
        </w:rPr>
        <w:t>Mechanised</w:t>
      </w:r>
      <w:proofErr w:type="spellEnd"/>
      <w:r>
        <w:rPr>
          <w:rFonts w:ascii="Times New Roman" w:eastAsia="Calibri" w:hAnsi="Times New Roman" w:cs="Times New Roman"/>
          <w:sz w:val="24"/>
          <w:szCs w:val="24"/>
        </w:rPr>
        <w:t xml:space="preserve"> routine maintenance carried out on 18km of feeder roads which include; </w:t>
      </w:r>
      <w:proofErr w:type="spellStart"/>
      <w:r>
        <w:rPr>
          <w:rFonts w:ascii="Times New Roman" w:eastAsia="Calibri" w:hAnsi="Times New Roman" w:cs="Times New Roman"/>
          <w:sz w:val="24"/>
          <w:szCs w:val="24"/>
        </w:rPr>
        <w:t>Busaru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Mkt</w:t>
      </w:r>
      <w:proofErr w:type="spell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Rwabatwa</w:t>
      </w:r>
      <w:proofErr w:type="spellEnd"/>
      <w:r>
        <w:rPr>
          <w:rFonts w:ascii="Times New Roman" w:eastAsia="Calibri" w:hAnsi="Times New Roman" w:cs="Times New Roman"/>
          <w:sz w:val="24"/>
          <w:szCs w:val="24"/>
        </w:rPr>
        <w:t xml:space="preserve"> road 8km, </w:t>
      </w:r>
      <w:proofErr w:type="spellStart"/>
      <w:r>
        <w:rPr>
          <w:rFonts w:ascii="Times New Roman" w:eastAsia="Calibri" w:hAnsi="Times New Roman" w:cs="Times New Roman"/>
          <w:sz w:val="24"/>
          <w:szCs w:val="24"/>
        </w:rPr>
        <w:t>Rwabatwa</w:t>
      </w:r>
      <w:proofErr w:type="spell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Mirambi</w:t>
      </w:r>
      <w:proofErr w:type="spellEnd"/>
      <w:r>
        <w:rPr>
          <w:rFonts w:ascii="Times New Roman" w:eastAsia="Calibri" w:hAnsi="Times New Roman" w:cs="Times New Roman"/>
          <w:sz w:val="24"/>
          <w:szCs w:val="24"/>
        </w:rPr>
        <w:t xml:space="preserve"> SDA road 6km, </w:t>
      </w:r>
      <w:proofErr w:type="spellStart"/>
      <w:r>
        <w:rPr>
          <w:rFonts w:ascii="Times New Roman" w:eastAsia="Calibri" w:hAnsi="Times New Roman" w:cs="Times New Roman"/>
          <w:sz w:val="24"/>
          <w:szCs w:val="24"/>
        </w:rPr>
        <w:t>Bundibuturo</w:t>
      </w:r>
      <w:proofErr w:type="spellEnd"/>
      <w:r>
        <w:rPr>
          <w:rFonts w:ascii="Times New Roman" w:eastAsia="Calibri" w:hAnsi="Times New Roman" w:cs="Times New Roman"/>
          <w:sz w:val="24"/>
          <w:szCs w:val="24"/>
        </w:rPr>
        <w:t xml:space="preserve"> road 2km. Farmers are now able to access market for their produce while schools and health facilities can also be accessed by the community </w:t>
      </w:r>
    </w:p>
    <w:p w:rsidR="00411902" w:rsidRDefault="00411902" w:rsidP="00411902">
      <w:pPr>
        <w:jc w:val="both"/>
        <w:rPr>
          <w:rFonts w:ascii="Times New Roman" w:eastAsia="Calibri" w:hAnsi="Times New Roman" w:cs="Times New Roman"/>
          <w:sz w:val="24"/>
          <w:szCs w:val="24"/>
        </w:rPr>
      </w:pPr>
      <w:bookmarkStart w:id="53" w:name="_Toc215756292"/>
      <w:bookmarkEnd w:id="53"/>
      <w:r>
        <w:rPr>
          <w:rFonts w:ascii="Times New Roman" w:eastAsia="Calibri" w:hAnsi="Times New Roman" w:cs="Times New Roman"/>
          <w:sz w:val="24"/>
          <w:szCs w:val="24"/>
        </w:rPr>
        <w:t xml:space="preserve">The </w:t>
      </w:r>
      <w:proofErr w:type="gramStart"/>
      <w:r>
        <w:rPr>
          <w:rFonts w:ascii="Times New Roman" w:eastAsia="Calibri" w:hAnsi="Times New Roman" w:cs="Times New Roman"/>
          <w:sz w:val="24"/>
          <w:szCs w:val="24"/>
        </w:rPr>
        <w:t>number of SACCOs have</w:t>
      </w:r>
      <w:proofErr w:type="gramEnd"/>
      <w:r>
        <w:rPr>
          <w:rFonts w:ascii="Times New Roman" w:eastAsia="Calibri" w:hAnsi="Times New Roman" w:cs="Times New Roman"/>
          <w:sz w:val="24"/>
          <w:szCs w:val="24"/>
        </w:rPr>
        <w:t xml:space="preserve"> increased from 60 to 180. This has been as result of introduction of PDM that has been centered at parish level. Two modern coffee hullers and one border market has been constructed. This has improved on post-harvest handling of coffee and access to credit by the communities </w:t>
      </w:r>
    </w:p>
    <w:p w:rsidR="00411902" w:rsidRDefault="00411902" w:rsidP="00411902">
      <w:pPr>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Generally in the last 5 years the district has registered great improvement in tree coverage. 1,786,000 trees have been supplied to the community with funding from the district and development partners like CRS, UHNCR, and WWF. There is reduction in encroachment on the government forest reserves and degradation of the river banks and wetlands in search of firewood as cooking materials </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sz w:val="24"/>
          <w:szCs w:val="24"/>
        </w:rPr>
        <w:t>It can therefore be concluded that in last 5 years there was great improvement in infrastructure development, coordination, oversight monitoring, mainstreaming of cross-cutting issues and promotion of environmental and social safeguards and compared to the DDP 11</w:t>
      </w:r>
    </w:p>
    <w:p w:rsidR="00411902" w:rsidRDefault="00411902" w:rsidP="00411902">
      <w:pPr>
        <w:pStyle w:val="Heading2"/>
        <w:rPr>
          <w:rFonts w:ascii="Times New Roman" w:hAnsi="Times New Roman"/>
          <w:b/>
          <w:sz w:val="24"/>
          <w:szCs w:val="24"/>
        </w:rPr>
      </w:pPr>
      <w:bookmarkStart w:id="54" w:name="_Toc216105500"/>
      <w:bookmarkStart w:id="55" w:name="_Toc215761350"/>
      <w:bookmarkStart w:id="56" w:name="_Toc216105332"/>
      <w:bookmarkStart w:id="57" w:name="_Toc215756293"/>
      <w:bookmarkStart w:id="58" w:name="_Toc216252368"/>
      <w:bookmarkStart w:id="59" w:name="_Toc216252043"/>
      <w:bookmarkStart w:id="60" w:name="_Toc215758472"/>
      <w:bookmarkStart w:id="61" w:name="_Toc216625991"/>
      <w:bookmarkEnd w:id="54"/>
      <w:bookmarkEnd w:id="55"/>
      <w:bookmarkEnd w:id="56"/>
      <w:bookmarkEnd w:id="57"/>
      <w:bookmarkEnd w:id="58"/>
      <w:bookmarkEnd w:id="59"/>
      <w:bookmarkEnd w:id="60"/>
      <w:r>
        <w:rPr>
          <w:rFonts w:ascii="Times New Roman" w:hAnsi="Times New Roman"/>
          <w:b/>
          <w:sz w:val="24"/>
          <w:szCs w:val="24"/>
        </w:rPr>
        <w:t>1.3 Outstanding Development issues/ Challenges</w:t>
      </w:r>
      <w:bookmarkEnd w:id="61"/>
      <w:r>
        <w:rPr>
          <w:rFonts w:ascii="Times New Roman" w:hAnsi="Times New Roman"/>
          <w:b/>
          <w:sz w:val="24"/>
          <w:szCs w:val="24"/>
        </w:rPr>
        <w:t xml:space="preserve"> </w:t>
      </w:r>
    </w:p>
    <w:p w:rsidR="00411902" w:rsidRDefault="00411902" w:rsidP="00411902">
      <w:pPr>
        <w:jc w:val="both"/>
        <w:rPr>
          <w:rFonts w:ascii="Times New Roman" w:eastAsia="Calibri" w:hAnsi="Times New Roman" w:cs="Times New Roman"/>
          <w:sz w:val="24"/>
          <w:szCs w:val="24"/>
        </w:rPr>
      </w:pPr>
      <w:bookmarkStart w:id="62" w:name="_Toc215756294"/>
      <w:bookmarkEnd w:id="62"/>
      <w:r>
        <w:rPr>
          <w:rFonts w:ascii="Times New Roman" w:eastAsia="Calibri" w:hAnsi="Times New Roman" w:cs="Times New Roman"/>
          <w:sz w:val="24"/>
          <w:szCs w:val="24"/>
        </w:rPr>
        <w:t xml:space="preserve">Despite significant improvement in the development plan 2020/2021-2024/2025, Bundibugyo district during its implementation faced a number challenges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Slow implementation of core projects under Education, Health, water, and works. The challenges were due to natural disasters like flash floods that affected the constructed roads and water facilities.  Slow implementation of projects was mainly due to inadequate funds to complete the projects, delays in </w:t>
      </w:r>
      <w:r>
        <w:rPr>
          <w:rFonts w:ascii="Times New Roman" w:eastAsia="Calibri" w:hAnsi="Times New Roman" w:cs="Times New Roman"/>
          <w:sz w:val="24"/>
          <w:szCs w:val="24"/>
        </w:rPr>
        <w:lastRenderedPageBreak/>
        <w:t xml:space="preserve">mobilizing for funding, delayed procurement process especially UGIFT projects in health, education and MSI </w:t>
      </w:r>
      <w:proofErr w:type="gramStart"/>
      <w:r>
        <w:rPr>
          <w:rFonts w:ascii="Times New Roman" w:eastAsia="Calibri" w:hAnsi="Times New Roman" w:cs="Times New Roman"/>
          <w:sz w:val="24"/>
          <w:szCs w:val="24"/>
        </w:rPr>
        <w:t>Under</w:t>
      </w:r>
      <w:proofErr w:type="gramEnd"/>
      <w:r>
        <w:rPr>
          <w:rFonts w:ascii="Times New Roman" w:eastAsia="Calibri" w:hAnsi="Times New Roman" w:cs="Times New Roman"/>
          <w:sz w:val="24"/>
          <w:szCs w:val="24"/>
        </w:rPr>
        <w:t xml:space="preserve"> Agro- Industrialization the following remain development challenges there is still widespread low labor productivity among most small-scale farmers</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A large proportion of households, is still stuck in the subsistence economy, there is a wide gap in yields between research stations and farmer fields. Support services such as extension services, entrepreneurial training, R&amp;D, innovations, regulation of agricultural inputs and weather information are still inadequate, The sector is still constrained by  limited access by farmers to financial services such as credit and insurance, Whereas post-harvest handling and storage of agricultural commodities has generally improved, farmers are  still faced with a shortage of standard and modern storage  facilities, Whereas the District has realized some progress on access and use of water for agricultural production as mentioned earlier, further improvement is still constrained by factors such as inadequate local capacity of private sector players; land acquisition constraints; rapid degradation of watersheds; inadequate extension services; lack of</w:t>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district is faced with frequent natural and manmade disaster such as flooding, landslides and wind storms. Environment degradation is common. Manmade </w:t>
      </w:r>
      <w:proofErr w:type="gramStart"/>
      <w:r>
        <w:rPr>
          <w:rFonts w:ascii="Times New Roman" w:eastAsia="Calibri" w:hAnsi="Times New Roman" w:cs="Times New Roman"/>
          <w:sz w:val="24"/>
          <w:szCs w:val="24"/>
        </w:rPr>
        <w:t>disaster include</w:t>
      </w:r>
      <w:proofErr w:type="gramEnd"/>
      <w:r>
        <w:rPr>
          <w:rFonts w:ascii="Times New Roman" w:eastAsia="Calibri" w:hAnsi="Times New Roman" w:cs="Times New Roman"/>
          <w:sz w:val="24"/>
          <w:szCs w:val="24"/>
        </w:rPr>
        <w:t xml:space="preserve"> wars in neighboring DRC responsible for refuges influx.</w:t>
      </w:r>
    </w:p>
    <w:p w:rsidR="00411902" w:rsidRDefault="00411902" w:rsidP="00411902">
      <w:pPr>
        <w:rPr>
          <w:rFonts w:ascii="Times New Roman" w:eastAsia="Calibri" w:hAnsi="Times New Roman" w:cs="Times New Roman"/>
          <w:b/>
          <w:sz w:val="24"/>
          <w:szCs w:val="24"/>
        </w:rPr>
      </w:pPr>
      <w:bookmarkStart w:id="63" w:name="_Toc215756298"/>
      <w:bookmarkEnd w:id="63"/>
      <w:r>
        <w:rPr>
          <w:rFonts w:ascii="Times New Roman" w:eastAsia="Calibri" w:hAnsi="Times New Roman" w:cs="Times New Roman"/>
          <w:sz w:val="24"/>
          <w:szCs w:val="24"/>
        </w:rPr>
        <w:t xml:space="preserve">The district has big part covered by Ruwenzori Mountains which has no road net is bid challenge for communities to access extension services. The communities in this area are generally poor and eke a living from cultivating fragile land, charcoal burning and hunting. This area experience most landslides which often result into death. </w:t>
      </w:r>
    </w:p>
    <w:p w:rsidR="00411902" w:rsidRDefault="00411902" w:rsidP="00411902">
      <w:pPr>
        <w:pStyle w:val="ListParagraph"/>
        <w:ind w:left="0"/>
        <w:jc w:val="left"/>
        <w:rPr>
          <w:rFonts w:eastAsia="Calibri"/>
        </w:rPr>
      </w:pPr>
      <w:r>
        <w:rPr>
          <w:rFonts w:eastAsia="Calibri"/>
        </w:rPr>
        <w:t xml:space="preserve">Landslides and mud slides have destroyed part of the road network. Heavy flooding has affected/dislodged drainage structures. </w:t>
      </w:r>
      <w:proofErr w:type="gramStart"/>
      <w:r>
        <w:rPr>
          <w:rFonts w:eastAsia="Calibri"/>
        </w:rPr>
        <w:t>Deterioration of the road network after a single rainy season.</w:t>
      </w:r>
      <w:proofErr w:type="gramEnd"/>
    </w:p>
    <w:p w:rsidR="00411902" w:rsidRDefault="00411902" w:rsidP="00411902">
      <w:pPr>
        <w:pStyle w:val="NormalWeb"/>
        <w:spacing w:before="0" w:beforeAutospacing="0" w:after="120" w:afterAutospacing="0"/>
      </w:pPr>
      <w:bookmarkStart w:id="64" w:name="_Toc215756299"/>
      <w:bookmarkEnd w:id="64"/>
      <w:r>
        <w:rPr>
          <w:rFonts w:eastAsia="Calibri"/>
        </w:rPr>
        <w:t xml:space="preserve">Constant breakdown of equipment coupled with inadequate mechanical </w:t>
      </w:r>
      <w:proofErr w:type="spellStart"/>
      <w:r>
        <w:rPr>
          <w:rFonts w:eastAsia="Calibri"/>
        </w:rPr>
        <w:t>imprest</w:t>
      </w:r>
      <w:proofErr w:type="spellEnd"/>
      <w:r>
        <w:rPr>
          <w:rFonts w:eastAsia="Calibri"/>
        </w:rPr>
        <w:t>.</w:t>
      </w:r>
      <w:r>
        <w:t xml:space="preserve"> By the nature of climate, terrain and soil types, Bundibugyo District is highly prone to Disasters such as flush floods and landslides. Water infrastructure in this District therefore continues to be greatly affected by floods and landslides thereby affecting functionality and hence water supply reliability.</w:t>
      </w:r>
    </w:p>
    <w:p w:rsidR="00411902" w:rsidRDefault="00411902" w:rsidP="00411902">
      <w:pPr>
        <w:pStyle w:val="NormalWeb"/>
        <w:spacing w:before="0" w:beforeAutospacing="0" w:after="120" w:afterAutospacing="0"/>
      </w:pPr>
      <w:r>
        <w:t xml:space="preserve">All piped water systems in Bundibugyo originate from the streams of mountain Ruwenzori. This mountain is densely inhabited by the </w:t>
      </w:r>
      <w:proofErr w:type="spellStart"/>
      <w:r>
        <w:t>Bakonzo</w:t>
      </w:r>
      <w:proofErr w:type="spellEnd"/>
      <w:r>
        <w:t xml:space="preserve"> Community who are traditionally cultivators. Thus, due to human activities in these mountain settlements, the catchments of these water </w:t>
      </w:r>
      <w:proofErr w:type="gramStart"/>
      <w:r>
        <w:t>systems,</w:t>
      </w:r>
      <w:proofErr w:type="gramEnd"/>
      <w:r>
        <w:t xml:space="preserve"> are highly degraded leading to high levels of soil erosion as well as high levels of contamination and pollution.  Yet, all the old piped water systems were not provided with sufficient treatment facilities at the time of construction.</w:t>
      </w:r>
    </w:p>
    <w:p w:rsidR="00411902" w:rsidRDefault="00411902" w:rsidP="00411902">
      <w:pPr>
        <w:pStyle w:val="NormalWeb"/>
        <w:spacing w:before="0" w:beforeAutospacing="0" w:after="120" w:afterAutospacing="0"/>
      </w:pPr>
      <w:r>
        <w:t xml:space="preserve">Other Development challenges that are worth noting are </w:t>
      </w:r>
    </w:p>
    <w:p w:rsidR="00411902" w:rsidRDefault="00411902" w:rsidP="006F7F50">
      <w:pPr>
        <w:pStyle w:val="ListParagraph"/>
        <w:numPr>
          <w:ilvl w:val="0"/>
          <w:numId w:val="4"/>
        </w:numPr>
        <w:spacing w:after="160"/>
      </w:pPr>
      <w:r>
        <w:t>Low local revenue realization leading to non-implementation of some planned activities</w:t>
      </w:r>
    </w:p>
    <w:p w:rsidR="00411902" w:rsidRDefault="00411902" w:rsidP="006F7F50">
      <w:pPr>
        <w:pStyle w:val="ListParagraph"/>
        <w:numPr>
          <w:ilvl w:val="0"/>
          <w:numId w:val="4"/>
        </w:numPr>
        <w:spacing w:after="200"/>
        <w:rPr>
          <w:bCs/>
        </w:rPr>
      </w:pPr>
      <w:r>
        <w:rPr>
          <w:bCs/>
        </w:rPr>
        <w:t xml:space="preserve">Corruption, transparency and accountability issues </w:t>
      </w:r>
    </w:p>
    <w:p w:rsidR="00411902" w:rsidRDefault="00411902" w:rsidP="006F7F50">
      <w:pPr>
        <w:pStyle w:val="ListParagraph"/>
        <w:numPr>
          <w:ilvl w:val="0"/>
          <w:numId w:val="4"/>
        </w:numPr>
        <w:spacing w:after="200"/>
        <w:rPr>
          <w:bCs/>
        </w:rPr>
      </w:pPr>
      <w:r>
        <w:rPr>
          <w:bCs/>
        </w:rPr>
        <w:t xml:space="preserve">Increased influx of asylum seekers has exerted pressure on social services and infrastructure </w:t>
      </w:r>
    </w:p>
    <w:p w:rsidR="00411902" w:rsidRDefault="00411902" w:rsidP="00411902">
      <w:pPr>
        <w:pStyle w:val="ListParagraph"/>
        <w:keepNext/>
        <w:keepLines/>
        <w:widowControl w:val="0"/>
        <w:spacing w:before="40" w:beforeAutospacing="0"/>
        <w:ind w:left="0"/>
        <w:outlineLvl w:val="1"/>
        <w:rPr>
          <w:b/>
        </w:rPr>
      </w:pPr>
      <w:bookmarkStart w:id="65" w:name="_Toc215757930"/>
      <w:bookmarkStart w:id="66" w:name="_Toc215756300"/>
      <w:bookmarkStart w:id="67" w:name="_Toc215758473"/>
      <w:bookmarkEnd w:id="65"/>
      <w:bookmarkEnd w:id="66"/>
      <w:bookmarkEnd w:id="67"/>
      <w:r>
        <w:rPr>
          <w:b/>
        </w:rPr>
        <w:lastRenderedPageBreak/>
        <w:t xml:space="preserve"> </w:t>
      </w:r>
    </w:p>
    <w:p w:rsidR="00411902" w:rsidRDefault="00411902" w:rsidP="00411902">
      <w:pPr>
        <w:pStyle w:val="Heading2"/>
        <w:rPr>
          <w:rFonts w:ascii="Times New Roman" w:hAnsi="Times New Roman"/>
          <w:b/>
          <w:bCs/>
          <w:sz w:val="24"/>
          <w:szCs w:val="24"/>
        </w:rPr>
      </w:pPr>
      <w:bookmarkStart w:id="68" w:name="_Toc216105333"/>
      <w:bookmarkStart w:id="69" w:name="_Toc216252044"/>
      <w:bookmarkStart w:id="70" w:name="_Toc216625992"/>
      <w:bookmarkStart w:id="71" w:name="_Toc215758474"/>
      <w:bookmarkStart w:id="72" w:name="_Toc215761351"/>
      <w:bookmarkStart w:id="73" w:name="_Toc216105501"/>
      <w:bookmarkStart w:id="74" w:name="_Toc216252369"/>
      <w:bookmarkEnd w:id="68"/>
      <w:bookmarkEnd w:id="69"/>
      <w:bookmarkEnd w:id="70"/>
      <w:bookmarkEnd w:id="71"/>
      <w:bookmarkEnd w:id="72"/>
      <w:bookmarkEnd w:id="73"/>
      <w:r>
        <w:rPr>
          <w:rFonts w:ascii="Times New Roman" w:hAnsi="Times New Roman"/>
          <w:b/>
          <w:sz w:val="24"/>
          <w:szCs w:val="24"/>
        </w:rPr>
        <w:t>1.4 Key Lessons Leant from implementation of the previous plan</w:t>
      </w:r>
      <w:bookmarkEnd w:id="74"/>
    </w:p>
    <w:p w:rsidR="00411902" w:rsidRDefault="00411902" w:rsidP="00411902">
      <w:pPr>
        <w:jc w:val="both"/>
        <w:rPr>
          <w:rFonts w:ascii="Times New Roman" w:eastAsia="Calibri" w:hAnsi="Times New Roman" w:cs="Times New Roman"/>
          <w:sz w:val="24"/>
          <w:szCs w:val="24"/>
        </w:rPr>
      </w:pPr>
      <w:bookmarkStart w:id="75" w:name="_Toc215756301"/>
      <w:bookmarkEnd w:id="75"/>
      <w:r>
        <w:rPr>
          <w:rFonts w:ascii="Times New Roman" w:eastAsia="Calibri" w:hAnsi="Times New Roman" w:cs="Times New Roman"/>
          <w:sz w:val="24"/>
          <w:szCs w:val="24"/>
        </w:rPr>
        <w:t>Periodization of interventions/ projects and agreeing on order of implementation is critical in guiding efficient allocation</w:t>
      </w:r>
    </w:p>
    <w:p w:rsidR="00411902" w:rsidRDefault="00411902" w:rsidP="00411902">
      <w:pPr>
        <w:jc w:val="both"/>
        <w:rPr>
          <w:rFonts w:ascii="Times New Roman" w:eastAsia="Calibri" w:hAnsi="Times New Roman" w:cs="Times New Roman"/>
          <w:sz w:val="24"/>
          <w:szCs w:val="24"/>
        </w:rPr>
      </w:pPr>
      <w:bookmarkStart w:id="76" w:name="_Toc215756302"/>
      <w:bookmarkEnd w:id="76"/>
      <w:r>
        <w:rPr>
          <w:rFonts w:ascii="Times New Roman" w:eastAsia="Calibri" w:hAnsi="Times New Roman" w:cs="Times New Roman"/>
          <w:sz w:val="24"/>
          <w:szCs w:val="24"/>
        </w:rPr>
        <w:t xml:space="preserve">The sector will continue to support extension service development and the provision of quality inputs to minimize the likelihood of shocks to farming households. It will also promote the organization of farmers into cooperatives and farmer organizations, which have the potential to provide socio-economic support in the event of shocks. </w:t>
      </w:r>
    </w:p>
    <w:p w:rsidR="00411902" w:rsidRDefault="00411902" w:rsidP="00411902">
      <w:pPr>
        <w:pStyle w:val="ListParagraph"/>
        <w:ind w:left="0"/>
        <w:rPr>
          <w:rFonts w:eastAsia="Calibri"/>
          <w:b/>
          <w:kern w:val="2"/>
        </w:rPr>
      </w:pPr>
      <w:r>
        <w:rPr>
          <w:rFonts w:eastAsia="Calibri"/>
          <w:b/>
          <w:kern w:val="2"/>
        </w:rPr>
        <w:t xml:space="preserve"> </w:t>
      </w:r>
    </w:p>
    <w:p w:rsidR="00411902" w:rsidRDefault="00411902" w:rsidP="00411902">
      <w:pPr>
        <w:pStyle w:val="ListParagraph"/>
        <w:ind w:left="0"/>
        <w:rPr>
          <w:rFonts w:eastAsia="Calibri"/>
          <w:b/>
          <w:kern w:val="2"/>
        </w:rPr>
      </w:pPr>
      <w:r>
        <w:rPr>
          <w:rFonts w:eastAsia="Calibri"/>
          <w:kern w:val="2"/>
        </w:rPr>
        <w:t>Low funding in the program has limited identification of more tourism sites and potentials in the district.</w:t>
      </w:r>
    </w:p>
    <w:p w:rsidR="00411902" w:rsidRDefault="00411902" w:rsidP="00411902">
      <w:pPr>
        <w:pStyle w:val="ListParagraph"/>
        <w:ind w:left="0"/>
        <w:rPr>
          <w:rFonts w:eastAsia="Calibri"/>
          <w:b/>
          <w:kern w:val="2"/>
        </w:rPr>
      </w:pPr>
      <w:r>
        <w:rPr>
          <w:rFonts w:eastAsia="Calibri"/>
          <w:kern w:val="2"/>
        </w:rPr>
        <w:t>Involvement of local tourism groups and guides has improved tourism activities in the district especially in mountainous areas</w:t>
      </w:r>
      <w:r>
        <w:rPr>
          <w:rFonts w:eastAsia="Calibri"/>
          <w:b/>
          <w:kern w:val="2"/>
        </w:rPr>
        <w:t xml:space="preserve">  </w:t>
      </w:r>
    </w:p>
    <w:p w:rsidR="00411902" w:rsidRDefault="00411902" w:rsidP="00411902">
      <w:pPr>
        <w:pStyle w:val="ListParagraph"/>
        <w:ind w:left="0"/>
        <w:jc w:val="left"/>
      </w:pPr>
      <w:r>
        <w:t xml:space="preserve">Development partners and private sector play an important role in environment and natural resources management by providing resources and capacity building. </w:t>
      </w:r>
    </w:p>
    <w:p w:rsidR="00411902" w:rsidRDefault="00411902" w:rsidP="00411902">
      <w:pPr>
        <w:pStyle w:val="ListParagraph"/>
      </w:pPr>
      <w:r>
        <w:t xml:space="preserve"> </w:t>
      </w:r>
    </w:p>
    <w:p w:rsidR="00411902" w:rsidRDefault="00411902" w:rsidP="00411902">
      <w:pPr>
        <w:pStyle w:val="ListParagraph"/>
        <w:spacing w:after="200"/>
        <w:ind w:left="0"/>
        <w:jc w:val="left"/>
        <w:rPr>
          <w:rFonts w:eastAsia="Calibri"/>
        </w:rPr>
      </w:pPr>
      <w:r>
        <w:rPr>
          <w:rFonts w:eastAsia="Calibri"/>
        </w:rPr>
        <w:t xml:space="preserve">Introduction of government funded SACCOs and groups like </w:t>
      </w:r>
      <w:proofErr w:type="spellStart"/>
      <w:r>
        <w:rPr>
          <w:rFonts w:eastAsia="Calibri"/>
        </w:rPr>
        <w:t>Emyooga</w:t>
      </w:r>
      <w:proofErr w:type="spellEnd"/>
      <w:r>
        <w:rPr>
          <w:rFonts w:eastAsia="Calibri"/>
        </w:rPr>
        <w:t xml:space="preserve">, PDM, UWEP and YLP has increased number of people doing business in the district. </w:t>
      </w:r>
    </w:p>
    <w:p w:rsidR="00411902" w:rsidRDefault="00411902" w:rsidP="00411902">
      <w:pPr>
        <w:pStyle w:val="ListParagraph"/>
        <w:spacing w:after="200"/>
        <w:ind w:left="0"/>
        <w:jc w:val="left"/>
        <w:rPr>
          <w:rFonts w:eastAsia="Calibri"/>
        </w:rPr>
      </w:pPr>
      <w:r>
        <w:rPr>
          <w:rFonts w:eastAsia="Calibri"/>
        </w:rPr>
        <w:t xml:space="preserve"> </w:t>
      </w:r>
    </w:p>
    <w:p w:rsidR="00411902" w:rsidRDefault="00411902" w:rsidP="00411902">
      <w:pPr>
        <w:pStyle w:val="ListParagraph"/>
        <w:spacing w:after="200" w:line="273" w:lineRule="auto"/>
        <w:ind w:left="0"/>
        <w:rPr>
          <w:bCs/>
        </w:rPr>
      </w:pPr>
      <w:proofErr w:type="spellStart"/>
      <w:r>
        <w:rPr>
          <w:bCs/>
        </w:rPr>
        <w:t>Barraza’s</w:t>
      </w:r>
      <w:proofErr w:type="spellEnd"/>
      <w:r>
        <w:rPr>
          <w:bCs/>
        </w:rPr>
        <w:t xml:space="preserve"> have contributed improved transparency and accountability </w:t>
      </w:r>
    </w:p>
    <w:p w:rsidR="00411902" w:rsidRDefault="00411902" w:rsidP="00411902">
      <w:pPr>
        <w:pStyle w:val="ListParagraph"/>
        <w:ind w:left="0"/>
      </w:pPr>
      <w:r>
        <w:t xml:space="preserve"> </w:t>
      </w:r>
    </w:p>
    <w:p w:rsidR="00411902" w:rsidRDefault="00411902" w:rsidP="00411902">
      <w:pPr>
        <w:pStyle w:val="ListParagraph"/>
        <w:ind w:left="0"/>
      </w:pPr>
      <w:r>
        <w:t xml:space="preserve">Monitoring and supervision government programs improves on the services offered </w:t>
      </w:r>
    </w:p>
    <w:p w:rsidR="00411902" w:rsidRDefault="00411902" w:rsidP="00411902">
      <w:pPr>
        <w:pStyle w:val="ListParagraph"/>
        <w:ind w:left="0"/>
      </w:pPr>
      <w:r>
        <w:t xml:space="preserve">Timely Procurement of </w:t>
      </w:r>
      <w:proofErr w:type="gramStart"/>
      <w:r>
        <w:t>works,</w:t>
      </w:r>
      <w:proofErr w:type="gramEnd"/>
      <w:r>
        <w:t xml:space="preserve"> and services improves service delivery</w:t>
      </w:r>
    </w:p>
    <w:p w:rsidR="00411902" w:rsidRDefault="00411902" w:rsidP="00411902">
      <w:pPr>
        <w:pStyle w:val="ListParagraph"/>
        <w:ind w:left="0"/>
      </w:pPr>
      <w:r>
        <w:t xml:space="preserve"> </w:t>
      </w:r>
    </w:p>
    <w:p w:rsidR="00411902" w:rsidRDefault="00411902" w:rsidP="00411902">
      <w:pPr>
        <w:jc w:val="both"/>
        <w:rPr>
          <w:rFonts w:ascii="Times New Roman" w:eastAsia="Calibri" w:hAnsi="Times New Roman" w:cs="Times New Roman"/>
          <w:sz w:val="24"/>
          <w:szCs w:val="24"/>
        </w:rPr>
      </w:pPr>
      <w:bookmarkStart w:id="77" w:name="_Toc215756303"/>
      <w:bookmarkEnd w:id="77"/>
      <w:r>
        <w:rPr>
          <w:rFonts w:ascii="Times New Roman" w:eastAsia="Calibri" w:hAnsi="Times New Roman" w:cs="Times New Roman"/>
          <w:sz w:val="24"/>
          <w:szCs w:val="24"/>
        </w:rPr>
        <w:t xml:space="preserve">Participatory planning enhances ownership; integration of planning and budgeting improves efficiency; data-driven approaches support performance tracking; multi-stakeholder coordination is vital. </w:t>
      </w:r>
      <w:bookmarkStart w:id="78" w:name="_Toc215757127"/>
      <w:bookmarkStart w:id="79" w:name="_Toc215755632"/>
      <w:bookmarkStart w:id="80" w:name="_Toc215755797"/>
      <w:bookmarkStart w:id="81" w:name="_Toc215756720"/>
      <w:bookmarkStart w:id="82" w:name="_Toc215757002"/>
      <w:bookmarkStart w:id="83" w:name="_Toc215757128"/>
      <w:bookmarkStart w:id="84" w:name="_Toc215757000"/>
      <w:bookmarkStart w:id="85" w:name="_Toc215755211"/>
      <w:bookmarkStart w:id="86" w:name="_Toc215757125"/>
      <w:bookmarkStart w:id="87" w:name="_Toc215757519"/>
      <w:bookmarkStart w:id="88" w:name="_Toc215757126"/>
      <w:bookmarkStart w:id="89" w:name="_Toc215755949"/>
      <w:bookmarkStart w:id="90" w:name="_Toc215755629"/>
      <w:bookmarkStart w:id="91" w:name="_Toc215756432"/>
      <w:bookmarkStart w:id="92" w:name="_Toc215756168"/>
      <w:bookmarkStart w:id="93" w:name="_Toc215756305"/>
      <w:bookmarkStart w:id="94" w:name="_Toc215755212"/>
      <w:bookmarkStart w:id="95" w:name="_Toc215757408"/>
      <w:bookmarkStart w:id="96" w:name="_Toc215757295"/>
      <w:bookmarkStart w:id="97" w:name="_Toc215756169"/>
      <w:bookmarkStart w:id="98" w:name="_Toc215755474"/>
      <w:bookmarkStart w:id="99" w:name="_Toc215755209"/>
      <w:bookmarkStart w:id="100" w:name="_Toc215755473"/>
      <w:bookmarkStart w:id="101" w:name="_Toc215756433"/>
      <w:bookmarkStart w:id="102" w:name="_Toc215756167"/>
      <w:bookmarkStart w:id="103" w:name="_Toc215757292"/>
      <w:bookmarkStart w:id="104" w:name="_Toc215755946"/>
      <w:bookmarkStart w:id="105" w:name="_Toc215755795"/>
      <w:bookmarkStart w:id="106" w:name="_Toc215755796"/>
      <w:bookmarkStart w:id="107" w:name="_Toc215756166"/>
      <w:bookmarkStart w:id="108" w:name="_Toc215756307"/>
      <w:bookmarkStart w:id="109" w:name="_Toc215756718"/>
      <w:bookmarkStart w:id="110" w:name="_Toc215757001"/>
      <w:bookmarkStart w:id="111" w:name="_Toc215757520"/>
      <w:bookmarkStart w:id="112" w:name="_Toc215755475"/>
      <w:bookmarkStart w:id="113" w:name="_Toc215757518"/>
      <w:bookmarkStart w:id="114" w:name="_Toc215756434"/>
      <w:bookmarkStart w:id="115" w:name="_Toc215755630"/>
      <w:bookmarkStart w:id="116" w:name="_Toc215757409"/>
      <w:bookmarkStart w:id="117" w:name="_Toc215757406"/>
      <w:bookmarkStart w:id="118" w:name="_Toc215757294"/>
      <w:bookmarkStart w:id="119" w:name="_Toc215757517"/>
      <w:bookmarkStart w:id="120" w:name="_Toc215756435"/>
      <w:bookmarkStart w:id="121" w:name="_Toc215756308"/>
      <w:bookmarkStart w:id="122" w:name="_Toc215756304"/>
      <w:bookmarkStart w:id="123" w:name="_Toc215757293"/>
      <w:bookmarkStart w:id="124" w:name="_Toc215756999"/>
      <w:bookmarkStart w:id="125" w:name="_Toc215755794"/>
      <w:bookmarkStart w:id="126" w:name="_Toc215756306"/>
      <w:bookmarkStart w:id="127" w:name="_Toc215755948"/>
      <w:bookmarkStart w:id="128" w:name="_Toc215755210"/>
      <w:bookmarkStart w:id="129" w:name="_Toc215756721"/>
      <w:bookmarkStart w:id="130" w:name="_Toc215756719"/>
      <w:bookmarkStart w:id="131" w:name="_Toc215757407"/>
      <w:bookmarkStart w:id="132" w:name="_Toc215755631"/>
      <w:bookmarkStart w:id="133" w:name="_Toc215755947"/>
      <w:bookmarkStart w:id="134" w:name="_Toc215755472"/>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411902" w:rsidRDefault="00411902" w:rsidP="00411902">
      <w:pPr>
        <w:pStyle w:val="ListParagraph"/>
        <w:keepNext/>
        <w:keepLines/>
        <w:widowControl w:val="0"/>
        <w:spacing w:before="40" w:beforeAutospacing="0"/>
        <w:ind w:left="0"/>
        <w:outlineLvl w:val="1"/>
        <w:rPr>
          <w:b/>
        </w:rPr>
      </w:pPr>
      <w:bookmarkStart w:id="135" w:name="_Toc215758475"/>
      <w:bookmarkStart w:id="136" w:name="_Toc216105334"/>
      <w:bookmarkStart w:id="137" w:name="_Toc215761352"/>
      <w:bookmarkStart w:id="138" w:name="_Toc216252370"/>
      <w:bookmarkStart w:id="139" w:name="_Toc215756309"/>
      <w:bookmarkStart w:id="140" w:name="_Toc216252045"/>
      <w:bookmarkStart w:id="141" w:name="_Toc216105502"/>
      <w:bookmarkStart w:id="142" w:name="_Toc162725462"/>
      <w:bookmarkStart w:id="143" w:name="_Toc162721647"/>
      <w:bookmarkStart w:id="144" w:name="_Toc216625993"/>
      <w:bookmarkEnd w:id="135"/>
      <w:bookmarkEnd w:id="136"/>
      <w:bookmarkEnd w:id="137"/>
      <w:bookmarkEnd w:id="138"/>
      <w:bookmarkEnd w:id="139"/>
      <w:bookmarkEnd w:id="140"/>
      <w:bookmarkEnd w:id="141"/>
      <w:bookmarkEnd w:id="142"/>
      <w:bookmarkEnd w:id="143"/>
      <w:r>
        <w:rPr>
          <w:b/>
        </w:rPr>
        <w:t>1.5 Formulation Process and Approach</w:t>
      </w:r>
      <w:bookmarkEnd w:id="144"/>
      <w:r>
        <w:rPr>
          <w:b/>
        </w:rPr>
        <w:t xml:space="preserve">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plan was prepared following a participatory bottom-up planning process that involved various stakeholders including communities at the grassroots level.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It is also linked to the Budget Framework Papers where different poverty dimensions, environment issues, gender concerns, the impact and effects of HIV/AIDS, population issues, disaster and emergency preparedness and management have been analyzed and recognized. The analysis was done at all levels of the participatory planning process, which has exposed explicitly the challenges facing Bundibugyo District.  </w:t>
      </w:r>
    </w:p>
    <w:p w:rsidR="00411902" w:rsidRDefault="00411902" w:rsidP="00411902">
      <w:pPr>
        <w:pStyle w:val="Heading3"/>
        <w:jc w:val="both"/>
        <w:rPr>
          <w:rFonts w:ascii="Times New Roman" w:hAnsi="Times New Roman"/>
          <w:b/>
        </w:rPr>
      </w:pPr>
      <w:bookmarkStart w:id="145" w:name="_Toc504326692"/>
      <w:bookmarkStart w:id="146" w:name="_Toc215758476"/>
      <w:bookmarkStart w:id="147" w:name="_Toc216105335"/>
      <w:bookmarkStart w:id="148" w:name="_Toc319959551"/>
      <w:bookmarkStart w:id="149" w:name="_Toc216105503"/>
      <w:bookmarkStart w:id="150" w:name="_Toc216252371"/>
      <w:bookmarkStart w:id="151" w:name="_Toc216625994"/>
      <w:bookmarkStart w:id="152" w:name="_Toc504328789"/>
      <w:bookmarkStart w:id="153" w:name="_Toc216252046"/>
      <w:bookmarkStart w:id="154" w:name="_Toc504327594"/>
      <w:bookmarkStart w:id="155" w:name="_Toc215761353"/>
      <w:bookmarkStart w:id="156" w:name="_Toc215756310"/>
      <w:bookmarkEnd w:id="145"/>
      <w:bookmarkEnd w:id="146"/>
      <w:bookmarkEnd w:id="147"/>
      <w:bookmarkEnd w:id="148"/>
      <w:bookmarkEnd w:id="149"/>
      <w:bookmarkEnd w:id="150"/>
      <w:bookmarkEnd w:id="151"/>
      <w:bookmarkEnd w:id="152"/>
      <w:bookmarkEnd w:id="153"/>
      <w:bookmarkEnd w:id="154"/>
      <w:bookmarkEnd w:id="155"/>
      <w:r>
        <w:rPr>
          <w:rFonts w:ascii="Times New Roman" w:hAnsi="Times New Roman"/>
          <w:b/>
        </w:rPr>
        <w:t>The District Development Plan Formulation Process</w:t>
      </w:r>
      <w:bookmarkEnd w:id="156"/>
    </w:p>
    <w:p w:rsidR="00411902" w:rsidRDefault="00411902" w:rsidP="00411902">
      <w:pPr>
        <w:pStyle w:val="ColorfulList-Accent11"/>
        <w:spacing w:line="273" w:lineRule="auto"/>
        <w:ind w:left="0"/>
        <w:jc w:val="both"/>
        <w:rPr>
          <w:rFonts w:ascii="Times New Roman" w:hAnsi="Times New Roman"/>
        </w:rPr>
      </w:pPr>
      <w:r>
        <w:rPr>
          <w:rFonts w:ascii="Times New Roman" w:hAnsi="Times New Roman"/>
        </w:rPr>
        <w:t>This plan was prepared using the Local Government Development Planning Guidelines (</w:t>
      </w:r>
      <w:r>
        <w:rPr>
          <w:rFonts w:ascii="Times New Roman" w:hAnsi="Times New Roman"/>
          <w:i/>
        </w:rPr>
        <w:t>NPA, September 2020</w:t>
      </w:r>
      <w:r>
        <w:rPr>
          <w:rFonts w:ascii="Times New Roman" w:hAnsi="Times New Roman"/>
        </w:rPr>
        <w:t xml:space="preserve">) that took into account the annual planning cycle. Development planning in local governments as </w:t>
      </w:r>
      <w:r>
        <w:rPr>
          <w:rFonts w:ascii="Times New Roman" w:hAnsi="Times New Roman"/>
        </w:rPr>
        <w:lastRenderedPageBreak/>
        <w:t>stipulated in the LGA, 243(Amendment 2010), Sec 35-37 as well as sec 77 and schedule 2 is a legal requirement which follows a clearly stipulated process that makes functional linkages with the planning cycle.</w:t>
      </w:r>
    </w:p>
    <w:p w:rsidR="00411902" w:rsidRDefault="00411902" w:rsidP="00411902">
      <w:pPr>
        <w:pStyle w:val="ColorfulList-Accent11"/>
        <w:spacing w:line="273" w:lineRule="auto"/>
        <w:ind w:left="0"/>
        <w:jc w:val="both"/>
        <w:rPr>
          <w:rFonts w:ascii="Times New Roman" w:hAnsi="Times New Roman"/>
        </w:rPr>
      </w:pPr>
      <w:r>
        <w:rPr>
          <w:rFonts w:ascii="Times New Roman" w:hAnsi="Times New Roman"/>
        </w:rPr>
        <w:t xml:space="preserve">The planning process in Bundibugyo District Started with a training that was organized by National Planning Authority at Regional level where data collection tools were disseminated to all Local Governments. The Tools included, Village proposal sheets for all sectors, Parish priority sheets for all departments, inventory sheets and scoring sheets </w:t>
      </w:r>
    </w:p>
    <w:p w:rsidR="00411902" w:rsidRDefault="00411902" w:rsidP="00411902">
      <w:pPr>
        <w:pStyle w:val="ColorfulList-Accent11"/>
        <w:spacing w:line="273" w:lineRule="auto"/>
        <w:ind w:left="0"/>
        <w:jc w:val="both"/>
        <w:rPr>
          <w:rFonts w:ascii="Times New Roman" w:hAnsi="Times New Roman"/>
        </w:rPr>
      </w:pPr>
      <w:r>
        <w:rPr>
          <w:rFonts w:ascii="Times New Roman" w:hAnsi="Times New Roman"/>
        </w:rPr>
        <w:t xml:space="preserve"> </w:t>
      </w:r>
    </w:p>
    <w:p w:rsidR="00411902" w:rsidRDefault="00411902" w:rsidP="00411902">
      <w:pPr>
        <w:pStyle w:val="ColorfulList-Accent11"/>
        <w:spacing w:line="273" w:lineRule="auto"/>
        <w:ind w:left="0"/>
        <w:jc w:val="both"/>
        <w:rPr>
          <w:rFonts w:ascii="Times New Roman" w:hAnsi="Times New Roman"/>
        </w:rPr>
      </w:pPr>
      <w:r>
        <w:rPr>
          <w:rFonts w:ascii="Times New Roman" w:hAnsi="Times New Roman"/>
        </w:rPr>
        <w:t>Lower local governments conducting village and parish meetings in which development priorities that could not be handled at these levels were forwarded to District for integration into the DDP. It is important to note before the District Council could approve the DDP, various discussions were conducted in DTPC, Senior management, and DEC meetings.</w:t>
      </w:r>
    </w:p>
    <w:p w:rsidR="00411902" w:rsidRDefault="00411902" w:rsidP="00411902">
      <w:pPr>
        <w:pStyle w:val="Heading2"/>
        <w:spacing w:before="0" w:line="273" w:lineRule="auto"/>
        <w:jc w:val="both"/>
        <w:rPr>
          <w:rFonts w:ascii="Times New Roman" w:hAnsi="Times New Roman"/>
          <w:b/>
          <w:sz w:val="24"/>
          <w:szCs w:val="24"/>
        </w:rPr>
      </w:pPr>
      <w:bookmarkStart w:id="157" w:name="_Toc504327595"/>
      <w:bookmarkStart w:id="158" w:name="_Toc215761354"/>
      <w:bookmarkStart w:id="159" w:name="_Toc216625995"/>
      <w:bookmarkStart w:id="160" w:name="_Toc504324769"/>
      <w:bookmarkStart w:id="161" w:name="_Toc216252372"/>
      <w:bookmarkStart w:id="162" w:name="_Toc504248150"/>
      <w:bookmarkStart w:id="163" w:name="_Toc216252047"/>
      <w:bookmarkStart w:id="164" w:name="_Toc216105336"/>
      <w:bookmarkStart w:id="165" w:name="_Toc216105504"/>
      <w:bookmarkStart w:id="166" w:name="_Toc215758477"/>
      <w:bookmarkStart w:id="167" w:name="_Toc504326693"/>
      <w:bookmarkStart w:id="168" w:name="_Toc215756311"/>
      <w:bookmarkStart w:id="169" w:name="_Toc504328790"/>
      <w:bookmarkEnd w:id="157"/>
      <w:bookmarkEnd w:id="158"/>
      <w:bookmarkEnd w:id="159"/>
      <w:bookmarkEnd w:id="160"/>
      <w:bookmarkEnd w:id="161"/>
      <w:bookmarkEnd w:id="162"/>
      <w:bookmarkEnd w:id="163"/>
      <w:bookmarkEnd w:id="164"/>
      <w:bookmarkEnd w:id="165"/>
      <w:bookmarkEnd w:id="166"/>
      <w:bookmarkEnd w:id="167"/>
      <w:bookmarkEnd w:id="168"/>
      <w:r>
        <w:rPr>
          <w:rFonts w:ascii="Times New Roman" w:hAnsi="Times New Roman"/>
          <w:b/>
          <w:sz w:val="24"/>
          <w:szCs w:val="24"/>
        </w:rPr>
        <w:t>Back ground to Planning / Steps</w:t>
      </w:r>
      <w:bookmarkEnd w:id="169"/>
    </w:p>
    <w:p w:rsidR="00411902" w:rsidRDefault="00411902" w:rsidP="00411902">
      <w:pPr>
        <w:tabs>
          <w:tab w:val="left" w:pos="36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district organized refresher training   for the Community Development officers as Focal Persons in charge of planning at those levels. They received </w:t>
      </w:r>
      <w:proofErr w:type="gramStart"/>
      <w:r>
        <w:rPr>
          <w:rFonts w:ascii="Times New Roman" w:eastAsia="Calibri" w:hAnsi="Times New Roman" w:cs="Times New Roman"/>
          <w:sz w:val="24"/>
          <w:szCs w:val="24"/>
        </w:rPr>
        <w:t>a training</w:t>
      </w:r>
      <w:proofErr w:type="gramEnd"/>
      <w:r>
        <w:rPr>
          <w:rFonts w:ascii="Times New Roman" w:eastAsia="Calibri" w:hAnsi="Times New Roman" w:cs="Times New Roman"/>
          <w:sz w:val="24"/>
          <w:szCs w:val="24"/>
        </w:rPr>
        <w:t xml:space="preserve"> on how to administer village and parish priority questionnaires, scoring forms and prioritization  </w:t>
      </w:r>
    </w:p>
    <w:p w:rsidR="00411902" w:rsidRDefault="00411902" w:rsidP="00411902">
      <w:pPr>
        <w:tabs>
          <w:tab w:val="left" w:pos="36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community development officers were sent to respective sub counties to facilitate the planning process. The Action Plan for each of these villages was produced emphasis was put on projects that had earlier been submitted for integration in DDP1V. </w:t>
      </w:r>
    </w:p>
    <w:p w:rsidR="00411902" w:rsidRDefault="00411902" w:rsidP="00411902">
      <w:pPr>
        <w:tabs>
          <w:tab w:val="left" w:pos="36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Parish chiefs consolidated village action plans into parish action plans and this was done at the sub county level.</w:t>
      </w:r>
    </w:p>
    <w:p w:rsidR="00411902" w:rsidRDefault="00411902" w:rsidP="00411902">
      <w:pPr>
        <w:tabs>
          <w:tab w:val="left" w:pos="36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Approval of the village action plan was done by the LCI </w:t>
      </w:r>
    </w:p>
    <w:p w:rsidR="00411902" w:rsidRDefault="00411902" w:rsidP="00411902">
      <w:pPr>
        <w:tabs>
          <w:tab w:val="left" w:pos="36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Village action plans were consolidated at the parish level to form Parish plans which were sent to sub counties to come up with Sub </w:t>
      </w:r>
      <w:proofErr w:type="gramStart"/>
      <w:r>
        <w:rPr>
          <w:rFonts w:ascii="Times New Roman" w:eastAsia="Calibri" w:hAnsi="Times New Roman" w:cs="Times New Roman"/>
          <w:sz w:val="24"/>
          <w:szCs w:val="24"/>
        </w:rPr>
        <w:t>county</w:t>
      </w:r>
      <w:proofErr w:type="gramEnd"/>
      <w:r>
        <w:rPr>
          <w:rFonts w:ascii="Times New Roman" w:eastAsia="Calibri" w:hAnsi="Times New Roman" w:cs="Times New Roman"/>
          <w:sz w:val="24"/>
          <w:szCs w:val="24"/>
        </w:rPr>
        <w:t>/ Town council development plans</w:t>
      </w:r>
    </w:p>
    <w:p w:rsidR="00411902" w:rsidRDefault="00411902" w:rsidP="00411902">
      <w:pPr>
        <w:tabs>
          <w:tab w:val="left" w:pos="36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Sub County/ Town council plans were made and approved by council and for project to be implemented by the district, were sent to the district for consideration and consolidation</w:t>
      </w:r>
    </w:p>
    <w:p w:rsidR="00411902" w:rsidRDefault="00411902" w:rsidP="00411902">
      <w:pPr>
        <w:tabs>
          <w:tab w:val="left" w:pos="360"/>
        </w:tabs>
        <w:spacing w:after="0" w:line="273"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Mentoring on Participatory Planning </w:t>
      </w:r>
    </w:p>
    <w:p w:rsidR="00411902" w:rsidRDefault="00411902" w:rsidP="00411902">
      <w:pPr>
        <w:tabs>
          <w:tab w:val="left" w:pos="36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Sub-county staff and heads of departments were invited for a three-days training on participatory planning at the district. The target group included the CDOs who are the focal persons for planning at LLGs levels; others were health assistants and Parish Chiefs. After the training the participants from the sub-county </w:t>
      </w:r>
      <w:r>
        <w:rPr>
          <w:rFonts w:ascii="Times New Roman" w:eastAsia="Calibri" w:hAnsi="Times New Roman" w:cs="Times New Roman"/>
          <w:sz w:val="24"/>
          <w:szCs w:val="24"/>
        </w:rPr>
        <w:lastRenderedPageBreak/>
        <w:t>trained Parish Development Committee (PDC) members. These were 2 people (one female and one male) per village who were to facilitate the village planning process. During the PDC training, the district trainers (planners and SCDO) followed up the exercise to give back-up support. Thereafter, the PDCs facilitated the development of village plans with support from the district and LLGs staff. From the village plans priorities were discerned to be put in the Parish Development Plans (PDPs). LLGs assisted the PDCs in this process through follow up visits. It is from the community priority lists that respective LLGs development plans were developed. In the process, some projects were forwarded to next higher level for funding.</w:t>
      </w:r>
    </w:p>
    <w:p w:rsidR="00411902" w:rsidRDefault="00411902" w:rsidP="00411902">
      <w:pPr>
        <w:tabs>
          <w:tab w:val="left" w:pos="36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DTPC appraised the Sub county/ Town council development plans and draft </w:t>
      </w:r>
      <w:proofErr w:type="spellStart"/>
      <w:r>
        <w:rPr>
          <w:rFonts w:ascii="Times New Roman" w:eastAsia="Calibri" w:hAnsi="Times New Roman" w:cs="Times New Roman"/>
          <w:sz w:val="24"/>
          <w:szCs w:val="24"/>
        </w:rPr>
        <w:t>sectoral</w:t>
      </w:r>
      <w:proofErr w:type="spellEnd"/>
      <w:r>
        <w:rPr>
          <w:rFonts w:ascii="Times New Roman" w:eastAsia="Calibri" w:hAnsi="Times New Roman" w:cs="Times New Roman"/>
          <w:sz w:val="24"/>
          <w:szCs w:val="24"/>
        </w:rPr>
        <w:t xml:space="preserve"> plans for further discussion before they were forwarded to the standing Committees of Council for further discussion and adjustments where necessary. Proposals made during the budget conference were also considered during the standing Committee meetings. NGOs were consulted so that their activities are captured in the overall District Development plan. All the above stages resulted into the production of the fourth five year development plan. Technical support was given by National Planning </w:t>
      </w:r>
      <w:proofErr w:type="gramStart"/>
      <w:r>
        <w:rPr>
          <w:rFonts w:ascii="Times New Roman" w:eastAsia="Calibri" w:hAnsi="Times New Roman" w:cs="Times New Roman"/>
          <w:sz w:val="24"/>
          <w:szCs w:val="24"/>
        </w:rPr>
        <w:t>Authority,</w:t>
      </w:r>
      <w:proofErr w:type="gramEnd"/>
      <w:r>
        <w:rPr>
          <w:rFonts w:ascii="Times New Roman" w:eastAsia="Calibri" w:hAnsi="Times New Roman" w:cs="Times New Roman"/>
          <w:sz w:val="24"/>
          <w:szCs w:val="24"/>
        </w:rPr>
        <w:t xml:space="preserve"> UNFPA funded the last hands on training held on 3</w:t>
      </w:r>
      <w:r>
        <w:rPr>
          <w:rFonts w:ascii="Times New Roman" w:eastAsia="Calibri" w:hAnsi="Times New Roman" w:cs="Times New Roman"/>
          <w:sz w:val="24"/>
          <w:szCs w:val="24"/>
          <w:vertAlign w:val="superscript"/>
        </w:rPr>
        <w:t>rd</w:t>
      </w:r>
      <w:r>
        <w:rPr>
          <w:rFonts w:ascii="Times New Roman" w:eastAsia="Calibri" w:hAnsi="Times New Roman" w:cs="Times New Roman"/>
          <w:sz w:val="24"/>
          <w:szCs w:val="24"/>
        </w:rPr>
        <w:t>- 4</w:t>
      </w:r>
      <w:r>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December, 2025 at ESSELLA COUNTRY RESORT which attracted 85 LGs to finalize the Plan</w:t>
      </w:r>
    </w:p>
    <w:p w:rsidR="00411902" w:rsidRDefault="00411902" w:rsidP="00411902">
      <w:pPr>
        <w:tabs>
          <w:tab w:val="left" w:pos="36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Finally the Approved </w:t>
      </w:r>
      <w:proofErr w:type="spellStart"/>
      <w:r>
        <w:rPr>
          <w:rFonts w:ascii="Times New Roman" w:eastAsia="Calibri" w:hAnsi="Times New Roman" w:cs="Times New Roman"/>
          <w:sz w:val="24"/>
          <w:szCs w:val="24"/>
        </w:rPr>
        <w:t>sectoral</w:t>
      </w:r>
      <w:proofErr w:type="spellEnd"/>
      <w:r>
        <w:rPr>
          <w:rFonts w:ascii="Times New Roman" w:eastAsia="Calibri" w:hAnsi="Times New Roman" w:cs="Times New Roman"/>
          <w:sz w:val="24"/>
          <w:szCs w:val="24"/>
        </w:rPr>
        <w:t xml:space="preserve"> development plans were submitted to the district executive (DEC) for discussion. The Plans approved by DEC were merged into a district Comprehensive and integrated Development plan, which was submitted to the district council for further discussion and approval.</w:t>
      </w:r>
    </w:p>
    <w:p w:rsidR="00411902" w:rsidRDefault="00411902" w:rsidP="00411902">
      <w:pPr>
        <w:pStyle w:val="Heading2"/>
        <w:rPr>
          <w:rFonts w:ascii="Times New Roman" w:hAnsi="Times New Roman"/>
          <w:b/>
          <w:sz w:val="24"/>
          <w:szCs w:val="24"/>
        </w:rPr>
      </w:pPr>
      <w:bookmarkStart w:id="170" w:name="_Toc215756312"/>
      <w:bookmarkStart w:id="171" w:name="_Toc162725463"/>
      <w:bookmarkStart w:id="172" w:name="_Toc216252048"/>
      <w:bookmarkStart w:id="173" w:name="_Toc215758478"/>
      <w:bookmarkStart w:id="174" w:name="_Toc162721648"/>
      <w:bookmarkStart w:id="175" w:name="_Toc216625996"/>
      <w:bookmarkStart w:id="176" w:name="_Toc216105337"/>
      <w:bookmarkStart w:id="177" w:name="_Toc216105505"/>
      <w:bookmarkStart w:id="178" w:name="_Toc215761355"/>
      <w:bookmarkStart w:id="179" w:name="_Toc216252373"/>
      <w:bookmarkEnd w:id="170"/>
      <w:bookmarkEnd w:id="171"/>
      <w:bookmarkEnd w:id="172"/>
      <w:bookmarkEnd w:id="173"/>
      <w:bookmarkEnd w:id="174"/>
      <w:bookmarkEnd w:id="175"/>
      <w:bookmarkEnd w:id="176"/>
      <w:bookmarkEnd w:id="177"/>
      <w:bookmarkEnd w:id="178"/>
      <w:r>
        <w:rPr>
          <w:rFonts w:ascii="Times New Roman" w:hAnsi="Times New Roman"/>
          <w:b/>
          <w:sz w:val="24"/>
          <w:szCs w:val="24"/>
        </w:rPr>
        <w:t>1.6 Structure of Plan</w:t>
      </w:r>
      <w:bookmarkEnd w:id="179"/>
    </w:p>
    <w:p w:rsidR="00411902" w:rsidRDefault="00411902" w:rsidP="0041190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Plan has eight chapters. </w:t>
      </w:r>
    </w:p>
    <w:p w:rsidR="00411902" w:rsidRDefault="00411902" w:rsidP="00411902">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Pr>
          <w:rFonts w:ascii="Times New Roman" w:eastAsia="Calibri" w:hAnsi="Times New Roman" w:cs="Times New Roman"/>
          <w:b/>
          <w:sz w:val="24"/>
          <w:szCs w:val="24"/>
        </w:rPr>
        <w:t>First chapter</w:t>
      </w:r>
      <w:r>
        <w:rPr>
          <w:rFonts w:ascii="Times New Roman" w:eastAsia="Calibri" w:hAnsi="Times New Roman" w:cs="Times New Roman"/>
          <w:sz w:val="24"/>
          <w:szCs w:val="24"/>
        </w:rPr>
        <w:t xml:space="preserve"> talks about the Introduction which comprises of background of the district (it gives the summary of the performance of the previous plan, the planning involved in coming with the current plan and the stakeholders involved in the process) District profile (this gives key geographical information- soils, geographical features, land use patterns, focusing to extent of how the economic activities have affected the natural endowments). In chapter one Administrative structure </w:t>
      </w:r>
      <w:proofErr w:type="gramStart"/>
      <w:r>
        <w:rPr>
          <w:rFonts w:ascii="Times New Roman" w:eastAsia="Calibri" w:hAnsi="Times New Roman" w:cs="Times New Roman"/>
          <w:sz w:val="24"/>
          <w:szCs w:val="24"/>
        </w:rPr>
        <w:t>is detailed giving the administrative units and lower local governments comprising</w:t>
      </w:r>
      <w:proofErr w:type="gramEnd"/>
      <w:r>
        <w:rPr>
          <w:rFonts w:ascii="Times New Roman" w:eastAsia="Calibri" w:hAnsi="Times New Roman" w:cs="Times New Roman"/>
          <w:sz w:val="24"/>
          <w:szCs w:val="24"/>
        </w:rPr>
        <w:t xml:space="preserve"> the district.</w:t>
      </w:r>
    </w:p>
    <w:p w:rsidR="00411902" w:rsidRDefault="00411902" w:rsidP="0041190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It is also gives the demographic characteristics (population size and structures disaggregated   critical demographic ratios and population densities </w:t>
      </w:r>
    </w:p>
    <w:p w:rsidR="00411902" w:rsidRDefault="00411902" w:rsidP="00411902">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Chapter two</w:t>
      </w:r>
      <w:r>
        <w:rPr>
          <w:rFonts w:ascii="Times New Roman" w:eastAsia="Calibri" w:hAnsi="Times New Roman" w:cs="Times New Roman"/>
          <w:sz w:val="24"/>
          <w:szCs w:val="24"/>
        </w:rPr>
        <w:t xml:space="preserve"> is about the District situation Analysis- Analysis of LG potentials, opportunities, constraints and challenges (POCC), Capture standard development indicators, review of sector development </w:t>
      </w:r>
      <w:r>
        <w:rPr>
          <w:rFonts w:ascii="Times New Roman" w:eastAsia="Calibri" w:hAnsi="Times New Roman" w:cs="Times New Roman"/>
          <w:sz w:val="24"/>
          <w:szCs w:val="24"/>
        </w:rPr>
        <w:lastRenderedPageBreak/>
        <w:t>situations and previous plan performance by sector, analysis of the cross cutting issues, analysis of urban development issues, summary of the development issues informing the LGDP formulation and the status of ongoing projects and plans how they will be completed by the Local Government.</w:t>
      </w:r>
    </w:p>
    <w:p w:rsidR="00411902" w:rsidRDefault="00411902" w:rsidP="00411902">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Chapter three</w:t>
      </w:r>
      <w:r>
        <w:rPr>
          <w:rFonts w:ascii="Times New Roman" w:eastAsia="Calibri" w:hAnsi="Times New Roman" w:cs="Times New Roman"/>
          <w:sz w:val="24"/>
          <w:szCs w:val="24"/>
        </w:rPr>
        <w:t xml:space="preserve"> highlights the LGDP strategic direction and plans. This looks at adoption of the National Goal, overall objectives and programs, key development results, development program interventions and out puts, summary of the LGDP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objectives/ outcomes, interventions/ outputs and summary of </w:t>
      </w:r>
      <w:proofErr w:type="spellStart"/>
      <w:r>
        <w:rPr>
          <w:rFonts w:ascii="Times New Roman" w:eastAsia="Calibri" w:hAnsi="Times New Roman" w:cs="Times New Roman"/>
          <w:sz w:val="24"/>
          <w:szCs w:val="24"/>
        </w:rPr>
        <w:t>sectoral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programmes</w:t>
      </w:r>
      <w:proofErr w:type="spellEnd"/>
      <w:r>
        <w:rPr>
          <w:rFonts w:ascii="Times New Roman" w:eastAsia="Calibri" w:hAnsi="Times New Roman" w:cs="Times New Roman"/>
          <w:sz w:val="24"/>
          <w:szCs w:val="24"/>
        </w:rPr>
        <w:t>/projects.</w:t>
      </w:r>
    </w:p>
    <w:p w:rsidR="00411902" w:rsidRDefault="00411902" w:rsidP="00411902">
      <w:pPr>
        <w:spacing w:line="360" w:lineRule="auto"/>
        <w:rPr>
          <w:rFonts w:ascii="Times New Roman" w:eastAsia="Calibri" w:hAnsi="Times New Roman" w:cs="Times New Roman"/>
          <w:bCs/>
          <w:sz w:val="24"/>
          <w:szCs w:val="24"/>
        </w:rPr>
      </w:pPr>
      <w:r>
        <w:rPr>
          <w:rFonts w:ascii="Times New Roman" w:eastAsia="Calibri" w:hAnsi="Times New Roman" w:cs="Times New Roman"/>
          <w:b/>
          <w:sz w:val="24"/>
          <w:szCs w:val="24"/>
        </w:rPr>
        <w:t>Chapter four covers the</w:t>
      </w:r>
      <w:r>
        <w:rPr>
          <w:rFonts w:ascii="Times New Roman" w:eastAsia="Calibri" w:hAnsi="Times New Roman" w:cs="Times New Roman"/>
          <w:sz w:val="24"/>
          <w:szCs w:val="24"/>
        </w:rPr>
        <w:t xml:space="preserve"> financing frame work and resources mobilization strategy. It gives the different sources of funding- Central Government, Development partners, local revenue and private sector contribution towards the implementation of the plan. It also gives details of </w:t>
      </w:r>
      <w:r>
        <w:rPr>
          <w:rFonts w:ascii="Times New Roman" w:eastAsia="Calibri" w:hAnsi="Times New Roman" w:cs="Times New Roman"/>
          <w:bCs/>
          <w:sz w:val="24"/>
          <w:szCs w:val="24"/>
        </w:rPr>
        <w:t>Strategic Objectives and Interventions by program</w:t>
      </w:r>
    </w:p>
    <w:p w:rsidR="00411902" w:rsidRDefault="00411902" w:rsidP="00411902">
      <w:pPr>
        <w:spacing w:line="360" w:lineRule="auto"/>
        <w:rPr>
          <w:rFonts w:ascii="Times New Roman" w:eastAsia="Calibri" w:hAnsi="Times New Roman" w:cs="Times New Roman"/>
          <w:bCs/>
          <w:sz w:val="24"/>
          <w:szCs w:val="24"/>
        </w:rPr>
      </w:pPr>
      <w:r>
        <w:rPr>
          <w:rFonts w:ascii="Times New Roman" w:eastAsia="Calibri" w:hAnsi="Times New Roman" w:cs="Times New Roman"/>
          <w:b/>
          <w:sz w:val="24"/>
          <w:szCs w:val="24"/>
        </w:rPr>
        <w:t>Chapter five</w:t>
      </w:r>
      <w:r>
        <w:rPr>
          <w:rFonts w:ascii="Times New Roman" w:eastAsia="Calibri" w:hAnsi="Times New Roman" w:cs="Times New Roman"/>
          <w:sz w:val="24"/>
          <w:szCs w:val="24"/>
        </w:rPr>
        <w:t xml:space="preserve"> gives </w:t>
      </w:r>
      <w:r>
        <w:rPr>
          <w:rFonts w:ascii="Times New Roman" w:eastAsia="Calibri" w:hAnsi="Times New Roman" w:cs="Times New Roman"/>
          <w:bCs/>
          <w:sz w:val="24"/>
          <w:szCs w:val="24"/>
        </w:rPr>
        <w:t>institutional arrangements for implementing the plan that gives details of Implementation Arrangement, Institutional Arrangements are, Role of Key Stakeholders, Coordination and Partnerships Framework, Prerequisites for Successful Implementation of the Plan and Conditions for successful implementation</w:t>
      </w:r>
    </w:p>
    <w:p w:rsidR="00411902" w:rsidRDefault="00411902" w:rsidP="00411902">
      <w:pPr>
        <w:spacing w:line="360" w:lineRule="auto"/>
        <w:rPr>
          <w:rFonts w:ascii="Times New Roman" w:eastAsia="Calibri" w:hAnsi="Times New Roman" w:cs="Times New Roman"/>
          <w:b/>
          <w:bCs/>
          <w:sz w:val="24"/>
          <w:szCs w:val="24"/>
        </w:rPr>
      </w:pPr>
      <w:r>
        <w:rPr>
          <w:rFonts w:ascii="Times New Roman" w:eastAsia="Calibri" w:hAnsi="Times New Roman" w:cs="Times New Roman"/>
          <w:b/>
          <w:sz w:val="24"/>
          <w:szCs w:val="24"/>
        </w:rPr>
        <w:t>Chapter six</w:t>
      </w:r>
      <w:r>
        <w:rPr>
          <w:rFonts w:ascii="Times New Roman" w:eastAsia="Calibri" w:hAnsi="Times New Roman" w:cs="Times New Roman"/>
          <w:sz w:val="24"/>
          <w:szCs w:val="24"/>
        </w:rPr>
        <w:t xml:space="preserve"> gives the   LGDP </w:t>
      </w:r>
      <w:r>
        <w:rPr>
          <w:rFonts w:ascii="Times New Roman" w:eastAsia="Calibri" w:hAnsi="Times New Roman" w:cs="Times New Roman"/>
          <w:bCs/>
          <w:sz w:val="24"/>
          <w:szCs w:val="24"/>
        </w:rPr>
        <w:t>communication and feedback strategy</w:t>
      </w:r>
      <w:r>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The Importance of an effective Communication and feedback strategy in the LGDP Framework</w:t>
      </w:r>
    </w:p>
    <w:p w:rsidR="00411902" w:rsidRDefault="00411902" w:rsidP="00411902">
      <w:pPr>
        <w:spacing w:line="360" w:lineRule="auto"/>
        <w:rPr>
          <w:rFonts w:ascii="Times New Roman" w:eastAsia="Calibri" w:hAnsi="Times New Roman" w:cs="Times New Roman"/>
          <w:bCs/>
          <w:sz w:val="24"/>
          <w:szCs w:val="24"/>
        </w:rPr>
      </w:pPr>
      <w:r>
        <w:rPr>
          <w:rFonts w:ascii="Times New Roman" w:eastAsia="Calibri" w:hAnsi="Times New Roman" w:cs="Times New Roman"/>
          <w:b/>
          <w:sz w:val="24"/>
          <w:szCs w:val="24"/>
        </w:rPr>
        <w:t>Chapter seven</w:t>
      </w:r>
      <w:r>
        <w:rPr>
          <w:rFonts w:ascii="Times New Roman" w:eastAsia="Calibri" w:hAnsi="Times New Roman" w:cs="Times New Roman"/>
          <w:sz w:val="24"/>
          <w:szCs w:val="24"/>
        </w:rPr>
        <w:t xml:space="preserve"> gives </w:t>
      </w:r>
      <w:r>
        <w:rPr>
          <w:rFonts w:ascii="Times New Roman" w:eastAsia="Calibri" w:hAnsi="Times New Roman" w:cs="Times New Roman"/>
          <w:bCs/>
          <w:sz w:val="24"/>
          <w:szCs w:val="24"/>
        </w:rPr>
        <w:t xml:space="preserve">risks management and mitigation measures. </w:t>
      </w:r>
      <w:proofErr w:type="gramStart"/>
      <w:r>
        <w:rPr>
          <w:rFonts w:ascii="Times New Roman" w:eastAsia="Calibri" w:hAnsi="Times New Roman" w:cs="Times New Roman"/>
          <w:bCs/>
          <w:sz w:val="24"/>
          <w:szCs w:val="24"/>
        </w:rPr>
        <w:t>Details of Type of risks, Category, causes of the risk mitigation and lead Agencies in the addressing the risk.</w:t>
      </w:r>
      <w:proofErr w:type="gramEnd"/>
    </w:p>
    <w:p w:rsidR="00411902" w:rsidRDefault="00411902" w:rsidP="00411902">
      <w:pPr>
        <w:spacing w:line="360" w:lineRule="auto"/>
        <w:rPr>
          <w:rFonts w:ascii="Times New Roman" w:eastAsia="Calibri" w:hAnsi="Times New Roman" w:cs="Times New Roman"/>
          <w:bCs/>
          <w:sz w:val="24"/>
          <w:szCs w:val="24"/>
        </w:rPr>
      </w:pPr>
      <w:r>
        <w:rPr>
          <w:rFonts w:ascii="Times New Roman" w:eastAsia="Calibri" w:hAnsi="Times New Roman" w:cs="Times New Roman"/>
          <w:b/>
          <w:bCs/>
          <w:sz w:val="24"/>
          <w:szCs w:val="24"/>
        </w:rPr>
        <w:t>Chapter eight details the Monitoring, Evaluation and Learning</w:t>
      </w:r>
      <w:r>
        <w:rPr>
          <w:rFonts w:ascii="Times New Roman" w:eastAsia="Calibri" w:hAnsi="Times New Roman" w:cs="Times New Roman"/>
          <w:bCs/>
          <w:sz w:val="24"/>
          <w:szCs w:val="24"/>
        </w:rPr>
        <w:t xml:space="preserve"> that looks at Monitoring and Evaluation (M&amp;E) Frameworks, M&amp;E Roles and Responsibilities of Key Actors and Major Monitoring and Evaluation Events </w:t>
      </w:r>
    </w:p>
    <w:p w:rsidR="00411902" w:rsidRDefault="00411902" w:rsidP="0041190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bookmarkStart w:id="180" w:name="_Toc162725464"/>
      <w:bookmarkStart w:id="181" w:name="_Toc162721649"/>
      <w:bookmarkEnd w:id="180"/>
      <w:bookmarkEnd w:id="181"/>
    </w:p>
    <w:p w:rsidR="00411902" w:rsidRDefault="00411902" w:rsidP="0041190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spacing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 </w:t>
      </w:r>
    </w:p>
    <w:p w:rsidR="00411902" w:rsidRDefault="00411902" w:rsidP="00411902">
      <w:pPr>
        <w:spacing w:line="36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spacing w:line="360" w:lineRule="auto"/>
        <w:jc w:val="both"/>
        <w:rPr>
          <w:rStyle w:val="19"/>
          <w:rFonts w:ascii="Times New Roman" w:eastAsia="Calibri" w:hAnsi="Times New Roman" w:cs="Times New Roman"/>
          <w:sz w:val="24"/>
          <w:szCs w:val="24"/>
        </w:rPr>
      </w:pPr>
      <w:r>
        <w:rPr>
          <w:rFonts w:ascii="Times New Roman" w:eastAsia="Calibri" w:hAnsi="Times New Roman" w:cs="Times New Roman"/>
          <w:b/>
          <w:bCs/>
          <w:kern w:val="32"/>
          <w:sz w:val="24"/>
          <w:szCs w:val="24"/>
        </w:rPr>
        <w:br w:type="page"/>
      </w:r>
      <w:r>
        <w:rPr>
          <w:rStyle w:val="19"/>
          <w:rFonts w:ascii="Times New Roman" w:eastAsia="Calibri" w:hAnsi="Times New Roman" w:cs="Times New Roman"/>
          <w:sz w:val="24"/>
          <w:szCs w:val="24"/>
        </w:rPr>
        <w:lastRenderedPageBreak/>
        <w:t>CHAPTER 2: SITUATION ANALYSIS</w:t>
      </w:r>
      <w:bookmarkStart w:id="182" w:name="_Toc162725465"/>
      <w:bookmarkStart w:id="183" w:name="_Toc162721650"/>
      <w:bookmarkEnd w:id="182"/>
      <w:bookmarkEnd w:id="183"/>
    </w:p>
    <w:p w:rsidR="00411902" w:rsidRDefault="00411902" w:rsidP="00411902">
      <w:pPr>
        <w:keepNext/>
        <w:keepLines/>
        <w:widowControl w:val="0"/>
        <w:spacing w:before="40" w:beforeAutospacing="0" w:after="0"/>
        <w:jc w:val="both"/>
        <w:outlineLvl w:val="1"/>
        <w:rPr>
          <w:rFonts w:eastAsia="Calibri"/>
        </w:rPr>
      </w:pPr>
      <w:bookmarkStart w:id="184" w:name="_Toc215761356"/>
      <w:bookmarkStart w:id="185" w:name="_Toc216625997"/>
      <w:bookmarkStart w:id="186" w:name="_Toc216105338"/>
      <w:bookmarkStart w:id="187" w:name="_Toc216252049"/>
      <w:bookmarkStart w:id="188" w:name="_Toc215756313"/>
      <w:bookmarkStart w:id="189" w:name="_Toc215758479"/>
      <w:bookmarkStart w:id="190" w:name="_Toc216105506"/>
      <w:bookmarkStart w:id="191" w:name="_Toc216252374"/>
      <w:bookmarkEnd w:id="184"/>
      <w:bookmarkEnd w:id="185"/>
      <w:bookmarkEnd w:id="186"/>
      <w:bookmarkEnd w:id="187"/>
      <w:bookmarkEnd w:id="188"/>
      <w:bookmarkEnd w:id="189"/>
      <w:bookmarkEnd w:id="190"/>
      <w:r>
        <w:rPr>
          <w:rFonts w:ascii="Times New Roman" w:eastAsia="Calibri" w:hAnsi="Times New Roman" w:cs="Times New Roman"/>
          <w:b/>
          <w:sz w:val="24"/>
          <w:szCs w:val="24"/>
        </w:rPr>
        <w:t>2.1</w:t>
      </w:r>
      <w:bookmarkEnd w:id="191"/>
      <w:r>
        <w:rPr>
          <w:rFonts w:ascii="Times New Roman" w:eastAsia="Calibri" w:hAnsi="Times New Roman" w:cs="Times New Roman"/>
          <w:b/>
          <w:sz w:val="24"/>
          <w:szCs w:val="24"/>
        </w:rPr>
        <w:tab/>
      </w:r>
      <w:r>
        <w:rPr>
          <w:rStyle w:val="20"/>
          <w:rFonts w:ascii="Times New Roman" w:hAnsi="Times New Roman"/>
          <w:b/>
          <w:sz w:val="24"/>
          <w:szCs w:val="24"/>
        </w:rPr>
        <w:t>Geographical Location, Land Area and Population</w:t>
      </w:r>
      <w:r>
        <w:rPr>
          <w:rFonts w:ascii="Times New Roman" w:eastAsia="Calibri" w:hAnsi="Times New Roman" w:cs="Times New Roman"/>
          <w:b/>
          <w:sz w:val="24"/>
          <w:szCs w:val="24"/>
        </w:rPr>
        <w:t xml:space="preserve">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District is located in the western region of Uganda. The District is bordered by the districts of </w:t>
      </w:r>
      <w:proofErr w:type="spellStart"/>
      <w:r>
        <w:rPr>
          <w:rFonts w:ascii="Times New Roman" w:eastAsia="Calibri" w:hAnsi="Times New Roman" w:cs="Times New Roman"/>
          <w:sz w:val="24"/>
          <w:szCs w:val="24"/>
        </w:rPr>
        <w:t>Ntoroko</w:t>
      </w:r>
      <w:proofErr w:type="spellEnd"/>
      <w:r>
        <w:rPr>
          <w:rFonts w:ascii="Times New Roman" w:eastAsia="Calibri" w:hAnsi="Times New Roman" w:cs="Times New Roman"/>
          <w:sz w:val="24"/>
          <w:szCs w:val="24"/>
        </w:rPr>
        <w:t xml:space="preserve"> in the North, </w:t>
      </w:r>
      <w:proofErr w:type="spellStart"/>
      <w:r>
        <w:rPr>
          <w:rFonts w:ascii="Times New Roman" w:eastAsia="Calibri" w:hAnsi="Times New Roman" w:cs="Times New Roman"/>
          <w:sz w:val="24"/>
          <w:szCs w:val="24"/>
        </w:rPr>
        <w:t>Kabarole</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Bunyangabu</w:t>
      </w:r>
      <w:proofErr w:type="spellEnd"/>
      <w:r>
        <w:rPr>
          <w:rFonts w:ascii="Times New Roman" w:eastAsia="Calibri" w:hAnsi="Times New Roman" w:cs="Times New Roman"/>
          <w:sz w:val="24"/>
          <w:szCs w:val="24"/>
        </w:rPr>
        <w:t xml:space="preserve"> in the East and Southeast, </w:t>
      </w:r>
      <w:proofErr w:type="spellStart"/>
      <w:r>
        <w:rPr>
          <w:rFonts w:ascii="Times New Roman" w:eastAsia="Calibri" w:hAnsi="Times New Roman" w:cs="Times New Roman"/>
          <w:sz w:val="24"/>
          <w:szCs w:val="24"/>
        </w:rPr>
        <w:t>Kasese</w:t>
      </w:r>
      <w:proofErr w:type="spellEnd"/>
      <w:r>
        <w:rPr>
          <w:rFonts w:ascii="Times New Roman" w:eastAsia="Calibri" w:hAnsi="Times New Roman" w:cs="Times New Roman"/>
          <w:sz w:val="24"/>
          <w:szCs w:val="24"/>
        </w:rPr>
        <w:t xml:space="preserve"> to the Southwest, and the Democratic Republic of Congo (DRC) to the West on 0.66667 latitude and 30.05 </w:t>
      </w:r>
      <w:proofErr w:type="gramStart"/>
      <w:r>
        <w:rPr>
          <w:rFonts w:ascii="Times New Roman" w:eastAsia="Calibri" w:hAnsi="Times New Roman" w:cs="Times New Roman"/>
          <w:sz w:val="24"/>
          <w:szCs w:val="24"/>
        </w:rPr>
        <w:t>longitude</w:t>
      </w:r>
      <w:proofErr w:type="gramEnd"/>
      <w:r>
        <w:rPr>
          <w:rFonts w:ascii="Times New Roman" w:eastAsia="Calibri" w:hAnsi="Times New Roman" w:cs="Times New Roman"/>
          <w:sz w:val="24"/>
          <w:szCs w:val="24"/>
        </w:rPr>
        <w:t xml:space="preserve">. </w:t>
      </w:r>
    </w:p>
    <w:p w:rsidR="00411902" w:rsidRDefault="00411902" w:rsidP="00411902">
      <w:pPr>
        <w:jc w:val="both"/>
        <w:rPr>
          <w:rFonts w:ascii="Times New Roman" w:eastAsia="Calibri" w:hAnsi="Times New Roman" w:cs="Times New Roman"/>
          <w:sz w:val="24"/>
          <w:szCs w:val="24"/>
        </w:rPr>
      </w:pPr>
      <w:bookmarkStart w:id="192" w:name="_Toc215756314"/>
      <w:bookmarkEnd w:id="192"/>
      <w:r>
        <w:rPr>
          <w:rFonts w:ascii="Times New Roman" w:eastAsia="Calibri" w:hAnsi="Times New Roman" w:cs="Times New Roman"/>
          <w:sz w:val="24"/>
          <w:szCs w:val="24"/>
        </w:rPr>
        <w:t xml:space="preserve">The size of Bundibugyo District is 849.9 square Kilometers. Therefore, the population density is 312 per square kilometer.  </w:t>
      </w:r>
      <w:proofErr w:type="gramStart"/>
      <w:r>
        <w:rPr>
          <w:rFonts w:ascii="Times New Roman" w:eastAsia="Calibri" w:hAnsi="Times New Roman" w:cs="Times New Roman"/>
          <w:sz w:val="24"/>
          <w:szCs w:val="24"/>
        </w:rPr>
        <w:t>Settlement partners is</w:t>
      </w:r>
      <w:proofErr w:type="gramEnd"/>
      <w:r>
        <w:rPr>
          <w:rFonts w:ascii="Times New Roman" w:eastAsia="Calibri" w:hAnsi="Times New Roman" w:cs="Times New Roman"/>
          <w:sz w:val="24"/>
          <w:szCs w:val="24"/>
        </w:rPr>
        <w:t xml:space="preserve"> basically rural with few upcoming linear settlements along Fort portal road, urban centers like </w:t>
      </w:r>
      <w:proofErr w:type="spellStart"/>
      <w:r>
        <w:rPr>
          <w:rFonts w:ascii="Times New Roman" w:eastAsia="Calibri" w:hAnsi="Times New Roman" w:cs="Times New Roman"/>
          <w:sz w:val="24"/>
          <w:szCs w:val="24"/>
        </w:rPr>
        <w:t>Butoogo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Kikyo</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Kanyamwirima</w:t>
      </w:r>
      <w:proofErr w:type="spellEnd"/>
      <w:r>
        <w:rPr>
          <w:rFonts w:ascii="Times New Roman" w:eastAsia="Calibri" w:hAnsi="Times New Roman" w:cs="Times New Roman"/>
          <w:sz w:val="24"/>
          <w:szCs w:val="24"/>
        </w:rPr>
        <w:t xml:space="preserve"> trading while.   </w:t>
      </w:r>
    </w:p>
    <w:p w:rsidR="00411902" w:rsidRDefault="00411902" w:rsidP="00411902">
      <w:pPr>
        <w:jc w:val="both"/>
        <w:rPr>
          <w:rFonts w:ascii="Times New Roman" w:eastAsia="Calibri" w:hAnsi="Times New Roman" w:cs="Times New Roman"/>
          <w:b/>
          <w:sz w:val="24"/>
          <w:szCs w:val="24"/>
        </w:rPr>
      </w:pPr>
      <w:bookmarkStart w:id="193" w:name="_Toc504326698"/>
      <w:bookmarkStart w:id="194" w:name="_Toc430935146"/>
      <w:bookmarkStart w:id="195" w:name="_Toc431913243"/>
      <w:bookmarkStart w:id="196" w:name="_Toc430782281"/>
      <w:bookmarkEnd w:id="193"/>
      <w:bookmarkEnd w:id="194"/>
      <w:bookmarkEnd w:id="195"/>
      <w:r>
        <w:rPr>
          <w:rFonts w:ascii="Times New Roman" w:eastAsia="Calibri" w:hAnsi="Times New Roman" w:cs="Times New Roman"/>
          <w:b/>
          <w:sz w:val="24"/>
          <w:szCs w:val="24"/>
        </w:rPr>
        <w:t>Rainfall</w:t>
      </w:r>
      <w:bookmarkEnd w:id="196"/>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pacing w:val="-3"/>
          <w:sz w:val="24"/>
          <w:szCs w:val="24"/>
        </w:rPr>
        <w:t xml:space="preserve">The District experiences a bimodal rainfall pattern. For most at the foot and slopes of the </w:t>
      </w:r>
      <w:proofErr w:type="spellStart"/>
      <w:r>
        <w:rPr>
          <w:rFonts w:ascii="Times New Roman" w:eastAsia="Calibri" w:hAnsi="Times New Roman" w:cs="Times New Roman"/>
          <w:spacing w:val="-3"/>
          <w:sz w:val="24"/>
          <w:szCs w:val="24"/>
        </w:rPr>
        <w:t>Rwenzori</w:t>
      </w:r>
      <w:proofErr w:type="spellEnd"/>
      <w:r>
        <w:rPr>
          <w:rFonts w:ascii="Times New Roman" w:eastAsia="Calibri" w:hAnsi="Times New Roman" w:cs="Times New Roman"/>
          <w:spacing w:val="-3"/>
          <w:sz w:val="24"/>
          <w:szCs w:val="24"/>
        </w:rPr>
        <w:t xml:space="preserve"> Mountains the rainfall is comparatively reliable; and so the majority of crops can be grown in both seasons. </w:t>
      </w:r>
      <w:r>
        <w:rPr>
          <w:rFonts w:ascii="Times New Roman" w:eastAsia="Calibri" w:hAnsi="Times New Roman" w:cs="Times New Roman"/>
          <w:sz w:val="24"/>
          <w:szCs w:val="24"/>
        </w:rPr>
        <w:t>The less rainfall months are from January to February and June to July. However, Bundibugyo has experienced climate change; there has been rainfall throughout the year causing floods and landslides in the whole district.</w:t>
      </w:r>
    </w:p>
    <w:p w:rsidR="00411902" w:rsidRDefault="00411902" w:rsidP="00411902">
      <w:pPr>
        <w:jc w:val="both"/>
        <w:rPr>
          <w:rFonts w:ascii="Times New Roman" w:eastAsia="Calibri" w:hAnsi="Times New Roman" w:cs="Times New Roman"/>
          <w:b/>
          <w:i/>
          <w:spacing w:val="-3"/>
          <w:sz w:val="24"/>
          <w:szCs w:val="24"/>
        </w:rPr>
      </w:pPr>
      <w:r>
        <w:rPr>
          <w:rFonts w:ascii="Times New Roman" w:eastAsia="Calibri" w:hAnsi="Times New Roman" w:cs="Times New Roman"/>
          <w:b/>
          <w:i/>
          <w:spacing w:val="-3"/>
          <w:sz w:val="24"/>
          <w:szCs w:val="24"/>
        </w:rPr>
        <w:t>Soil Erosion / Landslides</w:t>
      </w:r>
    </w:p>
    <w:p w:rsidR="00411902" w:rsidRDefault="00411902" w:rsidP="00411902">
      <w:pPr>
        <w:jc w:val="both"/>
        <w:rPr>
          <w:rFonts w:ascii="Times New Roman" w:eastAsia="Calibri" w:hAnsi="Times New Roman" w:cs="Times New Roman"/>
          <w:sz w:val="24"/>
          <w:szCs w:val="24"/>
        </w:rPr>
      </w:pPr>
      <w:bookmarkStart w:id="197" w:name="_Toc215756315"/>
      <w:bookmarkEnd w:id="197"/>
      <w:r>
        <w:rPr>
          <w:rFonts w:ascii="Times New Roman" w:eastAsia="Calibri" w:hAnsi="Times New Roman" w:cs="Times New Roman"/>
          <w:sz w:val="24"/>
          <w:szCs w:val="24"/>
        </w:rPr>
        <w:t>Bundibugyo mountainous terrain makes the area prone to immense soil erosion, which results in destructive landslides, loss of soil fertility, pollution and increased silting of rivers. Other contributing factors to soil erosion in Bundibugyo include poor agricultural practices like massive clearing of trees, bush burning, and absence of proper soil and water conservation structures like terraces and contour bands. The district has suffered disasters like cyclic occurrences of landslides every 2‐ 3 years and periodic flooding, but the trend of the recent years indicate increased indices. It is observed that every year especially during long rains of November – December landslides occur in various villages with varying magnitude. Landslides are reported to be associated with loss of crops and destruction of homes and conflicts among community members where gardens are washed into other people’s fields. The district needs to address the soil runoff challenge as part of priorities.</w:t>
      </w:r>
      <w:bookmarkStart w:id="198" w:name="_Toc504326715"/>
      <w:bookmarkStart w:id="199" w:name="_Toc504328802"/>
      <w:bookmarkStart w:id="200" w:name="_Toc215756316"/>
      <w:bookmarkStart w:id="201" w:name="_Toc504327607"/>
      <w:bookmarkEnd w:id="198"/>
      <w:bookmarkEnd w:id="199"/>
      <w:bookmarkEnd w:id="200"/>
      <w:r>
        <w:rPr>
          <w:rFonts w:ascii="Times New Roman" w:eastAsia="Calibri" w:hAnsi="Times New Roman" w:cs="Times New Roman"/>
          <w:sz w:val="24"/>
          <w:szCs w:val="24"/>
        </w:rPr>
        <w:t>1.2.4</w:t>
      </w:r>
      <w:bookmarkEnd w:id="201"/>
      <w:r>
        <w:rPr>
          <w:rFonts w:ascii="Times New Roman" w:eastAsia="Calibri" w:hAnsi="Times New Roman" w:cs="Times New Roman"/>
          <w:sz w:val="24"/>
          <w:szCs w:val="24"/>
        </w:rPr>
        <w:tab/>
        <w:t>Natural Resources Endowments</w:t>
      </w:r>
    </w:p>
    <w:p w:rsidR="00411902" w:rsidRDefault="00411902" w:rsidP="00411902">
      <w:pPr>
        <w:jc w:val="both"/>
        <w:rPr>
          <w:rFonts w:ascii="Times New Roman" w:eastAsia="Calibri" w:hAnsi="Times New Roman" w:cs="Times New Roman"/>
          <w:b/>
          <w:sz w:val="24"/>
          <w:szCs w:val="24"/>
        </w:rPr>
      </w:pPr>
      <w:bookmarkStart w:id="202" w:name="_Toc504326716"/>
      <w:bookmarkEnd w:id="202"/>
      <w:r>
        <w:rPr>
          <w:rFonts w:ascii="Times New Roman" w:eastAsia="Calibri" w:hAnsi="Times New Roman" w:cs="Times New Roman"/>
          <w:b/>
          <w:sz w:val="24"/>
          <w:szCs w:val="24"/>
        </w:rPr>
        <w:t>Tourism</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has great tourism potential. The main attractions are the rift valley, the forests and the Semuliki National park, Mountain </w:t>
      </w:r>
      <w:proofErr w:type="spellStart"/>
      <w:r>
        <w:rPr>
          <w:rFonts w:ascii="Times New Roman" w:eastAsia="Calibri" w:hAnsi="Times New Roman" w:cs="Times New Roman"/>
          <w:sz w:val="24"/>
          <w:szCs w:val="24"/>
        </w:rPr>
        <w:t>Rwenzori</w:t>
      </w:r>
      <w:proofErr w:type="spellEnd"/>
      <w:r>
        <w:rPr>
          <w:rFonts w:ascii="Times New Roman" w:eastAsia="Calibri" w:hAnsi="Times New Roman" w:cs="Times New Roman"/>
          <w:sz w:val="24"/>
          <w:szCs w:val="24"/>
        </w:rPr>
        <w:t xml:space="preserve"> National. These locations have a wide range of rare animal and bird life as well as many species of butterflies</w:t>
      </w:r>
    </w:p>
    <w:p w:rsidR="00411902" w:rsidRDefault="00411902" w:rsidP="00411902">
      <w:pPr>
        <w:jc w:val="both"/>
        <w:rPr>
          <w:rFonts w:ascii="Times New Roman" w:eastAsia="Calibri" w:hAnsi="Times New Roman" w:cs="Times New Roman"/>
          <w:bCs/>
          <w:sz w:val="24"/>
          <w:szCs w:val="24"/>
        </w:rPr>
      </w:pPr>
      <w:bookmarkStart w:id="203" w:name="_Toc215756317"/>
      <w:bookmarkEnd w:id="203"/>
      <w:r>
        <w:rPr>
          <w:rFonts w:ascii="Times New Roman" w:eastAsia="Calibri" w:hAnsi="Times New Roman" w:cs="Times New Roman"/>
          <w:bCs/>
          <w:sz w:val="24"/>
          <w:szCs w:val="24"/>
        </w:rPr>
        <w:t>The District is rich in flora and fauna, which are found in protected areas.  The largest part is located in the protected areas, which are as follows:</w:t>
      </w:r>
    </w:p>
    <w:p w:rsidR="00411902" w:rsidRDefault="00411902" w:rsidP="00411902">
      <w:pPr>
        <w:jc w:val="both"/>
        <w:rPr>
          <w:rFonts w:ascii="Times New Roman" w:eastAsia="Calibri" w:hAnsi="Times New Roman" w:cs="Times New Roman"/>
          <w:bCs/>
          <w:sz w:val="24"/>
          <w:szCs w:val="24"/>
        </w:rPr>
      </w:pPr>
      <w:bookmarkStart w:id="204" w:name="_Toc240699417"/>
      <w:bookmarkStart w:id="205" w:name="_Toc430935153"/>
      <w:bookmarkStart w:id="206" w:name="_Toc431913251"/>
      <w:bookmarkStart w:id="207" w:name="_Toc504328804"/>
      <w:bookmarkStart w:id="208" w:name="_Toc289902369"/>
      <w:bookmarkStart w:id="209" w:name="_Toc289916909"/>
      <w:bookmarkStart w:id="210" w:name="_Toc504327609"/>
      <w:bookmarkStart w:id="211" w:name="_Toc215756318"/>
      <w:bookmarkStart w:id="212" w:name="_Toc289913292"/>
      <w:bookmarkStart w:id="213" w:name="_Toc290487223"/>
      <w:bookmarkStart w:id="214" w:name="_Toc289907253"/>
      <w:bookmarkStart w:id="215" w:name="_Toc430782288"/>
      <w:bookmarkEnd w:id="204"/>
      <w:bookmarkEnd w:id="205"/>
      <w:bookmarkEnd w:id="206"/>
      <w:bookmarkEnd w:id="207"/>
      <w:bookmarkEnd w:id="208"/>
      <w:bookmarkEnd w:id="209"/>
      <w:bookmarkEnd w:id="210"/>
      <w:bookmarkEnd w:id="211"/>
      <w:bookmarkEnd w:id="212"/>
      <w:bookmarkEnd w:id="213"/>
      <w:bookmarkEnd w:id="214"/>
      <w:r>
        <w:rPr>
          <w:rFonts w:ascii="Times New Roman" w:eastAsia="Calibri" w:hAnsi="Times New Roman" w:cs="Times New Roman"/>
          <w:bCs/>
          <w:sz w:val="24"/>
          <w:szCs w:val="24"/>
        </w:rPr>
        <w:lastRenderedPageBreak/>
        <w:t>Semuliki National Park (220 sq. km),</w:t>
      </w:r>
      <w:bookmarkEnd w:id="215"/>
    </w:p>
    <w:p w:rsidR="00411902" w:rsidRDefault="00411902" w:rsidP="00411902">
      <w:pPr>
        <w:jc w:val="both"/>
        <w:rPr>
          <w:rFonts w:ascii="Times New Roman" w:eastAsia="Calibri" w:hAnsi="Times New Roman" w:cs="Times New Roman"/>
          <w:bCs/>
          <w:sz w:val="24"/>
          <w:szCs w:val="24"/>
        </w:rPr>
      </w:pPr>
      <w:bookmarkStart w:id="216" w:name="_Toc430935154"/>
      <w:bookmarkStart w:id="217" w:name="_Toc431913252"/>
      <w:bookmarkStart w:id="218" w:name="_Toc430782289"/>
      <w:bookmarkStart w:id="219" w:name="_Toc289907254"/>
      <w:bookmarkStart w:id="220" w:name="_Toc504327610"/>
      <w:bookmarkStart w:id="221" w:name="_Toc504328805"/>
      <w:bookmarkStart w:id="222" w:name="_Toc289916910"/>
      <w:bookmarkStart w:id="223" w:name="_Toc240699418"/>
      <w:bookmarkStart w:id="224" w:name="_Toc289902370"/>
      <w:bookmarkStart w:id="225" w:name="_Toc289913293"/>
      <w:bookmarkStart w:id="226" w:name="_Toc290487224"/>
      <w:bookmarkStart w:id="227" w:name="_Toc215756319"/>
      <w:bookmarkEnd w:id="216"/>
      <w:bookmarkEnd w:id="217"/>
      <w:bookmarkEnd w:id="218"/>
      <w:bookmarkEnd w:id="219"/>
      <w:bookmarkEnd w:id="220"/>
      <w:bookmarkEnd w:id="221"/>
      <w:bookmarkEnd w:id="222"/>
      <w:bookmarkEnd w:id="223"/>
      <w:bookmarkEnd w:id="224"/>
      <w:bookmarkEnd w:id="225"/>
      <w:bookmarkEnd w:id="226"/>
      <w:proofErr w:type="spellStart"/>
      <w:r>
        <w:rPr>
          <w:rFonts w:ascii="Times New Roman" w:eastAsia="Calibri" w:hAnsi="Times New Roman" w:cs="Times New Roman"/>
          <w:bCs/>
          <w:sz w:val="24"/>
          <w:szCs w:val="24"/>
        </w:rPr>
        <w:t>Rwenzori</w:t>
      </w:r>
      <w:proofErr w:type="spellEnd"/>
      <w:r>
        <w:rPr>
          <w:rFonts w:ascii="Times New Roman" w:eastAsia="Calibri" w:hAnsi="Times New Roman" w:cs="Times New Roman"/>
          <w:bCs/>
          <w:sz w:val="24"/>
          <w:szCs w:val="24"/>
        </w:rPr>
        <w:t xml:space="preserve"> National Park (250 sq. km),</w:t>
      </w:r>
      <w:bookmarkEnd w:id="227"/>
    </w:p>
    <w:p w:rsidR="00411902" w:rsidRDefault="00411902" w:rsidP="00411902">
      <w:pPr>
        <w:jc w:val="both"/>
        <w:rPr>
          <w:rFonts w:ascii="Times New Roman" w:eastAsia="Calibri" w:hAnsi="Times New Roman" w:cs="Times New Roman"/>
          <w:bCs/>
          <w:sz w:val="24"/>
          <w:szCs w:val="24"/>
        </w:rPr>
      </w:pPr>
      <w:bookmarkStart w:id="228" w:name="_Toc431913253"/>
      <w:bookmarkStart w:id="229" w:name="_Toc290487225"/>
      <w:bookmarkStart w:id="230" w:name="_Toc289916911"/>
      <w:bookmarkStart w:id="231" w:name="_Toc289913294"/>
      <w:bookmarkStart w:id="232" w:name="_Toc430782290"/>
      <w:bookmarkStart w:id="233" w:name="_Toc289902371"/>
      <w:bookmarkStart w:id="234" w:name="_Toc430935155"/>
      <w:bookmarkStart w:id="235" w:name="_Toc215756320"/>
      <w:bookmarkStart w:id="236" w:name="_Toc240699419"/>
      <w:bookmarkStart w:id="237" w:name="_Toc504328806"/>
      <w:bookmarkStart w:id="238" w:name="_Toc289907255"/>
      <w:bookmarkStart w:id="239" w:name="_Toc504327611"/>
      <w:bookmarkEnd w:id="228"/>
      <w:bookmarkEnd w:id="229"/>
      <w:bookmarkEnd w:id="230"/>
      <w:bookmarkEnd w:id="231"/>
      <w:bookmarkEnd w:id="232"/>
      <w:bookmarkEnd w:id="233"/>
      <w:bookmarkEnd w:id="234"/>
      <w:bookmarkEnd w:id="235"/>
      <w:bookmarkEnd w:id="236"/>
      <w:bookmarkEnd w:id="237"/>
      <w:bookmarkEnd w:id="238"/>
      <w:r>
        <w:rPr>
          <w:rFonts w:ascii="Times New Roman" w:eastAsia="Calibri" w:hAnsi="Times New Roman" w:cs="Times New Roman"/>
          <w:bCs/>
          <w:sz w:val="24"/>
          <w:szCs w:val="24"/>
        </w:rPr>
        <w:t>Government forest reserve (50 sq. km),</w:t>
      </w:r>
      <w:bookmarkEnd w:id="239"/>
    </w:p>
    <w:p w:rsidR="00411902" w:rsidRDefault="00411902" w:rsidP="00411902">
      <w:pPr>
        <w:jc w:val="both"/>
        <w:rPr>
          <w:rFonts w:ascii="Times New Roman" w:eastAsia="Calibri" w:hAnsi="Times New Roman" w:cs="Times New Roman"/>
          <w:bCs/>
          <w:sz w:val="24"/>
          <w:szCs w:val="24"/>
        </w:rPr>
      </w:pPr>
      <w:bookmarkStart w:id="240" w:name="_Toc504327612"/>
      <w:bookmarkStart w:id="241" w:name="_Toc289916912"/>
      <w:bookmarkStart w:id="242" w:name="_Toc289913295"/>
      <w:bookmarkStart w:id="243" w:name="_Toc240699420"/>
      <w:bookmarkStart w:id="244" w:name="_Toc431913254"/>
      <w:bookmarkStart w:id="245" w:name="_Toc215756321"/>
      <w:bookmarkStart w:id="246" w:name="_Toc430782291"/>
      <w:bookmarkStart w:id="247" w:name="_Toc289907256"/>
      <w:bookmarkStart w:id="248" w:name="_Toc430935156"/>
      <w:bookmarkStart w:id="249" w:name="_Toc504328807"/>
      <w:bookmarkStart w:id="250" w:name="_Toc290487226"/>
      <w:bookmarkStart w:id="251" w:name="_Toc289902372"/>
      <w:bookmarkEnd w:id="240"/>
      <w:bookmarkEnd w:id="241"/>
      <w:bookmarkEnd w:id="242"/>
      <w:bookmarkEnd w:id="243"/>
      <w:bookmarkEnd w:id="244"/>
      <w:bookmarkEnd w:id="245"/>
      <w:bookmarkEnd w:id="246"/>
      <w:bookmarkEnd w:id="247"/>
      <w:bookmarkEnd w:id="248"/>
      <w:bookmarkEnd w:id="249"/>
      <w:bookmarkEnd w:id="250"/>
      <w:r>
        <w:rPr>
          <w:rFonts w:ascii="Times New Roman" w:eastAsia="Calibri" w:hAnsi="Times New Roman" w:cs="Times New Roman"/>
          <w:bCs/>
          <w:sz w:val="24"/>
          <w:szCs w:val="24"/>
        </w:rPr>
        <w:t>Open water and swamps (883 sq. km)</w:t>
      </w:r>
      <w:bookmarkEnd w:id="251"/>
    </w:p>
    <w:p w:rsidR="00411902" w:rsidRDefault="00411902" w:rsidP="00411902">
      <w:pPr>
        <w:jc w:val="both"/>
        <w:rPr>
          <w:rFonts w:ascii="Times New Roman" w:eastAsia="Calibri" w:hAnsi="Times New Roman" w:cs="Times New Roman"/>
          <w:bCs/>
          <w:sz w:val="24"/>
          <w:szCs w:val="24"/>
        </w:rPr>
      </w:pPr>
      <w:bookmarkStart w:id="252" w:name="_Toc430935157"/>
      <w:bookmarkStart w:id="253" w:name="_Toc504328808"/>
      <w:bookmarkStart w:id="254" w:name="_Toc215756322"/>
      <w:bookmarkStart w:id="255" w:name="_Toc289913296"/>
      <w:bookmarkStart w:id="256" w:name="_Toc289907257"/>
      <w:bookmarkStart w:id="257" w:name="_Toc504327613"/>
      <w:bookmarkStart w:id="258" w:name="_Toc289916913"/>
      <w:bookmarkStart w:id="259" w:name="_Toc289902373"/>
      <w:bookmarkStart w:id="260" w:name="_Toc430782292"/>
      <w:bookmarkStart w:id="261" w:name="_Toc431913255"/>
      <w:bookmarkStart w:id="262" w:name="_Toc290487227"/>
      <w:bookmarkStart w:id="263" w:name="_Toc240699421"/>
      <w:bookmarkEnd w:id="252"/>
      <w:bookmarkEnd w:id="253"/>
      <w:bookmarkEnd w:id="254"/>
      <w:bookmarkEnd w:id="255"/>
      <w:bookmarkEnd w:id="256"/>
      <w:bookmarkEnd w:id="257"/>
      <w:bookmarkEnd w:id="258"/>
      <w:bookmarkEnd w:id="259"/>
      <w:bookmarkEnd w:id="260"/>
      <w:bookmarkEnd w:id="261"/>
      <w:bookmarkEnd w:id="262"/>
      <w:r>
        <w:rPr>
          <w:rFonts w:ascii="Times New Roman" w:eastAsia="Calibri" w:hAnsi="Times New Roman" w:cs="Times New Roman"/>
          <w:bCs/>
          <w:sz w:val="24"/>
          <w:szCs w:val="24"/>
        </w:rPr>
        <w:t>Farmland (380 sq. km)</w:t>
      </w:r>
      <w:bookmarkEnd w:id="263"/>
    </w:p>
    <w:p w:rsidR="00411902" w:rsidRDefault="00411902" w:rsidP="00411902">
      <w:pPr>
        <w:jc w:val="both"/>
        <w:rPr>
          <w:rFonts w:ascii="Times New Roman" w:eastAsia="Calibri" w:hAnsi="Times New Roman" w:cs="Times New Roman"/>
          <w:bCs/>
          <w:sz w:val="24"/>
          <w:szCs w:val="24"/>
        </w:rPr>
      </w:pPr>
      <w:bookmarkStart w:id="264" w:name="_Toc215756323"/>
      <w:bookmarkEnd w:id="264"/>
      <w:r>
        <w:rPr>
          <w:rFonts w:ascii="Times New Roman" w:eastAsia="Calibri" w:hAnsi="Times New Roman" w:cs="Times New Roman"/>
          <w:bCs/>
          <w:sz w:val="24"/>
          <w:szCs w:val="24"/>
        </w:rPr>
        <w:t>The National Parks and game reserve are under management of Uganda Wildlife Authority, while the 46 sq.km of forest reserves are under National Forest Authority (NFA) and 4 sq.km of the local forest reserve (</w:t>
      </w:r>
      <w:proofErr w:type="spellStart"/>
      <w:r>
        <w:rPr>
          <w:rFonts w:ascii="Times New Roman" w:eastAsia="Calibri" w:hAnsi="Times New Roman" w:cs="Times New Roman"/>
          <w:bCs/>
          <w:sz w:val="24"/>
          <w:szCs w:val="24"/>
        </w:rPr>
        <w:t>calledNyakakindo</w:t>
      </w:r>
      <w:proofErr w:type="spellEnd"/>
      <w:r>
        <w:rPr>
          <w:rFonts w:ascii="Times New Roman" w:eastAsia="Calibri" w:hAnsi="Times New Roman" w:cs="Times New Roman"/>
          <w:bCs/>
          <w:sz w:val="24"/>
          <w:szCs w:val="24"/>
        </w:rPr>
        <w:t xml:space="preserve"> Local Forest Reserve) is under management of Bundibugyo Local Government.</w:t>
      </w:r>
    </w:p>
    <w:p w:rsidR="00411902" w:rsidRDefault="00411902" w:rsidP="00411902">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Hot Water Springs</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hot springs at </w:t>
      </w:r>
      <w:proofErr w:type="spellStart"/>
      <w:r>
        <w:rPr>
          <w:rFonts w:ascii="Times New Roman" w:eastAsia="Calibri" w:hAnsi="Times New Roman" w:cs="Times New Roman"/>
          <w:bCs/>
          <w:sz w:val="24"/>
          <w:szCs w:val="24"/>
        </w:rPr>
        <w:t>Sempaya</w:t>
      </w:r>
      <w:proofErr w:type="spellEnd"/>
      <w:r>
        <w:rPr>
          <w:rFonts w:ascii="Times New Roman" w:eastAsia="Calibri" w:hAnsi="Times New Roman" w:cs="Times New Roman"/>
          <w:bCs/>
          <w:sz w:val="24"/>
          <w:szCs w:val="24"/>
        </w:rPr>
        <w:t xml:space="preserve"> have a long and exciting history. For long the water from the springs are used as medicine and up to now it still attracts foreign and local visitors.</w:t>
      </w:r>
    </w:p>
    <w:p w:rsidR="00411902" w:rsidRDefault="00411902" w:rsidP="00411902">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The Rift Valley</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The scenic beauty of the Semuliki flats and the meandering river Semuliki are worth of tourist attract.</w:t>
      </w:r>
    </w:p>
    <w:p w:rsidR="00411902" w:rsidRDefault="00411902" w:rsidP="00411902">
      <w:pPr>
        <w:jc w:val="both"/>
        <w:rPr>
          <w:rFonts w:ascii="Times New Roman" w:eastAsia="Calibri" w:hAnsi="Times New Roman" w:cs="Times New Roman"/>
          <w:b/>
          <w:sz w:val="24"/>
          <w:szCs w:val="24"/>
        </w:rPr>
      </w:pPr>
      <w:r>
        <w:rPr>
          <w:rFonts w:ascii="Times New Roman" w:eastAsia="Calibri" w:hAnsi="Times New Roman" w:cs="Times New Roman"/>
          <w:b/>
          <w:sz w:val="24"/>
          <w:szCs w:val="24"/>
        </w:rPr>
        <w:t>Wetlands and Lakes</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Wetlands comprise of swamps and rivers. These resources can be exploited for fishing and sources of handcrafts materials.</w:t>
      </w:r>
    </w:p>
    <w:p w:rsidR="00411902" w:rsidRDefault="00411902" w:rsidP="00411902">
      <w:pPr>
        <w:jc w:val="both"/>
        <w:rPr>
          <w:rFonts w:ascii="Times New Roman" w:eastAsia="Calibri" w:hAnsi="Times New Roman" w:cs="Times New Roman"/>
          <w:b/>
          <w:sz w:val="24"/>
          <w:szCs w:val="24"/>
        </w:rPr>
      </w:pPr>
      <w:r>
        <w:rPr>
          <w:rFonts w:ascii="Times New Roman" w:eastAsia="Calibri" w:hAnsi="Times New Roman" w:cs="Times New Roman"/>
          <w:b/>
          <w:sz w:val="24"/>
          <w:szCs w:val="24"/>
        </w:rPr>
        <w:t>Source of Fuel</w:t>
      </w:r>
    </w:p>
    <w:p w:rsidR="00411902" w:rsidRDefault="00411902" w:rsidP="00411902">
      <w:pPr>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Most people in Bundibugyo depend upon trees for their fuel needs, such as cooking, heating, curing cocoa and baking bricks the district has just been connected to the national hydroelectricity power grid. However, only 0.2% of the households have access to electricity leaving 98.8% dependent on firewood and charcoal as a source of household energy. There some households and organizations, which use thermal and solar power for running of various gadgets, like computers.  This over dependency on wood products has led to massive destruction of trees and bare hills are common in Bundibugyo, which facilitates soil and water </w:t>
      </w:r>
      <w:proofErr w:type="gramStart"/>
      <w:r>
        <w:rPr>
          <w:rFonts w:ascii="Times New Roman" w:eastAsia="Calibri" w:hAnsi="Times New Roman" w:cs="Times New Roman"/>
          <w:sz w:val="24"/>
          <w:szCs w:val="24"/>
        </w:rPr>
        <w:t>run .</w:t>
      </w:r>
      <w:proofErr w:type="gramEnd"/>
      <w:r>
        <w:rPr>
          <w:rFonts w:ascii="Times New Roman" w:eastAsia="Calibri" w:hAnsi="Times New Roman" w:cs="Times New Roman"/>
          <w:b/>
          <w:bCs/>
          <w:sz w:val="24"/>
          <w:szCs w:val="24"/>
        </w:rPr>
        <w:t xml:space="preserve"> </w:t>
      </w:r>
    </w:p>
    <w:p w:rsidR="00411902" w:rsidRDefault="00411902" w:rsidP="00411902">
      <w:pPr>
        <w:jc w:val="both"/>
        <w:rPr>
          <w:rFonts w:ascii="Times New Roman" w:eastAsia="Calibri" w:hAnsi="Times New Roman" w:cs="Times New Roman"/>
          <w:bCs/>
          <w:sz w:val="24"/>
          <w:szCs w:val="24"/>
        </w:rPr>
      </w:pPr>
      <w:proofErr w:type="gramStart"/>
      <w:r>
        <w:rPr>
          <w:rFonts w:ascii="Times New Roman" w:eastAsia="Calibri" w:hAnsi="Times New Roman" w:cs="Times New Roman"/>
          <w:b/>
          <w:bCs/>
          <w:sz w:val="24"/>
          <w:szCs w:val="24"/>
        </w:rPr>
        <w:t>Demographic characteristics.</w:t>
      </w:r>
      <w:proofErr w:type="gramEnd"/>
    </w:p>
    <w:p w:rsidR="00411902" w:rsidRDefault="00411902" w:rsidP="00411902">
      <w:pPr>
        <w:jc w:val="both"/>
        <w:rPr>
          <w:rFonts w:ascii="Times New Roman" w:eastAsia="Calibri" w:hAnsi="Times New Roman" w:cs="Times New Roman"/>
          <w:b/>
          <w:sz w:val="24"/>
          <w:szCs w:val="24"/>
        </w:rPr>
      </w:pPr>
      <w:r>
        <w:rPr>
          <w:rFonts w:ascii="Times New Roman" w:eastAsia="Cambria" w:hAnsi="Times New Roman" w:cs="Times New Roman"/>
          <w:kern w:val="0"/>
          <w:sz w:val="24"/>
          <w:szCs w:val="24"/>
        </w:rPr>
        <w:t>Basing on the recently concluded National Population and housing Census, 2024. The district total population is 264,778- Males 123,964 and Females 140,814</w:t>
      </w:r>
    </w:p>
    <w:p w:rsidR="00411902" w:rsidRDefault="00411902" w:rsidP="00411902">
      <w:pPr>
        <w:pStyle w:val="Heading2"/>
        <w:rPr>
          <w:rFonts w:ascii="Times New Roman" w:hAnsi="Times New Roman"/>
          <w:b/>
          <w:sz w:val="24"/>
          <w:szCs w:val="24"/>
        </w:rPr>
      </w:pPr>
      <w:bookmarkStart w:id="265" w:name="_Toc216252375"/>
      <w:bookmarkStart w:id="266" w:name="_Toc216252050"/>
      <w:bookmarkStart w:id="267" w:name="_Toc215761357"/>
      <w:bookmarkStart w:id="268" w:name="_Toc216625998"/>
      <w:bookmarkStart w:id="269" w:name="_Toc216105507"/>
      <w:bookmarkStart w:id="270" w:name="_Toc216105339"/>
      <w:bookmarkEnd w:id="265"/>
      <w:bookmarkEnd w:id="266"/>
      <w:bookmarkEnd w:id="267"/>
      <w:bookmarkEnd w:id="268"/>
      <w:bookmarkEnd w:id="269"/>
      <w:r>
        <w:rPr>
          <w:rFonts w:ascii="Times New Roman" w:hAnsi="Times New Roman"/>
          <w:b/>
          <w:sz w:val="24"/>
          <w:szCs w:val="24"/>
        </w:rPr>
        <w:lastRenderedPageBreak/>
        <w:t>Table 1     Population of selected age groups</w:t>
      </w:r>
      <w:bookmarkEnd w:id="2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76"/>
        <w:gridCol w:w="1985"/>
      </w:tblGrid>
      <w:tr w:rsidR="00411902" w:rsidTr="00411902">
        <w:tc>
          <w:tcPr>
            <w:tcW w:w="3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mbria" w:hAnsi="Times New Roman" w:cs="Times New Roman"/>
                <w:b/>
                <w:kern w:val="0"/>
                <w:sz w:val="24"/>
                <w:szCs w:val="24"/>
              </w:rPr>
            </w:pPr>
            <w:r>
              <w:rPr>
                <w:rFonts w:ascii="Times New Roman" w:eastAsia="Cambria" w:hAnsi="Times New Roman" w:cs="Times New Roman"/>
                <w:b/>
                <w:kern w:val="0"/>
                <w:sz w:val="24"/>
                <w:szCs w:val="24"/>
              </w:rPr>
              <w:t>Age group</w:t>
            </w:r>
          </w:p>
        </w:tc>
        <w:tc>
          <w:tcPr>
            <w:tcW w:w="297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mbria" w:hAnsi="Times New Roman" w:cs="Times New Roman"/>
                <w:b/>
                <w:kern w:val="0"/>
                <w:sz w:val="24"/>
                <w:szCs w:val="24"/>
              </w:rPr>
            </w:pPr>
            <w:r>
              <w:rPr>
                <w:rFonts w:ascii="Times New Roman" w:eastAsia="Cambria" w:hAnsi="Times New Roman" w:cs="Times New Roman"/>
                <w:b/>
                <w:kern w:val="0"/>
                <w:sz w:val="24"/>
                <w:szCs w:val="24"/>
              </w:rPr>
              <w:t xml:space="preserve">Number </w:t>
            </w:r>
          </w:p>
        </w:tc>
        <w:tc>
          <w:tcPr>
            <w:tcW w:w="1985"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mbria" w:hAnsi="Times New Roman" w:cs="Times New Roman"/>
                <w:b/>
                <w:kern w:val="0"/>
                <w:sz w:val="24"/>
                <w:szCs w:val="24"/>
              </w:rPr>
            </w:pPr>
            <w:r>
              <w:rPr>
                <w:rFonts w:ascii="Times New Roman" w:eastAsia="Cambria" w:hAnsi="Times New Roman" w:cs="Times New Roman"/>
                <w:b/>
                <w:kern w:val="0"/>
                <w:sz w:val="24"/>
                <w:szCs w:val="24"/>
              </w:rPr>
              <w:t xml:space="preserve">Percentage </w:t>
            </w:r>
          </w:p>
        </w:tc>
      </w:tr>
      <w:tr w:rsidR="00411902" w:rsidTr="00411902">
        <w:tc>
          <w:tcPr>
            <w:tcW w:w="3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mbria" w:hAnsi="Times New Roman" w:cs="Times New Roman"/>
                <w:kern w:val="0"/>
                <w:sz w:val="24"/>
                <w:szCs w:val="24"/>
              </w:rPr>
            </w:pPr>
            <w:r>
              <w:rPr>
                <w:rFonts w:ascii="Times New Roman" w:eastAsia="Cambria" w:hAnsi="Times New Roman" w:cs="Times New Roman"/>
                <w:kern w:val="0"/>
                <w:sz w:val="24"/>
                <w:szCs w:val="24"/>
              </w:rPr>
              <w:t>0-17 years ( children)</w:t>
            </w:r>
          </w:p>
        </w:tc>
        <w:tc>
          <w:tcPr>
            <w:tcW w:w="2976" w:type="dxa"/>
            <w:tcBorders>
              <w:top w:val="single" w:sz="4" w:space="0" w:color="auto"/>
              <w:left w:val="single" w:sz="4" w:space="0" w:color="auto"/>
              <w:bottom w:val="single" w:sz="4" w:space="0" w:color="auto"/>
              <w:right w:val="single" w:sz="4" w:space="0" w:color="auto"/>
            </w:tcBorders>
            <w:hideMark/>
          </w:tcPr>
          <w:p w:rsidR="00411902" w:rsidRDefault="00411902">
            <w:pPr>
              <w:jc w:val="right"/>
              <w:rPr>
                <w:rFonts w:ascii="Times New Roman" w:eastAsia="Cambria" w:hAnsi="Times New Roman" w:cs="Times New Roman"/>
                <w:kern w:val="0"/>
                <w:sz w:val="24"/>
                <w:szCs w:val="24"/>
              </w:rPr>
            </w:pPr>
            <w:r>
              <w:rPr>
                <w:rFonts w:ascii="Times New Roman" w:eastAsia="Cambria" w:hAnsi="Times New Roman" w:cs="Times New Roman"/>
                <w:kern w:val="0"/>
                <w:sz w:val="24"/>
                <w:szCs w:val="24"/>
              </w:rPr>
              <w:t>136,560</w:t>
            </w:r>
          </w:p>
        </w:tc>
        <w:tc>
          <w:tcPr>
            <w:tcW w:w="1985" w:type="dxa"/>
            <w:tcBorders>
              <w:top w:val="single" w:sz="4" w:space="0" w:color="auto"/>
              <w:left w:val="single" w:sz="4" w:space="0" w:color="auto"/>
              <w:bottom w:val="single" w:sz="4" w:space="0" w:color="auto"/>
              <w:right w:val="single" w:sz="4" w:space="0" w:color="auto"/>
            </w:tcBorders>
          </w:tcPr>
          <w:p w:rsidR="00411902" w:rsidRDefault="00411902">
            <w:pPr>
              <w:jc w:val="right"/>
              <w:rPr>
                <w:rFonts w:ascii="Times New Roman" w:eastAsia="Cambria" w:hAnsi="Times New Roman" w:cs="Times New Roman"/>
                <w:kern w:val="0"/>
                <w:sz w:val="24"/>
                <w:szCs w:val="24"/>
              </w:rPr>
            </w:pPr>
          </w:p>
        </w:tc>
      </w:tr>
      <w:tr w:rsidR="00411902" w:rsidTr="00411902">
        <w:tc>
          <w:tcPr>
            <w:tcW w:w="3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mbria" w:hAnsi="Times New Roman" w:cs="Times New Roman"/>
                <w:kern w:val="0"/>
                <w:sz w:val="24"/>
                <w:szCs w:val="24"/>
              </w:rPr>
            </w:pPr>
            <w:r>
              <w:rPr>
                <w:rFonts w:ascii="Times New Roman" w:eastAsia="Cambria" w:hAnsi="Times New Roman" w:cs="Times New Roman"/>
                <w:kern w:val="0"/>
                <w:sz w:val="24"/>
                <w:szCs w:val="24"/>
              </w:rPr>
              <w:t>18 years &gt; ( Adult )</w:t>
            </w:r>
          </w:p>
        </w:tc>
        <w:tc>
          <w:tcPr>
            <w:tcW w:w="2976" w:type="dxa"/>
            <w:tcBorders>
              <w:top w:val="single" w:sz="4" w:space="0" w:color="auto"/>
              <w:left w:val="single" w:sz="4" w:space="0" w:color="auto"/>
              <w:bottom w:val="single" w:sz="4" w:space="0" w:color="auto"/>
              <w:right w:val="single" w:sz="4" w:space="0" w:color="auto"/>
            </w:tcBorders>
            <w:hideMark/>
          </w:tcPr>
          <w:p w:rsidR="00411902" w:rsidRDefault="00411902">
            <w:pPr>
              <w:jc w:val="right"/>
              <w:rPr>
                <w:rFonts w:ascii="Times New Roman" w:eastAsia="Cambria" w:hAnsi="Times New Roman" w:cs="Times New Roman"/>
                <w:kern w:val="0"/>
                <w:sz w:val="24"/>
                <w:szCs w:val="24"/>
              </w:rPr>
            </w:pPr>
            <w:r>
              <w:rPr>
                <w:rFonts w:ascii="Times New Roman" w:eastAsia="Cambria" w:hAnsi="Times New Roman" w:cs="Times New Roman"/>
                <w:kern w:val="0"/>
                <w:sz w:val="24"/>
                <w:szCs w:val="24"/>
              </w:rPr>
              <w:t>128,218</w:t>
            </w:r>
          </w:p>
        </w:tc>
        <w:tc>
          <w:tcPr>
            <w:tcW w:w="1985" w:type="dxa"/>
            <w:tcBorders>
              <w:top w:val="single" w:sz="4" w:space="0" w:color="auto"/>
              <w:left w:val="single" w:sz="4" w:space="0" w:color="auto"/>
              <w:bottom w:val="single" w:sz="4" w:space="0" w:color="auto"/>
              <w:right w:val="single" w:sz="4" w:space="0" w:color="auto"/>
            </w:tcBorders>
          </w:tcPr>
          <w:p w:rsidR="00411902" w:rsidRDefault="00411902">
            <w:pPr>
              <w:jc w:val="right"/>
              <w:rPr>
                <w:rFonts w:ascii="Times New Roman" w:eastAsia="Cambria" w:hAnsi="Times New Roman" w:cs="Times New Roman"/>
                <w:kern w:val="0"/>
                <w:sz w:val="24"/>
                <w:szCs w:val="24"/>
              </w:rPr>
            </w:pPr>
          </w:p>
        </w:tc>
      </w:tr>
      <w:tr w:rsidR="00411902" w:rsidTr="00411902">
        <w:tc>
          <w:tcPr>
            <w:tcW w:w="3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mbria" w:hAnsi="Times New Roman" w:cs="Times New Roman"/>
                <w:kern w:val="0"/>
                <w:sz w:val="24"/>
                <w:szCs w:val="24"/>
              </w:rPr>
            </w:pPr>
            <w:r>
              <w:rPr>
                <w:rFonts w:ascii="Times New Roman" w:eastAsia="Cambria" w:hAnsi="Times New Roman" w:cs="Times New Roman"/>
                <w:kern w:val="0"/>
                <w:sz w:val="24"/>
                <w:szCs w:val="24"/>
              </w:rPr>
              <w:t>– 15-24 years Youth</w:t>
            </w:r>
          </w:p>
        </w:tc>
        <w:tc>
          <w:tcPr>
            <w:tcW w:w="2976" w:type="dxa"/>
            <w:tcBorders>
              <w:top w:val="single" w:sz="4" w:space="0" w:color="auto"/>
              <w:left w:val="single" w:sz="4" w:space="0" w:color="auto"/>
              <w:bottom w:val="single" w:sz="4" w:space="0" w:color="auto"/>
              <w:right w:val="single" w:sz="4" w:space="0" w:color="auto"/>
            </w:tcBorders>
            <w:hideMark/>
          </w:tcPr>
          <w:p w:rsidR="00411902" w:rsidRDefault="00411902">
            <w:pPr>
              <w:jc w:val="right"/>
              <w:rPr>
                <w:rFonts w:ascii="Times New Roman" w:eastAsia="Cambria" w:hAnsi="Times New Roman" w:cs="Times New Roman"/>
                <w:kern w:val="0"/>
                <w:sz w:val="24"/>
                <w:szCs w:val="24"/>
              </w:rPr>
            </w:pPr>
            <w:r>
              <w:rPr>
                <w:rFonts w:ascii="Times New Roman" w:eastAsia="Cambria" w:hAnsi="Times New Roman" w:cs="Times New Roman"/>
                <w:kern w:val="0"/>
                <w:sz w:val="24"/>
                <w:szCs w:val="24"/>
              </w:rPr>
              <w:t>57,441</w:t>
            </w:r>
          </w:p>
        </w:tc>
        <w:tc>
          <w:tcPr>
            <w:tcW w:w="1985" w:type="dxa"/>
            <w:tcBorders>
              <w:top w:val="single" w:sz="4" w:space="0" w:color="auto"/>
              <w:left w:val="single" w:sz="4" w:space="0" w:color="auto"/>
              <w:bottom w:val="single" w:sz="4" w:space="0" w:color="auto"/>
              <w:right w:val="single" w:sz="4" w:space="0" w:color="auto"/>
            </w:tcBorders>
          </w:tcPr>
          <w:p w:rsidR="00411902" w:rsidRDefault="00411902">
            <w:pPr>
              <w:jc w:val="right"/>
              <w:rPr>
                <w:rFonts w:ascii="Times New Roman" w:eastAsia="Cambria" w:hAnsi="Times New Roman" w:cs="Times New Roman"/>
                <w:kern w:val="0"/>
                <w:sz w:val="24"/>
                <w:szCs w:val="24"/>
              </w:rPr>
            </w:pPr>
          </w:p>
        </w:tc>
      </w:tr>
      <w:tr w:rsidR="00411902" w:rsidTr="00411902">
        <w:tc>
          <w:tcPr>
            <w:tcW w:w="3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mbria" w:hAnsi="Times New Roman" w:cs="Times New Roman"/>
                <w:kern w:val="0"/>
                <w:sz w:val="24"/>
                <w:szCs w:val="24"/>
              </w:rPr>
            </w:pPr>
            <w:r>
              <w:rPr>
                <w:rFonts w:ascii="Times New Roman" w:eastAsia="Cambria" w:hAnsi="Times New Roman" w:cs="Times New Roman"/>
                <w:kern w:val="0"/>
                <w:sz w:val="24"/>
                <w:szCs w:val="24"/>
              </w:rPr>
              <w:t xml:space="preserve">18-30       years </w:t>
            </w:r>
          </w:p>
        </w:tc>
        <w:tc>
          <w:tcPr>
            <w:tcW w:w="2976" w:type="dxa"/>
            <w:tcBorders>
              <w:top w:val="single" w:sz="4" w:space="0" w:color="auto"/>
              <w:left w:val="single" w:sz="4" w:space="0" w:color="auto"/>
              <w:bottom w:val="single" w:sz="4" w:space="0" w:color="auto"/>
              <w:right w:val="single" w:sz="4" w:space="0" w:color="auto"/>
            </w:tcBorders>
            <w:hideMark/>
          </w:tcPr>
          <w:p w:rsidR="00411902" w:rsidRDefault="00411902">
            <w:pPr>
              <w:jc w:val="right"/>
              <w:rPr>
                <w:rFonts w:ascii="Times New Roman" w:eastAsia="Cambria" w:hAnsi="Times New Roman" w:cs="Times New Roman"/>
                <w:kern w:val="0"/>
                <w:sz w:val="24"/>
                <w:szCs w:val="24"/>
              </w:rPr>
            </w:pPr>
            <w:r>
              <w:rPr>
                <w:rFonts w:ascii="Times New Roman" w:eastAsia="Cambria" w:hAnsi="Times New Roman" w:cs="Times New Roman"/>
                <w:kern w:val="0"/>
                <w:sz w:val="24"/>
                <w:szCs w:val="24"/>
              </w:rPr>
              <w:t>62,902</w:t>
            </w:r>
          </w:p>
        </w:tc>
        <w:tc>
          <w:tcPr>
            <w:tcW w:w="1985" w:type="dxa"/>
            <w:tcBorders>
              <w:top w:val="single" w:sz="4" w:space="0" w:color="auto"/>
              <w:left w:val="single" w:sz="4" w:space="0" w:color="auto"/>
              <w:bottom w:val="single" w:sz="4" w:space="0" w:color="auto"/>
              <w:right w:val="single" w:sz="4" w:space="0" w:color="auto"/>
            </w:tcBorders>
          </w:tcPr>
          <w:p w:rsidR="00411902" w:rsidRDefault="00411902">
            <w:pPr>
              <w:jc w:val="right"/>
              <w:rPr>
                <w:rFonts w:ascii="Times New Roman" w:eastAsia="Cambria" w:hAnsi="Times New Roman" w:cs="Times New Roman"/>
                <w:kern w:val="0"/>
                <w:sz w:val="24"/>
                <w:szCs w:val="24"/>
              </w:rPr>
            </w:pPr>
          </w:p>
        </w:tc>
      </w:tr>
      <w:tr w:rsidR="00411902" w:rsidTr="00411902">
        <w:tc>
          <w:tcPr>
            <w:tcW w:w="3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mbria" w:hAnsi="Times New Roman" w:cs="Times New Roman"/>
                <w:kern w:val="0"/>
                <w:sz w:val="24"/>
                <w:szCs w:val="24"/>
              </w:rPr>
            </w:pPr>
            <w:r>
              <w:rPr>
                <w:rFonts w:ascii="Times New Roman" w:eastAsia="Cambria" w:hAnsi="Times New Roman" w:cs="Times New Roman"/>
                <w:kern w:val="0"/>
                <w:sz w:val="24"/>
                <w:szCs w:val="24"/>
              </w:rPr>
              <w:t>16- 64- working</w:t>
            </w:r>
          </w:p>
        </w:tc>
        <w:tc>
          <w:tcPr>
            <w:tcW w:w="2976" w:type="dxa"/>
            <w:tcBorders>
              <w:top w:val="single" w:sz="4" w:space="0" w:color="auto"/>
              <w:left w:val="single" w:sz="4" w:space="0" w:color="auto"/>
              <w:bottom w:val="single" w:sz="4" w:space="0" w:color="auto"/>
              <w:right w:val="single" w:sz="4" w:space="0" w:color="auto"/>
            </w:tcBorders>
            <w:hideMark/>
          </w:tcPr>
          <w:p w:rsidR="00411902" w:rsidRDefault="00411902">
            <w:pPr>
              <w:jc w:val="right"/>
              <w:rPr>
                <w:rFonts w:ascii="Times New Roman" w:eastAsia="Cambria" w:hAnsi="Times New Roman" w:cs="Times New Roman"/>
                <w:kern w:val="0"/>
                <w:sz w:val="24"/>
                <w:szCs w:val="24"/>
              </w:rPr>
            </w:pPr>
            <w:r>
              <w:rPr>
                <w:rFonts w:ascii="Times New Roman" w:eastAsia="Cambria" w:hAnsi="Times New Roman" w:cs="Times New Roman"/>
                <w:kern w:val="0"/>
                <w:sz w:val="24"/>
                <w:szCs w:val="24"/>
              </w:rPr>
              <w:t>147,398</w:t>
            </w:r>
          </w:p>
        </w:tc>
        <w:tc>
          <w:tcPr>
            <w:tcW w:w="1985" w:type="dxa"/>
            <w:tcBorders>
              <w:top w:val="single" w:sz="4" w:space="0" w:color="auto"/>
              <w:left w:val="single" w:sz="4" w:space="0" w:color="auto"/>
              <w:bottom w:val="single" w:sz="4" w:space="0" w:color="auto"/>
              <w:right w:val="single" w:sz="4" w:space="0" w:color="auto"/>
            </w:tcBorders>
          </w:tcPr>
          <w:p w:rsidR="00411902" w:rsidRDefault="00411902">
            <w:pPr>
              <w:jc w:val="right"/>
              <w:rPr>
                <w:rFonts w:ascii="Times New Roman" w:eastAsia="Cambria" w:hAnsi="Times New Roman" w:cs="Times New Roman"/>
                <w:kern w:val="0"/>
                <w:sz w:val="24"/>
                <w:szCs w:val="24"/>
              </w:rPr>
            </w:pPr>
          </w:p>
        </w:tc>
      </w:tr>
      <w:tr w:rsidR="00411902" w:rsidTr="00411902">
        <w:tc>
          <w:tcPr>
            <w:tcW w:w="3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mbria" w:hAnsi="Times New Roman" w:cs="Times New Roman"/>
                <w:kern w:val="0"/>
                <w:sz w:val="24"/>
                <w:szCs w:val="24"/>
              </w:rPr>
            </w:pPr>
            <w:r>
              <w:rPr>
                <w:rFonts w:ascii="Times New Roman" w:eastAsia="Cambria" w:hAnsi="Times New Roman" w:cs="Times New Roman"/>
                <w:kern w:val="0"/>
                <w:sz w:val="24"/>
                <w:szCs w:val="24"/>
              </w:rPr>
              <w:t>60+ Older persons</w:t>
            </w:r>
          </w:p>
        </w:tc>
        <w:tc>
          <w:tcPr>
            <w:tcW w:w="2976" w:type="dxa"/>
            <w:tcBorders>
              <w:top w:val="single" w:sz="4" w:space="0" w:color="auto"/>
              <w:left w:val="single" w:sz="4" w:space="0" w:color="auto"/>
              <w:bottom w:val="single" w:sz="4" w:space="0" w:color="auto"/>
              <w:right w:val="single" w:sz="4" w:space="0" w:color="auto"/>
            </w:tcBorders>
            <w:hideMark/>
          </w:tcPr>
          <w:p w:rsidR="00411902" w:rsidRDefault="00411902">
            <w:pPr>
              <w:jc w:val="right"/>
              <w:rPr>
                <w:rFonts w:ascii="Times New Roman" w:eastAsia="Cambria" w:hAnsi="Times New Roman" w:cs="Times New Roman"/>
                <w:kern w:val="0"/>
                <w:sz w:val="24"/>
                <w:szCs w:val="24"/>
              </w:rPr>
            </w:pPr>
            <w:r>
              <w:rPr>
                <w:rFonts w:ascii="Times New Roman" w:eastAsia="Cambria" w:hAnsi="Times New Roman" w:cs="Times New Roman"/>
                <w:kern w:val="0"/>
                <w:sz w:val="24"/>
                <w:szCs w:val="24"/>
              </w:rPr>
              <w:t>12,320</w:t>
            </w:r>
          </w:p>
        </w:tc>
        <w:tc>
          <w:tcPr>
            <w:tcW w:w="1985" w:type="dxa"/>
            <w:tcBorders>
              <w:top w:val="single" w:sz="4" w:space="0" w:color="auto"/>
              <w:left w:val="single" w:sz="4" w:space="0" w:color="auto"/>
              <w:bottom w:val="single" w:sz="4" w:space="0" w:color="auto"/>
              <w:right w:val="single" w:sz="4" w:space="0" w:color="auto"/>
            </w:tcBorders>
          </w:tcPr>
          <w:p w:rsidR="00411902" w:rsidRDefault="00411902">
            <w:pPr>
              <w:jc w:val="right"/>
              <w:rPr>
                <w:rFonts w:ascii="Times New Roman" w:eastAsia="Cambria" w:hAnsi="Times New Roman" w:cs="Times New Roman"/>
                <w:kern w:val="0"/>
                <w:sz w:val="24"/>
                <w:szCs w:val="24"/>
              </w:rPr>
            </w:pPr>
          </w:p>
        </w:tc>
      </w:tr>
      <w:tr w:rsidR="00411902" w:rsidTr="00411902">
        <w:tc>
          <w:tcPr>
            <w:tcW w:w="3369"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mbria" w:hAnsi="Times New Roman" w:cs="Times New Roman"/>
                <w:kern w:val="0"/>
                <w:sz w:val="24"/>
                <w:szCs w:val="24"/>
              </w:rPr>
            </w:pPr>
          </w:p>
        </w:tc>
        <w:tc>
          <w:tcPr>
            <w:tcW w:w="2976"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mbria" w:hAnsi="Times New Roman" w:cs="Times New Roman"/>
                <w:kern w:val="0"/>
                <w:sz w:val="24"/>
                <w:szCs w:val="24"/>
              </w:rPr>
            </w:pPr>
          </w:p>
        </w:tc>
        <w:tc>
          <w:tcPr>
            <w:tcW w:w="19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mbria" w:hAnsi="Times New Roman" w:cs="Times New Roman"/>
                <w:kern w:val="0"/>
                <w:sz w:val="24"/>
                <w:szCs w:val="24"/>
              </w:rPr>
            </w:pPr>
          </w:p>
        </w:tc>
      </w:tr>
    </w:tbl>
    <w:p w:rsidR="00411902" w:rsidRDefault="00411902" w:rsidP="00411902">
      <w:pPr>
        <w:rPr>
          <w:rFonts w:ascii="Times New Roman" w:eastAsia="Cambria" w:hAnsi="Times New Roman" w:cs="Times New Roman"/>
          <w:b/>
          <w:kern w:val="0"/>
          <w:sz w:val="24"/>
          <w:szCs w:val="24"/>
        </w:rPr>
      </w:pPr>
      <w:r>
        <w:rPr>
          <w:rFonts w:ascii="Times New Roman" w:eastAsia="Cambria" w:hAnsi="Times New Roman" w:cs="Times New Roman"/>
          <w:b/>
          <w:kern w:val="0"/>
          <w:sz w:val="24"/>
          <w:szCs w:val="24"/>
        </w:rPr>
        <w:t xml:space="preserve">Source: National Population Census 2024 Final Report </w:t>
      </w:r>
    </w:p>
    <w:p w:rsidR="00411902" w:rsidRDefault="00411902" w:rsidP="00411902">
      <w:pPr>
        <w:jc w:val="both"/>
        <w:rPr>
          <w:rFonts w:ascii="Times New Roman" w:eastAsia="Cambria" w:hAnsi="Times New Roman" w:cs="Times New Roman"/>
          <w:kern w:val="0"/>
          <w:sz w:val="24"/>
          <w:szCs w:val="24"/>
        </w:rPr>
      </w:pPr>
      <w:r>
        <w:rPr>
          <w:rFonts w:ascii="Times New Roman" w:eastAsia="Cambria" w:hAnsi="Times New Roman" w:cs="Times New Roman"/>
          <w:kern w:val="0"/>
          <w:sz w:val="24"/>
          <w:szCs w:val="24"/>
        </w:rPr>
        <w:t xml:space="preserve"> </w:t>
      </w:r>
    </w:p>
    <w:p w:rsidR="00411902" w:rsidRDefault="00411902" w:rsidP="00411902">
      <w:pPr>
        <w:pStyle w:val="Heading2"/>
        <w:rPr>
          <w:rFonts w:ascii="Times New Roman" w:hAnsi="Times New Roman"/>
          <w:b/>
          <w:sz w:val="24"/>
          <w:szCs w:val="24"/>
        </w:rPr>
      </w:pPr>
      <w:bookmarkStart w:id="271" w:name="_Toc216105508"/>
      <w:bookmarkStart w:id="272" w:name="_Toc216252376"/>
      <w:bookmarkStart w:id="273" w:name="_Toc216105340"/>
      <w:bookmarkStart w:id="274" w:name="_Toc216625999"/>
      <w:bookmarkStart w:id="275" w:name="_Toc216252051"/>
      <w:bookmarkStart w:id="276" w:name="_Toc215761358"/>
      <w:bookmarkEnd w:id="271"/>
      <w:bookmarkEnd w:id="272"/>
      <w:bookmarkEnd w:id="273"/>
      <w:bookmarkEnd w:id="274"/>
      <w:bookmarkEnd w:id="275"/>
      <w:r>
        <w:rPr>
          <w:rFonts w:ascii="Times New Roman" w:hAnsi="Times New Roman"/>
          <w:b/>
          <w:sz w:val="24"/>
          <w:szCs w:val="24"/>
        </w:rPr>
        <w:t>Table 2:  Population by sub county/Town Council</w:t>
      </w:r>
      <w:bookmarkEnd w:id="276"/>
    </w:p>
    <w:tbl>
      <w:tblPr>
        <w:tblW w:w="9621"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1417"/>
        <w:gridCol w:w="1418"/>
        <w:gridCol w:w="1134"/>
        <w:gridCol w:w="992"/>
        <w:gridCol w:w="1559"/>
      </w:tblGrid>
      <w:tr w:rsidR="00411902" w:rsidTr="00411902">
        <w:trPr>
          <w:trHeight w:val="915"/>
        </w:trPr>
        <w:tc>
          <w:tcPr>
            <w:tcW w:w="3101" w:type="dxa"/>
            <w:vMerge w:val="restar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Sub County/Town Council</w:t>
            </w:r>
          </w:p>
        </w:tc>
        <w:tc>
          <w:tcPr>
            <w:tcW w:w="3969" w:type="dxa"/>
            <w:gridSpan w:val="3"/>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2024</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Sex Ratio</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Land Area (</w:t>
            </w:r>
            <w:proofErr w:type="spellStart"/>
            <w:r>
              <w:rPr>
                <w:rFonts w:ascii="Times New Roman" w:eastAsia="Calibri" w:hAnsi="Times New Roman" w:cs="Times New Roman"/>
                <w:b/>
                <w:sz w:val="24"/>
                <w:szCs w:val="24"/>
              </w:rPr>
              <w:t>sq.Km</w:t>
            </w:r>
            <w:proofErr w:type="spellEnd"/>
            <w:r>
              <w:rPr>
                <w:rFonts w:ascii="Times New Roman" w:eastAsia="Calibri" w:hAnsi="Times New Roman" w:cs="Times New Roman"/>
                <w:b/>
                <w:sz w:val="24"/>
                <w:szCs w:val="24"/>
              </w:rPr>
              <w:t>)</w:t>
            </w:r>
          </w:p>
        </w:tc>
      </w:tr>
      <w:tr w:rsidR="00411902" w:rsidTr="00411902">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Male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Female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Total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4"/>
                <w:szCs w:val="24"/>
              </w:rPr>
            </w:pP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Bughendera</w:t>
            </w:r>
            <w:proofErr w:type="spellEnd"/>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47,519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52,531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100,050</w:t>
            </w:r>
          </w:p>
        </w:tc>
        <w:tc>
          <w:tcPr>
            <w:tcW w:w="992" w:type="dxa"/>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b/>
                <w:sz w:val="24"/>
                <w:szCs w:val="24"/>
              </w:rPr>
            </w:pPr>
          </w:p>
        </w:tc>
      </w:tr>
      <w:tr w:rsidR="00411902" w:rsidTr="00411902">
        <w:trPr>
          <w:trHeight w:val="518"/>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Bukonzo</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3,822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4,181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8,003</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1.09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17,0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Mbatya</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1,721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1,917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3,638</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16,0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Harugali</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4,181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4,709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8,890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40,0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Ngite</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2,132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2,446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4,578</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36,0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Butama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Mitunda</w:t>
            </w:r>
            <w:proofErr w:type="spellEnd"/>
            <w:r>
              <w:rPr>
                <w:rFonts w:ascii="Times New Roman" w:eastAsia="Calibri" w:hAnsi="Times New Roman" w:cs="Times New Roman"/>
                <w:sz w:val="24"/>
                <w:szCs w:val="24"/>
              </w:rPr>
              <w:t xml:space="preserve"> Town Council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3,478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4,124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7,602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30,0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Ndugutu</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2,176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2,361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4,537</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1.08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33,0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Ngamba</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4,416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4,913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9,329</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35,0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Ntotoro</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5,544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6,250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11,794</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26,7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Sindila</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3,888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4,293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8,181</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9,2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Kasitu</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2,396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2,404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4,800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49,0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Mabere</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3,293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3,243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6,536</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0.9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40,0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Burondo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3,775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4,139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7,914</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36,5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proofErr w:type="spellStart"/>
            <w:r>
              <w:rPr>
                <w:rFonts w:ascii="Times New Roman" w:eastAsia="Calibri" w:hAnsi="Times New Roman" w:cs="Times New Roman"/>
                <w:sz w:val="24"/>
                <w:szCs w:val="24"/>
              </w:rPr>
              <w:t>Kagugu</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1,836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2,056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3,892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8,0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Ntandi</w:t>
            </w:r>
            <w:proofErr w:type="spellEnd"/>
            <w:r>
              <w:rPr>
                <w:rFonts w:ascii="Times New Roman" w:eastAsia="Calibri" w:hAnsi="Times New Roman" w:cs="Times New Roman"/>
                <w:sz w:val="24"/>
                <w:szCs w:val="24"/>
              </w:rPr>
              <w:t xml:space="preserve"> Town Council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4,861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5,495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10,356</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41,5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Bwamba</w:t>
            </w:r>
            <w:proofErr w:type="spellEnd"/>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76,445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88,283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sz w:val="24"/>
                <w:szCs w:val="24"/>
              </w:rPr>
            </w:pPr>
            <w:r>
              <w:rPr>
                <w:rFonts w:ascii="Times New Roman" w:eastAsia="Calibri" w:hAnsi="Times New Roman" w:cs="Times New Roman"/>
                <w:b/>
                <w:sz w:val="24"/>
                <w:szCs w:val="24"/>
              </w:rPr>
              <w:t>164,728</w:t>
            </w:r>
          </w:p>
        </w:tc>
        <w:tc>
          <w:tcPr>
            <w:tcW w:w="992" w:type="dxa"/>
            <w:tcBorders>
              <w:top w:val="single" w:sz="4" w:space="0" w:color="auto"/>
              <w:left w:val="single" w:sz="4" w:space="0" w:color="auto"/>
              <w:bottom w:val="single" w:sz="4" w:space="0" w:color="auto"/>
              <w:right w:val="single" w:sz="4" w:space="0" w:color="auto"/>
            </w:tcBorders>
            <w:noWrap/>
            <w:vAlign w:val="center"/>
          </w:tcPr>
          <w:p w:rsidR="00411902" w:rsidRDefault="00411902">
            <w:pPr>
              <w:jc w:val="right"/>
              <w:rPr>
                <w:rFonts w:ascii="Times New Roman" w:eastAsia="Calibri"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411902" w:rsidRDefault="00411902">
            <w:pPr>
              <w:rPr>
                <w:rFonts w:ascii="Times New Roman" w:eastAsia="Calibri" w:hAnsi="Times New Roman" w:cs="Times New Roman"/>
                <w:b/>
                <w:sz w:val="24"/>
                <w:szCs w:val="24"/>
              </w:rPr>
            </w:pP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Busunga</w:t>
            </w:r>
            <w:proofErr w:type="spellEnd"/>
            <w:r>
              <w:rPr>
                <w:rFonts w:ascii="Times New Roman" w:eastAsia="Calibri" w:hAnsi="Times New Roman" w:cs="Times New Roman"/>
                <w:sz w:val="24"/>
                <w:szCs w:val="24"/>
              </w:rPr>
              <w:t xml:space="preserve"> Town Council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6,596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7,726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14,322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8,2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Bubandi</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4,478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4,962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9,440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9,0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Bubukwanga</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6,296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7,347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13,643</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58,0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Bundibugyo Town Council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9,653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11,175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20,828</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10,0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Busaru</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8,259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9,394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17,653</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27,4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Bundingoma</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2,211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2,581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4,792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6,0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Kirumya</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5,568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6,045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11,613</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1.08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22,6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Kisubba</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6,061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7,064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13,125</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50,6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Mirambi</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2,823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3,175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5,998</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9,0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Buganikere</w:t>
            </w:r>
            <w:proofErr w:type="spellEnd"/>
            <w:r>
              <w:rPr>
                <w:rFonts w:ascii="Times New Roman" w:eastAsia="Calibri" w:hAnsi="Times New Roman" w:cs="Times New Roman"/>
                <w:sz w:val="24"/>
                <w:szCs w:val="24"/>
              </w:rPr>
              <w:t xml:space="preserve"> Town Council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3,412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4,052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7,464</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10,1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Nyahuka</w:t>
            </w:r>
            <w:proofErr w:type="spellEnd"/>
            <w:r>
              <w:rPr>
                <w:rFonts w:ascii="Times New Roman" w:eastAsia="Calibri" w:hAnsi="Times New Roman" w:cs="Times New Roman"/>
                <w:sz w:val="24"/>
                <w:szCs w:val="24"/>
              </w:rPr>
              <w:t xml:space="preserve"> Town Council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9,041</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10,872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19,913</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13,2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Tokwe</w:t>
            </w:r>
            <w:proofErr w:type="spellEnd"/>
            <w:r>
              <w:rPr>
                <w:rFonts w:ascii="Times New Roman" w:eastAsia="Calibri" w:hAnsi="Times New Roman" w:cs="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7,649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8,842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16,491</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54,5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Kaghema</w:t>
            </w:r>
            <w:proofErr w:type="spellEnd"/>
            <w:r>
              <w:rPr>
                <w:rFonts w:ascii="Times New Roman" w:eastAsia="Calibri" w:hAnsi="Times New Roman" w:cs="Times New Roman"/>
                <w:sz w:val="24"/>
                <w:szCs w:val="24"/>
              </w:rPr>
              <w:t xml:space="preserve"> Town Council*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 4,398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 5,048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 9,446</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sz w:val="24"/>
                <w:szCs w:val="24"/>
              </w:rPr>
            </w:pPr>
            <w:r>
              <w:rPr>
                <w:rFonts w:ascii="Times New Roman" w:eastAsia="Calibri" w:hAnsi="Times New Roman" w:cs="Times New Roman"/>
                <w:sz w:val="24"/>
                <w:szCs w:val="24"/>
              </w:rPr>
              <w:t>1.14 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 </w:t>
            </w:r>
          </w:p>
        </w:tc>
      </w:tr>
      <w:tr w:rsidR="00411902" w:rsidTr="00411902">
        <w:trPr>
          <w:trHeight w:val="345"/>
        </w:trPr>
        <w:tc>
          <w:tcPr>
            <w:tcW w:w="310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b/>
                <w:bCs/>
                <w:sz w:val="24"/>
                <w:szCs w:val="24"/>
              </w:rPr>
            </w:pPr>
            <w:r>
              <w:rPr>
                <w:rFonts w:ascii="Times New Roman" w:eastAsia="Calibri" w:hAnsi="Times New Roman" w:cs="Times New Roman"/>
                <w:b/>
                <w:bCs/>
                <w:sz w:val="24"/>
                <w:szCs w:val="24"/>
              </w:rPr>
              <w:t>District Total</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123,964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140,814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264,778</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rPr>
                <w:rFonts w:ascii="Times New Roman" w:eastAsia="Calibri" w:hAnsi="Times New Roman" w:cs="Times New Roman"/>
                <w:b/>
                <w:bCs/>
                <w:sz w:val="24"/>
                <w:szCs w:val="24"/>
              </w:rPr>
            </w:pPr>
            <w:r>
              <w:rPr>
                <w:rFonts w:ascii="Times New Roman" w:eastAsia="Calibri" w:hAnsi="Times New Roman" w:cs="Times New Roman"/>
                <w:b/>
                <w:bCs/>
                <w:sz w:val="24"/>
                <w:szCs w:val="24"/>
              </w:rPr>
              <w:t> </w:t>
            </w:r>
          </w:p>
        </w:tc>
      </w:tr>
    </w:tbl>
    <w:p w:rsidR="00411902" w:rsidRDefault="00411902" w:rsidP="00411902">
      <w:pPr>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 xml:space="preserve"> </w:t>
      </w:r>
    </w:p>
    <w:p w:rsidR="00411902" w:rsidRDefault="00411902" w:rsidP="00411902">
      <w:pPr>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 xml:space="preserve"> </w:t>
      </w:r>
    </w:p>
    <w:p w:rsidR="00411902" w:rsidRDefault="00411902" w:rsidP="00411902">
      <w:pPr>
        <w:spacing w:after="100" w:afterAutospacing="1"/>
        <w:jc w:val="both"/>
        <w:rPr>
          <w:rFonts w:ascii="Times New Roman" w:eastAsia="Calibri" w:hAnsi="Times New Roman" w:cs="Times New Roman"/>
          <w:sz w:val="24"/>
          <w:szCs w:val="24"/>
        </w:rPr>
      </w:pPr>
      <w:r>
        <w:rPr>
          <w:noProof/>
        </w:rPr>
        <w:lastRenderedPageBreak/>
        <w:drawing>
          <wp:inline distT="0" distB="0" distL="0" distR="0">
            <wp:extent cx="5277485" cy="3617595"/>
            <wp:effectExtent l="0" t="0" r="0" b="1905"/>
            <wp:docPr id="1" name="Picture 1" descr="C:\Users\user\AppData\Local\Temp\ksohtml5544\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ksohtml5544\wps5.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7485" cy="3617595"/>
                    </a:xfrm>
                    <a:prstGeom prst="rect">
                      <a:avLst/>
                    </a:prstGeom>
                    <a:noFill/>
                    <a:ln>
                      <a:noFill/>
                    </a:ln>
                  </pic:spPr>
                </pic:pic>
              </a:graphicData>
            </a:graphic>
          </wp:inline>
        </w:drawing>
      </w:r>
      <w:r>
        <w:rPr>
          <w:rFonts w:ascii="Times New Roman" w:eastAsia="Calibri" w:hAnsi="Times New Roman" w:cs="Times New Roman"/>
          <w:sz w:val="24"/>
          <w:szCs w:val="24"/>
        </w:rPr>
        <w:t xml:space="preserve"> </w:t>
      </w:r>
    </w:p>
    <w:p w:rsidR="00411902" w:rsidRDefault="00411902" w:rsidP="00411902">
      <w:pPr>
        <w:pStyle w:val="Heading2"/>
        <w:rPr>
          <w:b/>
          <w:bCs/>
        </w:rPr>
      </w:pPr>
      <w:bookmarkStart w:id="277" w:name="_Toc216252052"/>
      <w:bookmarkStart w:id="278" w:name="_Toc215761359"/>
      <w:bookmarkStart w:id="279" w:name="_Toc216252377"/>
      <w:bookmarkStart w:id="280" w:name="_Toc216105341"/>
      <w:bookmarkStart w:id="281" w:name="_Toc216105509"/>
      <w:bookmarkStart w:id="282" w:name="_Toc216626000"/>
      <w:bookmarkEnd w:id="277"/>
      <w:bookmarkEnd w:id="278"/>
      <w:bookmarkEnd w:id="279"/>
      <w:bookmarkEnd w:id="280"/>
      <w:bookmarkEnd w:id="281"/>
      <w:r>
        <w:rPr>
          <w:rFonts w:ascii="Times New Roman" w:hAnsi="Times New Roman"/>
          <w:b/>
          <w:bCs/>
          <w:i/>
          <w:sz w:val="24"/>
          <w:szCs w:val="24"/>
        </w:rPr>
        <w:t>Figure 1: Population pyramid</w:t>
      </w:r>
      <w:bookmarkEnd w:id="282"/>
    </w:p>
    <w:p w:rsidR="00411902" w:rsidRDefault="00411902" w:rsidP="00411902">
      <w:pPr>
        <w:spacing w:after="100" w:afterAutospacing="1"/>
        <w:jc w:val="both"/>
        <w:rPr>
          <w:rFonts w:ascii="Times New Roman" w:eastAsia="Calibri" w:hAnsi="Times New Roman" w:cs="Times New Roman"/>
          <w:sz w:val="24"/>
          <w:szCs w:val="24"/>
        </w:rPr>
      </w:pPr>
      <w:r>
        <w:rPr>
          <w:rFonts w:ascii="Times New Roman" w:eastAsia="Calibri" w:hAnsi="Times New Roman" w:cs="Times New Roman"/>
          <w:sz w:val="24"/>
          <w:szCs w:val="24"/>
        </w:rPr>
        <w:t>The District has a predominantly youthful population, with 39% under 18 years and over 70.1% in the working-age group (14–64 years). This demographic structure presents both opportunities and challenges: a potential labor force for development, but also a demand for education, jobs, and social services. High youth proportions signal the need for targeted investments in youth empowerment and skills development</w:t>
      </w:r>
    </w:p>
    <w:p w:rsidR="00411902" w:rsidRDefault="00411902" w:rsidP="00411902">
      <w:pPr>
        <w:jc w:val="both"/>
        <w:rPr>
          <w:rStyle w:val="19"/>
          <w:rFonts w:ascii="Times New Roman" w:eastAsia="Calibri" w:hAnsi="Times New Roman"/>
          <w:bCs w:val="0"/>
          <w:sz w:val="24"/>
          <w:szCs w:val="24"/>
        </w:rPr>
      </w:pPr>
      <w:r>
        <w:rPr>
          <w:rStyle w:val="19"/>
          <w:rFonts w:ascii="Times New Roman" w:eastAsia="Calibri" w:hAnsi="Times New Roman"/>
          <w:sz w:val="24"/>
          <w:szCs w:val="24"/>
        </w:rPr>
        <w:t xml:space="preserve">2.1.3 Population density </w:t>
      </w:r>
    </w:p>
    <w:p w:rsidR="00411902" w:rsidRDefault="00411902" w:rsidP="00411902">
      <w:pPr>
        <w:autoSpaceDE w:val="0"/>
        <w:autoSpaceDN w:val="0"/>
        <w:adjustRightInd w:val="0"/>
        <w:spacing w:after="0" w:line="273" w:lineRule="auto"/>
        <w:jc w:val="both"/>
        <w:rPr>
          <w:rFonts w:eastAsia="Calibri" w:cs="Times New Roman"/>
        </w:rPr>
      </w:pPr>
      <w:r>
        <w:rPr>
          <w:rFonts w:ascii="Times New Roman" w:eastAsia="Calibri" w:hAnsi="Times New Roman" w:cs="Times New Roman"/>
          <w:sz w:val="24"/>
          <w:szCs w:val="24"/>
        </w:rPr>
        <w:t>The Population density of Bundibugyo District is 312 persons per sq.km. The Population is not fairly distributed since the part of the district is mountainous with sparsely populated and the Low lands are densely populated especially the urban centers.  Increase in population density implies increased pressure on natural resources like land, forests, and public utilities within the area.</w:t>
      </w:r>
    </w:p>
    <w:p w:rsidR="00411902" w:rsidRDefault="00411902" w:rsidP="00411902">
      <w:pPr>
        <w:autoSpaceDE w:val="0"/>
        <w:autoSpaceDN w:val="0"/>
        <w:adjustRightInd w:val="0"/>
        <w:spacing w:before="240" w:beforeAutospacing="0" w:after="0" w:line="273"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2.1.4 Household Size</w:t>
      </w:r>
    </w:p>
    <w:p w:rsidR="00411902" w:rsidRDefault="00411902" w:rsidP="00411902">
      <w:pPr>
        <w:pStyle w:val="NormalWeb"/>
        <w:spacing w:line="273" w:lineRule="auto"/>
      </w:pPr>
      <w:r>
        <w:t xml:space="preserve">Bundibugyo district is comprised of twenty seven Lower Local Governments. According to the latest household demographic data, the district has </w:t>
      </w:r>
      <w:r>
        <w:rPr>
          <w:bCs/>
        </w:rPr>
        <w:t xml:space="preserve">total household population of   </w:t>
      </w:r>
      <w:r>
        <w:t xml:space="preserve">263,338 distributed across </w:t>
      </w:r>
      <w:r>
        <w:rPr>
          <w:bCs/>
        </w:rPr>
        <w:t>58,755 households</w:t>
      </w:r>
      <w:r>
        <w:t xml:space="preserve">, with an </w:t>
      </w:r>
      <w:r>
        <w:rPr>
          <w:bCs/>
        </w:rPr>
        <w:t>average household size of 4.5 persons per household</w:t>
      </w:r>
      <w:r>
        <w:t>.</w:t>
      </w:r>
    </w:p>
    <w:p w:rsidR="00411902" w:rsidRDefault="00411902" w:rsidP="00411902">
      <w:pPr>
        <w:pStyle w:val="NormalWeb"/>
        <w:spacing w:line="273" w:lineRule="auto"/>
        <w:jc w:val="both"/>
      </w:pPr>
      <w:r>
        <w:t xml:space="preserve">The overall average household size of </w:t>
      </w:r>
      <w:r>
        <w:rPr>
          <w:rStyle w:val="21"/>
          <w:rFonts w:ascii="Times New Roman" w:hAnsi="Times New Roman" w:cs="Times New Roman"/>
        </w:rPr>
        <w:t>3.5</w:t>
      </w:r>
      <w:r>
        <w:t xml:space="preserve"> suggests moderate household density, balancing between urban and rural characteristics. Differences in household size across divisions highlight </w:t>
      </w:r>
      <w:r>
        <w:rPr>
          <w:rStyle w:val="21"/>
          <w:rFonts w:ascii="Times New Roman" w:hAnsi="Times New Roman" w:cs="Times New Roman"/>
        </w:rPr>
        <w:t xml:space="preserve">varying social and </w:t>
      </w:r>
      <w:r>
        <w:rPr>
          <w:rStyle w:val="21"/>
          <w:rFonts w:ascii="Times New Roman" w:hAnsi="Times New Roman" w:cs="Times New Roman"/>
        </w:rPr>
        <w:lastRenderedPageBreak/>
        <w:t>living arrangements</w:t>
      </w:r>
      <w:r>
        <w:rPr>
          <w:b/>
        </w:rPr>
        <w:t>,</w:t>
      </w:r>
      <w:r>
        <w:t xml:space="preserve"> which could influence service delivery, housing policy, and infrastructure development.</w:t>
      </w:r>
    </w:p>
    <w:p w:rsidR="00411902" w:rsidRDefault="00411902" w:rsidP="00411902">
      <w:pPr>
        <w:spacing w:after="100" w:afterAutospacing="1" w:line="273" w:lineRule="auto"/>
        <w:jc w:val="both"/>
        <w:outlineLvl w:val="2"/>
        <w:rPr>
          <w:rFonts w:ascii="Times New Roman" w:eastAsia="Calibri" w:hAnsi="Times New Roman" w:cs="Times New Roman"/>
          <w:b/>
          <w:sz w:val="24"/>
          <w:szCs w:val="24"/>
        </w:rPr>
      </w:pPr>
      <w:bookmarkStart w:id="283" w:name="_Toc216626001"/>
      <w:bookmarkStart w:id="284" w:name="_Toc215758480"/>
      <w:bookmarkStart w:id="285" w:name="_Toc215756324"/>
      <w:bookmarkStart w:id="286" w:name="_Toc216105342"/>
      <w:bookmarkStart w:id="287" w:name="_Toc215761360"/>
      <w:bookmarkStart w:id="288" w:name="_Toc216105510"/>
      <w:bookmarkStart w:id="289" w:name="_Toc216252378"/>
      <w:bookmarkStart w:id="290" w:name="_Toc215154493"/>
      <w:bookmarkStart w:id="291" w:name="_Toc216252053"/>
      <w:bookmarkEnd w:id="283"/>
      <w:bookmarkEnd w:id="284"/>
      <w:bookmarkEnd w:id="285"/>
      <w:bookmarkEnd w:id="286"/>
      <w:bookmarkEnd w:id="287"/>
      <w:bookmarkEnd w:id="288"/>
      <w:bookmarkEnd w:id="289"/>
      <w:bookmarkEnd w:id="290"/>
      <w:r>
        <w:rPr>
          <w:rFonts w:ascii="Times New Roman" w:eastAsia="Calibri" w:hAnsi="Times New Roman" w:cs="Times New Roman"/>
          <w:b/>
          <w:sz w:val="24"/>
          <w:szCs w:val="24"/>
        </w:rPr>
        <w:t>2.1.5 Settlement Patterns</w:t>
      </w:r>
      <w:bookmarkEnd w:id="291"/>
    </w:p>
    <w:p w:rsidR="00411902" w:rsidRDefault="00411902" w:rsidP="00411902">
      <w:pPr>
        <w:spacing w:after="100" w:afterAutospacing="1"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Settlement patterns in Bundibugyo district are shaped by infrastructure availability, economic activities, and the terrain:</w:t>
      </w:r>
    </w:p>
    <w:p w:rsidR="00411902" w:rsidRDefault="00411902" w:rsidP="006F7F50">
      <w:pPr>
        <w:numPr>
          <w:ilvl w:val="0"/>
          <w:numId w:val="5"/>
        </w:numPr>
        <w:tabs>
          <w:tab w:val="left" w:pos="720"/>
        </w:tabs>
        <w:spacing w:after="100" w:afterAutospacing="1"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Linear settlements are common along main transport corridors, Burondo, </w:t>
      </w:r>
      <w:proofErr w:type="spellStart"/>
      <w:r>
        <w:rPr>
          <w:rFonts w:ascii="Times New Roman" w:eastAsia="Calibri" w:hAnsi="Times New Roman" w:cs="Times New Roman"/>
          <w:sz w:val="24"/>
          <w:szCs w:val="24"/>
        </w:rPr>
        <w:t>Ntandi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Kirumya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Bubukwanga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Kanyamwirima</w:t>
      </w:r>
      <w:proofErr w:type="spellEnd"/>
      <w:r>
        <w:rPr>
          <w:rFonts w:ascii="Times New Roman" w:eastAsia="Calibri" w:hAnsi="Times New Roman" w:cs="Times New Roman"/>
          <w:sz w:val="24"/>
          <w:szCs w:val="24"/>
        </w:rPr>
        <w:t xml:space="preserve">, and Bundibugyo Town council. There more upcoming growth </w:t>
      </w:r>
      <w:proofErr w:type="spellStart"/>
      <w:r>
        <w:rPr>
          <w:rFonts w:ascii="Times New Roman" w:eastAsia="Calibri" w:hAnsi="Times New Roman" w:cs="Times New Roman"/>
          <w:sz w:val="24"/>
          <w:szCs w:val="24"/>
        </w:rPr>
        <w:t>centres</w:t>
      </w:r>
      <w:proofErr w:type="spellEnd"/>
      <w:r>
        <w:rPr>
          <w:rFonts w:ascii="Times New Roman" w:eastAsia="Calibri" w:hAnsi="Times New Roman" w:cs="Times New Roman"/>
          <w:sz w:val="24"/>
          <w:szCs w:val="24"/>
        </w:rPr>
        <w:t xml:space="preserve"> in the rural LLGs this is as result of the booming business in the sale of produce and cocoa. </w:t>
      </w:r>
    </w:p>
    <w:p w:rsidR="00411902" w:rsidRDefault="00411902" w:rsidP="006F7F50">
      <w:pPr>
        <w:numPr>
          <w:ilvl w:val="0"/>
          <w:numId w:val="6"/>
        </w:numPr>
        <w:spacing w:after="100" w:afterAutospacing="1" w:line="273" w:lineRule="auto"/>
        <w:ind w:left="709" w:hanging="567"/>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The mountainous part of </w:t>
      </w:r>
      <w:proofErr w:type="spellStart"/>
      <w:r>
        <w:rPr>
          <w:rFonts w:ascii="Times New Roman" w:eastAsia="Calibri" w:hAnsi="Times New Roman" w:cs="Times New Roman"/>
          <w:sz w:val="24"/>
          <w:szCs w:val="24"/>
        </w:rPr>
        <w:t>Rwenzori</w:t>
      </w:r>
      <w:proofErr w:type="spellEnd"/>
      <w:r>
        <w:rPr>
          <w:rFonts w:ascii="Times New Roman" w:eastAsia="Calibri" w:hAnsi="Times New Roman" w:cs="Times New Roman"/>
          <w:sz w:val="24"/>
          <w:szCs w:val="24"/>
        </w:rPr>
        <w:t xml:space="preserve"> sparsely populated due to the terrain, while in the lower settlement patterns is determined by availability of social services  .</w:t>
      </w:r>
      <w:bookmarkStart w:id="292" w:name="_Toc215756325"/>
      <w:r>
        <w:rPr>
          <w:rFonts w:ascii="Times New Roman" w:eastAsia="Calibri" w:hAnsi="Times New Roman" w:cs="Times New Roman"/>
          <w:sz w:val="24"/>
          <w:szCs w:val="24"/>
        </w:rPr>
        <w:t>Scattered settlements dominate rural areas, with homesteads spread out on agricultural land in villages, reflective of customary land tenure and farming practices</w:t>
      </w:r>
      <w:bookmarkEnd w:id="292"/>
      <w:r>
        <w:rPr>
          <w:rFonts w:ascii="Times New Roman" w:eastAsia="Calibri" w:hAnsi="Times New Roman" w:cs="Times New Roman"/>
          <w:sz w:val="24"/>
          <w:szCs w:val="24"/>
        </w:rPr>
        <w:t xml:space="preserve"> </w:t>
      </w:r>
      <w:bookmarkStart w:id="293" w:name="_Toc215154494"/>
      <w:bookmarkStart w:id="294" w:name="_Toc205892782"/>
      <w:bookmarkEnd w:id="293"/>
      <w:bookmarkEnd w:id="294"/>
    </w:p>
    <w:p w:rsidR="00411902" w:rsidRDefault="00411902" w:rsidP="00411902">
      <w:pPr>
        <w:spacing w:after="100" w:afterAutospacing="1"/>
        <w:ind w:left="360"/>
        <w:jc w:val="both"/>
        <w:outlineLvl w:val="2"/>
        <w:rPr>
          <w:rFonts w:ascii="Times New Roman" w:eastAsia="Calibri" w:hAnsi="Times New Roman" w:cs="Times New Roman"/>
          <w:b/>
          <w:sz w:val="24"/>
          <w:szCs w:val="24"/>
        </w:rPr>
      </w:pPr>
      <w:bookmarkStart w:id="295" w:name="_Toc215761361"/>
      <w:bookmarkStart w:id="296" w:name="_Toc216105343"/>
      <w:bookmarkStart w:id="297" w:name="_Toc216252379"/>
      <w:bookmarkStart w:id="298" w:name="_Toc216626002"/>
      <w:bookmarkStart w:id="299" w:name="_Toc216105511"/>
      <w:bookmarkStart w:id="300" w:name="_Toc216252054"/>
      <w:bookmarkStart w:id="301" w:name="_Toc215756326"/>
      <w:bookmarkStart w:id="302" w:name="_Toc215758481"/>
      <w:bookmarkEnd w:id="295"/>
      <w:bookmarkEnd w:id="296"/>
      <w:bookmarkEnd w:id="297"/>
      <w:bookmarkEnd w:id="298"/>
      <w:bookmarkEnd w:id="299"/>
      <w:bookmarkEnd w:id="300"/>
      <w:bookmarkEnd w:id="301"/>
      <w:r>
        <w:rPr>
          <w:rFonts w:ascii="Times New Roman" w:eastAsia="Calibri" w:hAnsi="Times New Roman" w:cs="Times New Roman"/>
          <w:b/>
          <w:sz w:val="24"/>
          <w:szCs w:val="24"/>
        </w:rPr>
        <w:t>2.1.6 Ethnic Groups</w:t>
      </w:r>
      <w:bookmarkEnd w:id="302"/>
      <w:r>
        <w:rPr>
          <w:rFonts w:ascii="Times New Roman" w:eastAsia="Calibri" w:hAnsi="Times New Roman" w:cs="Times New Roman"/>
          <w:b/>
          <w:sz w:val="24"/>
          <w:szCs w:val="24"/>
        </w:rPr>
        <w:t xml:space="preserve"> </w:t>
      </w:r>
    </w:p>
    <w:p w:rsidR="00411902" w:rsidRDefault="00411902" w:rsidP="00411902">
      <w:pPr>
        <w:spacing w:after="100" w:afterAutospacing="1"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district is predominantly inhabited by the </w:t>
      </w:r>
      <w:proofErr w:type="spellStart"/>
      <w:r>
        <w:rPr>
          <w:rFonts w:ascii="Times New Roman" w:eastAsia="Calibri" w:hAnsi="Times New Roman" w:cs="Times New Roman"/>
          <w:sz w:val="24"/>
          <w:szCs w:val="24"/>
        </w:rPr>
        <w:t>Bamba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Babwisi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Bakonjo</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Bavanoma</w:t>
      </w:r>
      <w:proofErr w:type="spellEnd"/>
      <w:r>
        <w:rPr>
          <w:rFonts w:ascii="Times New Roman" w:eastAsia="Calibri" w:hAnsi="Times New Roman" w:cs="Times New Roman"/>
          <w:sz w:val="24"/>
          <w:szCs w:val="24"/>
        </w:rPr>
        <w:t xml:space="preserve">. There are other tribes that have migrated to the district due to the cocoa booming business- These include the </w:t>
      </w:r>
      <w:proofErr w:type="spellStart"/>
      <w:r>
        <w:rPr>
          <w:rFonts w:ascii="Times New Roman" w:eastAsia="Calibri" w:hAnsi="Times New Roman" w:cs="Times New Roman"/>
          <w:sz w:val="24"/>
          <w:szCs w:val="24"/>
        </w:rPr>
        <w:t>Bakiga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Batooro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Banyankole</w:t>
      </w:r>
      <w:proofErr w:type="spellEnd"/>
      <w:r>
        <w:rPr>
          <w:rFonts w:ascii="Times New Roman" w:eastAsia="Calibri" w:hAnsi="Times New Roman" w:cs="Times New Roman"/>
          <w:sz w:val="24"/>
          <w:szCs w:val="24"/>
        </w:rPr>
        <w:t xml:space="preserve"> and Buganda. </w:t>
      </w:r>
    </w:p>
    <w:p w:rsidR="00411902" w:rsidRDefault="00411902" w:rsidP="00411902">
      <w:pPr>
        <w:spacing w:after="100" w:afterAutospacing="1" w:line="273" w:lineRule="auto"/>
        <w:outlineLvl w:val="2"/>
        <w:rPr>
          <w:rFonts w:ascii="Times New Roman" w:eastAsia="Calibri" w:hAnsi="Times New Roman" w:cs="Times New Roman"/>
          <w:b/>
          <w:sz w:val="24"/>
          <w:szCs w:val="24"/>
        </w:rPr>
      </w:pPr>
      <w:bookmarkStart w:id="303" w:name="_Toc216626003"/>
      <w:bookmarkStart w:id="304" w:name="_Toc215758482"/>
      <w:bookmarkStart w:id="305" w:name="_Toc215761362"/>
      <w:bookmarkStart w:id="306" w:name="_Toc205892783"/>
      <w:bookmarkStart w:id="307" w:name="_Toc216252055"/>
      <w:bookmarkStart w:id="308" w:name="_Toc216105344"/>
      <w:bookmarkStart w:id="309" w:name="_Toc216105512"/>
      <w:bookmarkStart w:id="310" w:name="_Toc215756327"/>
      <w:bookmarkStart w:id="311" w:name="_Toc216252380"/>
      <w:bookmarkStart w:id="312" w:name="_Toc215154495"/>
      <w:bookmarkEnd w:id="303"/>
      <w:bookmarkEnd w:id="304"/>
      <w:bookmarkEnd w:id="305"/>
      <w:bookmarkEnd w:id="306"/>
      <w:bookmarkEnd w:id="307"/>
      <w:bookmarkEnd w:id="308"/>
      <w:bookmarkEnd w:id="309"/>
      <w:bookmarkEnd w:id="310"/>
      <w:bookmarkEnd w:id="311"/>
      <w:r>
        <w:rPr>
          <w:rFonts w:ascii="Times New Roman" w:eastAsia="Calibri" w:hAnsi="Times New Roman" w:cs="Times New Roman"/>
          <w:b/>
          <w:sz w:val="24"/>
          <w:szCs w:val="24"/>
        </w:rPr>
        <w:t>2.1.7 Cultural Diversity</w:t>
      </w:r>
      <w:bookmarkEnd w:id="312"/>
    </w:p>
    <w:p w:rsidR="00411902" w:rsidRDefault="00411902" w:rsidP="00411902">
      <w:pPr>
        <w:spacing w:after="100" w:afterAutospacing="1"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district is under </w:t>
      </w:r>
      <w:proofErr w:type="spellStart"/>
      <w:r>
        <w:rPr>
          <w:rFonts w:ascii="Times New Roman" w:eastAsia="Calibri" w:hAnsi="Times New Roman" w:cs="Times New Roman"/>
          <w:sz w:val="24"/>
          <w:szCs w:val="24"/>
        </w:rPr>
        <w:t>Obudhingiya</w:t>
      </w:r>
      <w:proofErr w:type="spellEnd"/>
      <w:r>
        <w:rPr>
          <w:rFonts w:ascii="Times New Roman" w:eastAsia="Calibri" w:hAnsi="Times New Roman" w:cs="Times New Roman"/>
          <w:sz w:val="24"/>
          <w:szCs w:val="24"/>
        </w:rPr>
        <w:t xml:space="preserve"> Cultural institution headed by the </w:t>
      </w:r>
      <w:proofErr w:type="spellStart"/>
      <w:r>
        <w:rPr>
          <w:rFonts w:ascii="Times New Roman" w:eastAsia="Calibri" w:hAnsi="Times New Roman" w:cs="Times New Roman"/>
          <w:sz w:val="24"/>
          <w:szCs w:val="24"/>
        </w:rPr>
        <w:t>Omudhingiya</w:t>
      </w:r>
      <w:proofErr w:type="spellEnd"/>
      <w:r>
        <w:rPr>
          <w:rFonts w:ascii="Times New Roman" w:eastAsia="Calibri" w:hAnsi="Times New Roman" w:cs="Times New Roman"/>
          <w:sz w:val="24"/>
          <w:szCs w:val="24"/>
        </w:rPr>
        <w:t xml:space="preserve">. However, there some pockets of the </w:t>
      </w:r>
      <w:proofErr w:type="spellStart"/>
      <w:r>
        <w:rPr>
          <w:rFonts w:ascii="Times New Roman" w:eastAsia="Calibri" w:hAnsi="Times New Roman" w:cs="Times New Roman"/>
          <w:sz w:val="24"/>
          <w:szCs w:val="24"/>
        </w:rPr>
        <w:t>Bakonja</w:t>
      </w:r>
      <w:proofErr w:type="spellEnd"/>
      <w:r>
        <w:rPr>
          <w:rFonts w:ascii="Times New Roman" w:eastAsia="Calibri" w:hAnsi="Times New Roman" w:cs="Times New Roman"/>
          <w:sz w:val="24"/>
          <w:szCs w:val="24"/>
        </w:rPr>
        <w:t xml:space="preserve"> who still pay allegiance to </w:t>
      </w:r>
      <w:proofErr w:type="spellStart"/>
      <w:r>
        <w:rPr>
          <w:rFonts w:ascii="Times New Roman" w:eastAsia="Calibri" w:hAnsi="Times New Roman" w:cs="Times New Roman"/>
          <w:sz w:val="24"/>
          <w:szCs w:val="24"/>
        </w:rPr>
        <w:t>Obusinga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Rwenzuru</w:t>
      </w:r>
      <w:proofErr w:type="spellEnd"/>
      <w:r>
        <w:rPr>
          <w:rFonts w:ascii="Times New Roman" w:eastAsia="Calibri" w:hAnsi="Times New Roman" w:cs="Times New Roman"/>
          <w:sz w:val="24"/>
          <w:szCs w:val="24"/>
        </w:rPr>
        <w:t xml:space="preserve">   and they are basically in the </w:t>
      </w:r>
      <w:proofErr w:type="spellStart"/>
      <w:r>
        <w:rPr>
          <w:rFonts w:ascii="Times New Roman" w:eastAsia="Calibri" w:hAnsi="Times New Roman" w:cs="Times New Roman"/>
          <w:sz w:val="24"/>
          <w:szCs w:val="24"/>
        </w:rPr>
        <w:t>Rwenzori</w:t>
      </w:r>
      <w:proofErr w:type="spellEnd"/>
      <w:r>
        <w:rPr>
          <w:rFonts w:ascii="Times New Roman" w:eastAsia="Calibri" w:hAnsi="Times New Roman" w:cs="Times New Roman"/>
          <w:sz w:val="24"/>
          <w:szCs w:val="24"/>
        </w:rPr>
        <w:t xml:space="preserve"> Mountains </w:t>
      </w:r>
    </w:p>
    <w:p w:rsidR="00411902" w:rsidRDefault="00411902" w:rsidP="00411902">
      <w:pPr>
        <w:spacing w:after="100" w:afterAutospacing="1" w:line="273" w:lineRule="auto"/>
        <w:outlineLvl w:val="2"/>
        <w:rPr>
          <w:rFonts w:ascii="Times New Roman" w:eastAsia="Calibri" w:hAnsi="Times New Roman" w:cs="Times New Roman"/>
          <w:b/>
          <w:sz w:val="24"/>
          <w:szCs w:val="24"/>
        </w:rPr>
      </w:pPr>
      <w:bookmarkStart w:id="313" w:name="_Toc216252056"/>
      <w:bookmarkStart w:id="314" w:name="_Toc215758483"/>
      <w:bookmarkStart w:id="315" w:name="_Toc215154496"/>
      <w:bookmarkStart w:id="316" w:name="_Toc215761363"/>
      <w:bookmarkStart w:id="317" w:name="_Toc205892784"/>
      <w:bookmarkStart w:id="318" w:name="_Toc215756328"/>
      <w:bookmarkStart w:id="319" w:name="_Toc216105345"/>
      <w:bookmarkStart w:id="320" w:name="_Toc216252381"/>
      <w:bookmarkStart w:id="321" w:name="_Toc216105513"/>
      <w:bookmarkStart w:id="322" w:name="_Toc216626004"/>
      <w:bookmarkEnd w:id="313"/>
      <w:bookmarkEnd w:id="314"/>
      <w:bookmarkEnd w:id="315"/>
      <w:bookmarkEnd w:id="316"/>
      <w:bookmarkEnd w:id="317"/>
      <w:bookmarkEnd w:id="318"/>
      <w:bookmarkEnd w:id="319"/>
      <w:bookmarkEnd w:id="320"/>
      <w:bookmarkEnd w:id="321"/>
      <w:r>
        <w:rPr>
          <w:rFonts w:ascii="Times New Roman" w:eastAsia="Calibri" w:hAnsi="Times New Roman" w:cs="Times New Roman"/>
          <w:b/>
          <w:sz w:val="24"/>
          <w:szCs w:val="24"/>
        </w:rPr>
        <w:t>2.1.8 Languages</w:t>
      </w:r>
      <w:bookmarkEnd w:id="322"/>
    </w:p>
    <w:p w:rsidR="00411902" w:rsidRDefault="00411902" w:rsidP="00411902">
      <w:pPr>
        <w:spacing w:after="100" w:afterAutospacing="1" w:line="273"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Lubwisi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Rwamba</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Lukonzo</w:t>
      </w:r>
      <w:proofErr w:type="spellEnd"/>
      <w:r>
        <w:rPr>
          <w:rFonts w:ascii="Times New Roman" w:eastAsia="Calibri" w:hAnsi="Times New Roman" w:cs="Times New Roman"/>
          <w:sz w:val="24"/>
          <w:szCs w:val="24"/>
        </w:rPr>
        <w:t xml:space="preserve"> are the dominant language spoken in Bundibugyo </w:t>
      </w:r>
      <w:proofErr w:type="spellStart"/>
      <w:r>
        <w:rPr>
          <w:rFonts w:ascii="Times New Roman" w:eastAsia="Calibri" w:hAnsi="Times New Roman" w:cs="Times New Roman"/>
          <w:sz w:val="24"/>
          <w:szCs w:val="24"/>
        </w:rPr>
        <w:t>Disstrict</w:t>
      </w:r>
      <w:proofErr w:type="spellEnd"/>
      <w:r>
        <w:rPr>
          <w:rFonts w:ascii="Times New Roman" w:eastAsia="Calibri" w:hAnsi="Times New Roman" w:cs="Times New Roman"/>
          <w:sz w:val="24"/>
          <w:szCs w:val="24"/>
        </w:rPr>
        <w:t xml:space="preserve"> widely used in homes, markets, and community gatherings. Due to inter-District interactions and media influence, </w:t>
      </w:r>
      <w:proofErr w:type="spellStart"/>
      <w:r>
        <w:rPr>
          <w:rFonts w:ascii="Times New Roman" w:eastAsia="Calibri" w:hAnsi="Times New Roman" w:cs="Times New Roman"/>
          <w:sz w:val="24"/>
          <w:szCs w:val="24"/>
        </w:rPr>
        <w:t>Rutooro</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Luganda</w:t>
      </w:r>
      <w:proofErr w:type="spellEnd"/>
      <w:r>
        <w:rPr>
          <w:rFonts w:ascii="Times New Roman" w:eastAsia="Calibri" w:hAnsi="Times New Roman" w:cs="Times New Roman"/>
          <w:sz w:val="24"/>
          <w:szCs w:val="24"/>
        </w:rPr>
        <w:t xml:space="preserve"> are also occasionally heard. English remains the official language used in schools, administration.</w:t>
      </w:r>
    </w:p>
    <w:p w:rsidR="00411902" w:rsidRDefault="00411902" w:rsidP="00411902">
      <w:pPr>
        <w:spacing w:after="100" w:afterAutospacing="1"/>
        <w:outlineLvl w:val="2"/>
        <w:rPr>
          <w:rFonts w:ascii="Times New Roman" w:eastAsia="Calibri" w:hAnsi="Times New Roman" w:cs="Times New Roman"/>
          <w:b/>
          <w:sz w:val="24"/>
          <w:szCs w:val="24"/>
        </w:rPr>
      </w:pPr>
      <w:bookmarkStart w:id="323" w:name="_Toc215154497"/>
      <w:bookmarkStart w:id="324" w:name="_Toc215758484"/>
      <w:bookmarkStart w:id="325" w:name="_Toc216626005"/>
      <w:bookmarkStart w:id="326" w:name="_Toc216252057"/>
      <w:bookmarkStart w:id="327" w:name="_Toc216105346"/>
      <w:bookmarkStart w:id="328" w:name="_Toc215756329"/>
      <w:bookmarkStart w:id="329" w:name="_Toc216252382"/>
      <w:bookmarkStart w:id="330" w:name="_Toc216105514"/>
      <w:bookmarkStart w:id="331" w:name="_Toc215761364"/>
      <w:bookmarkStart w:id="332" w:name="_Toc205892785"/>
      <w:bookmarkEnd w:id="323"/>
      <w:bookmarkEnd w:id="324"/>
      <w:bookmarkEnd w:id="325"/>
      <w:bookmarkEnd w:id="326"/>
      <w:bookmarkEnd w:id="327"/>
      <w:bookmarkEnd w:id="328"/>
      <w:bookmarkEnd w:id="329"/>
      <w:bookmarkEnd w:id="330"/>
      <w:bookmarkEnd w:id="331"/>
      <w:r>
        <w:rPr>
          <w:rFonts w:ascii="Times New Roman" w:eastAsia="Calibri" w:hAnsi="Times New Roman" w:cs="Times New Roman"/>
          <w:b/>
          <w:sz w:val="24"/>
          <w:szCs w:val="24"/>
        </w:rPr>
        <w:t>2.1.9 Population Issues</w:t>
      </w:r>
      <w:bookmarkEnd w:id="332"/>
      <w:r>
        <w:rPr>
          <w:rFonts w:ascii="Times New Roman" w:eastAsia="Calibri" w:hAnsi="Times New Roman" w:cs="Times New Roman"/>
          <w:b/>
          <w:sz w:val="24"/>
          <w:szCs w:val="24"/>
        </w:rPr>
        <w:t xml:space="preserve"> </w:t>
      </w:r>
    </w:p>
    <w:p w:rsidR="00411902" w:rsidRDefault="00411902" w:rsidP="00411902">
      <w:pPr>
        <w:spacing w:after="100" w:afterAutospacing="1"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presents several key population-related challenges and opportunities. The infant mortality rate in the District is estimated at 10 deaths per 1,000 live births, which is below the national average of 34. Similarly, under-five mortality remains a concern at 15 deaths per 1,000 live births, compared to the national rate of 46. The maternal mortality rate stands at 45 per 100,000 live births, which is also lower </w:t>
      </w:r>
      <w:r>
        <w:rPr>
          <w:rFonts w:ascii="Times New Roman" w:eastAsia="Calibri" w:hAnsi="Times New Roman" w:cs="Times New Roman"/>
          <w:sz w:val="24"/>
          <w:szCs w:val="24"/>
        </w:rPr>
        <w:lastRenderedPageBreak/>
        <w:t xml:space="preserve">than the national figure of 207 indicating an improvement in health care services across the District though there still </w:t>
      </w:r>
      <w:proofErr w:type="gramStart"/>
      <w:r>
        <w:rPr>
          <w:rFonts w:ascii="Times New Roman" w:eastAsia="Calibri" w:hAnsi="Times New Roman" w:cs="Times New Roman"/>
          <w:sz w:val="24"/>
          <w:szCs w:val="24"/>
        </w:rPr>
        <w:t>exist</w:t>
      </w:r>
      <w:proofErr w:type="gramEnd"/>
      <w:r>
        <w:rPr>
          <w:rFonts w:ascii="Times New Roman" w:eastAsia="Calibri" w:hAnsi="Times New Roman" w:cs="Times New Roman"/>
          <w:sz w:val="24"/>
          <w:szCs w:val="24"/>
        </w:rPr>
        <w:t xml:space="preserve"> underlying challenges.</w:t>
      </w:r>
    </w:p>
    <w:p w:rsidR="00411902" w:rsidRDefault="00411902" w:rsidP="00411902">
      <w:pPr>
        <w:spacing w:after="100" w:afterAutospacing="1"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total fertility rate in Bundibugyo is 4.7, which is higher than the national average of 4.5 the District’s literacy rate is estimated at 81%</w:t>
      </w:r>
      <w:proofErr w:type="gramStart"/>
      <w:r>
        <w:rPr>
          <w:rFonts w:ascii="Times New Roman" w:eastAsia="Calibri" w:hAnsi="Times New Roman" w:cs="Times New Roman"/>
          <w:sz w:val="24"/>
          <w:szCs w:val="24"/>
        </w:rPr>
        <w:t>, ,</w:t>
      </w:r>
      <w:proofErr w:type="gramEnd"/>
      <w:r>
        <w:rPr>
          <w:rFonts w:ascii="Times New Roman" w:eastAsia="Calibri" w:hAnsi="Times New Roman" w:cs="Times New Roman"/>
          <w:sz w:val="24"/>
          <w:szCs w:val="24"/>
        </w:rPr>
        <w:t xml:space="preserve"> which is above the national average of 78.9%. The proportion of the population in the potential </w:t>
      </w:r>
      <w:proofErr w:type="spellStart"/>
      <w:r>
        <w:rPr>
          <w:rFonts w:ascii="Times New Roman" w:eastAsia="Calibri" w:hAnsi="Times New Roman" w:cs="Times New Roman"/>
          <w:sz w:val="24"/>
          <w:szCs w:val="24"/>
        </w:rPr>
        <w:t>labour</w:t>
      </w:r>
      <w:proofErr w:type="spellEnd"/>
      <w:r>
        <w:rPr>
          <w:rFonts w:ascii="Times New Roman" w:eastAsia="Calibri" w:hAnsi="Times New Roman" w:cs="Times New Roman"/>
          <w:sz w:val="24"/>
          <w:szCs w:val="24"/>
        </w:rPr>
        <w:t xml:space="preserve"> force is </w:t>
      </w:r>
      <w:r>
        <w:rPr>
          <w:rFonts w:ascii="Times New Roman" w:eastAsia="Cambria" w:hAnsi="Times New Roman" w:cs="Times New Roman"/>
          <w:kern w:val="0"/>
          <w:sz w:val="24"/>
          <w:szCs w:val="24"/>
        </w:rPr>
        <w:t xml:space="preserve">66,377 </w:t>
      </w:r>
      <w:r>
        <w:rPr>
          <w:rFonts w:ascii="Times New Roman" w:eastAsia="Calibri" w:hAnsi="Times New Roman" w:cs="Times New Roman"/>
          <w:sz w:val="24"/>
          <w:szCs w:val="24"/>
        </w:rPr>
        <w:t>estimated at 11.4%, lower than the national average (14.2%), suggesting a youthful population that will require expanded opportunities for education, skilling, and employment.</w:t>
      </w:r>
    </w:p>
    <w:p w:rsidR="00411902" w:rsidRDefault="00411902" w:rsidP="00411902">
      <w:pPr>
        <w:spacing w:after="100" w:afterAutospacing="1" w:line="273" w:lineRule="auto"/>
        <w:jc w:val="both"/>
        <w:outlineLvl w:val="2"/>
        <w:rPr>
          <w:rFonts w:ascii="Times New Roman" w:eastAsia="Calibri" w:hAnsi="Times New Roman" w:cs="Times New Roman"/>
          <w:b/>
          <w:sz w:val="24"/>
          <w:szCs w:val="24"/>
        </w:rPr>
      </w:pPr>
      <w:bookmarkStart w:id="333" w:name="_Toc215758485"/>
      <w:bookmarkStart w:id="334" w:name="_Toc205892786"/>
      <w:bookmarkStart w:id="335" w:name="_Toc215761365"/>
      <w:bookmarkStart w:id="336" w:name="_Toc215154498"/>
      <w:bookmarkStart w:id="337" w:name="_Toc216252383"/>
      <w:bookmarkStart w:id="338" w:name="_Toc216105347"/>
      <w:bookmarkStart w:id="339" w:name="_Toc215756330"/>
      <w:bookmarkStart w:id="340" w:name="_Toc216252058"/>
      <w:bookmarkStart w:id="341" w:name="_Toc216626006"/>
      <w:bookmarkStart w:id="342" w:name="_Toc216105515"/>
      <w:bookmarkEnd w:id="333"/>
      <w:bookmarkEnd w:id="334"/>
      <w:bookmarkEnd w:id="335"/>
      <w:bookmarkEnd w:id="336"/>
      <w:bookmarkEnd w:id="337"/>
      <w:bookmarkEnd w:id="338"/>
      <w:bookmarkEnd w:id="339"/>
      <w:bookmarkEnd w:id="340"/>
      <w:bookmarkEnd w:id="341"/>
      <w:r>
        <w:rPr>
          <w:rFonts w:ascii="Times New Roman" w:eastAsia="Calibri" w:hAnsi="Times New Roman" w:cs="Times New Roman"/>
          <w:b/>
          <w:sz w:val="24"/>
          <w:szCs w:val="24"/>
        </w:rPr>
        <w:t>2.1.10 Life Standards Indicators and Statistics</w:t>
      </w:r>
      <w:bookmarkEnd w:id="342"/>
    </w:p>
    <w:p w:rsidR="00411902" w:rsidRDefault="00411902" w:rsidP="00411902">
      <w:pPr>
        <w:spacing w:after="100" w:afterAutospacing="1" w:line="273" w:lineRule="auto"/>
        <w:jc w:val="both"/>
        <w:outlineLvl w:val="2"/>
        <w:rPr>
          <w:rFonts w:ascii="Times New Roman" w:eastAsia="Calibri" w:hAnsi="Times New Roman" w:cs="Times New Roman"/>
          <w:b/>
          <w:sz w:val="24"/>
          <w:szCs w:val="24"/>
        </w:rPr>
      </w:pPr>
      <w:bookmarkStart w:id="343" w:name="_Toc215761366"/>
      <w:bookmarkStart w:id="344" w:name="_Toc215758486"/>
      <w:bookmarkStart w:id="345" w:name="_Toc216105516"/>
      <w:bookmarkStart w:id="346" w:name="_Toc216252059"/>
      <w:bookmarkStart w:id="347" w:name="_Toc216105348"/>
      <w:bookmarkStart w:id="348" w:name="_Toc216252384"/>
      <w:bookmarkStart w:id="349" w:name="_Toc216626007"/>
      <w:bookmarkStart w:id="350" w:name="_Toc215756331"/>
      <w:bookmarkEnd w:id="343"/>
      <w:bookmarkEnd w:id="344"/>
      <w:bookmarkEnd w:id="345"/>
      <w:bookmarkEnd w:id="346"/>
      <w:bookmarkEnd w:id="347"/>
      <w:bookmarkEnd w:id="348"/>
      <w:bookmarkEnd w:id="349"/>
      <w:r>
        <w:rPr>
          <w:rFonts w:ascii="Times New Roman" w:eastAsia="Calibri" w:hAnsi="Times New Roman" w:cs="Times New Roman"/>
          <w:b/>
          <w:sz w:val="24"/>
          <w:szCs w:val="24"/>
        </w:rPr>
        <w:t>Average Life Expectancy:</w:t>
      </w:r>
      <w:bookmarkEnd w:id="350"/>
    </w:p>
    <w:p w:rsidR="00411902" w:rsidRDefault="00411902" w:rsidP="00411902">
      <w:pPr>
        <w:spacing w:after="100" w:afterAutospacing="1" w:line="273"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The average life expectancy in Bundibugyo district is estimated at </w:t>
      </w:r>
      <w:r>
        <w:rPr>
          <w:rFonts w:ascii="Times New Roman" w:eastAsia="Calibri" w:hAnsi="Times New Roman" w:cs="Times New Roman"/>
          <w:i/>
          <w:iCs/>
          <w:sz w:val="24"/>
          <w:szCs w:val="24"/>
        </w:rPr>
        <w:t xml:space="preserve">63.3 </w:t>
      </w:r>
      <w:r>
        <w:rPr>
          <w:rFonts w:ascii="Times New Roman" w:eastAsia="Calibri" w:hAnsi="Times New Roman" w:cs="Times New Roman"/>
          <w:sz w:val="24"/>
          <w:szCs w:val="24"/>
        </w:rPr>
        <w:t>years, slightly lower than the national average of 68.2 years. This suggests a need for targeted health interventions to improve overall population longevity.</w:t>
      </w:r>
    </w:p>
    <w:p w:rsidR="00411902" w:rsidRDefault="00411902" w:rsidP="00411902">
      <w:pPr>
        <w:spacing w:after="100" w:afterAutospacing="1" w:line="273"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2.1.11 Literacy Rate:</w:t>
      </w:r>
    </w:p>
    <w:p w:rsidR="00411902" w:rsidRDefault="00411902" w:rsidP="00411902">
      <w:pPr>
        <w:spacing w:after="100" w:afterAutospacing="1" w:line="273"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The literacy rate in Bundibugyo stands at 73.3%, which is somewhat lower than the national average of 74%, indicating that there is need to improve on education access</w:t>
      </w:r>
      <w:proofErr w:type="gramStart"/>
      <w:r>
        <w:rPr>
          <w:rFonts w:ascii="Times New Roman" w:eastAsia="Calibri" w:hAnsi="Times New Roman" w:cs="Times New Roman"/>
          <w:sz w:val="24"/>
          <w:szCs w:val="24"/>
        </w:rPr>
        <w:t>..</w:t>
      </w:r>
      <w:bookmarkStart w:id="351" w:name="_Toc215756332"/>
      <w:bookmarkStart w:id="352" w:name="_Toc205892787"/>
      <w:bookmarkStart w:id="353" w:name="_Toc215758487"/>
      <w:bookmarkStart w:id="354" w:name="_Toc215761367"/>
      <w:bookmarkStart w:id="355" w:name="_Toc215154499"/>
      <w:bookmarkEnd w:id="351"/>
      <w:bookmarkEnd w:id="352"/>
      <w:bookmarkEnd w:id="353"/>
      <w:bookmarkEnd w:id="354"/>
      <w:bookmarkEnd w:id="355"/>
      <w:proofErr w:type="gramEnd"/>
    </w:p>
    <w:p w:rsidR="00411902" w:rsidRDefault="00411902" w:rsidP="00411902">
      <w:pPr>
        <w:spacing w:after="100" w:afterAutospacing="1" w:line="273" w:lineRule="auto"/>
        <w:jc w:val="both"/>
        <w:outlineLvl w:val="2"/>
        <w:rPr>
          <w:rFonts w:ascii="Times New Roman" w:eastAsia="Calibri" w:hAnsi="Times New Roman" w:cs="Times New Roman"/>
          <w:b/>
          <w:sz w:val="24"/>
          <w:szCs w:val="24"/>
        </w:rPr>
      </w:pPr>
      <w:bookmarkStart w:id="356" w:name="_Toc216252060"/>
      <w:bookmarkStart w:id="357" w:name="_Toc216105517"/>
      <w:bookmarkStart w:id="358" w:name="_Toc216105349"/>
      <w:bookmarkStart w:id="359" w:name="_Toc216626008"/>
      <w:bookmarkStart w:id="360" w:name="_Toc216252385"/>
      <w:bookmarkEnd w:id="356"/>
      <w:bookmarkEnd w:id="357"/>
      <w:bookmarkEnd w:id="358"/>
      <w:bookmarkEnd w:id="359"/>
      <w:r>
        <w:rPr>
          <w:rFonts w:ascii="Times New Roman" w:eastAsia="Calibri" w:hAnsi="Times New Roman" w:cs="Times New Roman"/>
          <w:b/>
          <w:sz w:val="24"/>
          <w:szCs w:val="24"/>
        </w:rPr>
        <w:t>2.1.12 Political and Administrative Issues</w:t>
      </w:r>
      <w:bookmarkEnd w:id="360"/>
    </w:p>
    <w:p w:rsidR="00411902" w:rsidRDefault="00411902" w:rsidP="00411902">
      <w:pPr>
        <w:spacing w:after="100" w:afterAutospacing="1"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All administrative units within Bundibugyo District, including all sub counties, town councils and parishes, are operational, though they differ markedly in terms of size and access to infrastructure and services. Areas closer to the central business area have better access to essential services and economic opportunities, while more remote areas experience service delivery challenges. </w:t>
      </w:r>
    </w:p>
    <w:p w:rsidR="00411902" w:rsidRDefault="00411902" w:rsidP="00411902">
      <w:pPr>
        <w:spacing w:after="100" w:afterAutospacing="1"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spacing w:after="100" w:afterAutospacing="1"/>
        <w:outlineLvl w:val="2"/>
        <w:rPr>
          <w:rFonts w:ascii="Times New Roman" w:eastAsia="Calibri" w:hAnsi="Times New Roman" w:cs="Times New Roman"/>
          <w:b/>
          <w:sz w:val="24"/>
          <w:szCs w:val="24"/>
        </w:rPr>
      </w:pPr>
      <w:bookmarkStart w:id="361" w:name="_Toc205892788"/>
      <w:bookmarkStart w:id="362" w:name="_Toc216105350"/>
      <w:bookmarkStart w:id="363" w:name="_Toc215758488"/>
      <w:bookmarkStart w:id="364" w:name="_Toc215154500"/>
      <w:bookmarkStart w:id="365" w:name="_Toc216626009"/>
      <w:bookmarkStart w:id="366" w:name="_Toc216252386"/>
      <w:bookmarkStart w:id="367" w:name="_Toc215756333"/>
      <w:bookmarkStart w:id="368" w:name="_Toc216105518"/>
      <w:bookmarkStart w:id="369" w:name="_Toc216252061"/>
      <w:bookmarkStart w:id="370" w:name="_Toc215761368"/>
      <w:bookmarkEnd w:id="361"/>
      <w:bookmarkEnd w:id="362"/>
      <w:bookmarkEnd w:id="363"/>
      <w:bookmarkEnd w:id="364"/>
      <w:bookmarkEnd w:id="365"/>
      <w:bookmarkEnd w:id="366"/>
      <w:bookmarkEnd w:id="367"/>
      <w:bookmarkEnd w:id="368"/>
      <w:bookmarkEnd w:id="369"/>
      <w:r>
        <w:rPr>
          <w:rFonts w:ascii="Times New Roman" w:eastAsia="Calibri" w:hAnsi="Times New Roman" w:cs="Times New Roman"/>
          <w:b/>
          <w:sz w:val="24"/>
          <w:szCs w:val="24"/>
        </w:rPr>
        <w:t>2.2 Socio-Economic Situation</w:t>
      </w:r>
      <w:bookmarkEnd w:id="370"/>
    </w:p>
    <w:p w:rsidR="00411902" w:rsidRDefault="00411902" w:rsidP="00411902">
      <w:pPr>
        <w:spacing w:after="100" w:afterAutospacing="1" w:line="273" w:lineRule="auto"/>
        <w:outlineLvl w:val="2"/>
        <w:rPr>
          <w:rFonts w:ascii="Times New Roman" w:eastAsia="Calibri" w:hAnsi="Times New Roman" w:cs="Times New Roman"/>
          <w:b/>
          <w:sz w:val="24"/>
          <w:szCs w:val="24"/>
        </w:rPr>
      </w:pPr>
      <w:bookmarkStart w:id="371" w:name="_Toc205892789"/>
      <w:bookmarkStart w:id="372" w:name="_Toc215154501"/>
      <w:bookmarkStart w:id="373" w:name="_Toc216252062"/>
      <w:bookmarkStart w:id="374" w:name="_Toc215756334"/>
      <w:bookmarkStart w:id="375" w:name="_Toc215758489"/>
      <w:bookmarkStart w:id="376" w:name="_Toc216626010"/>
      <w:bookmarkStart w:id="377" w:name="_Toc216252387"/>
      <w:bookmarkStart w:id="378" w:name="_Toc216105519"/>
      <w:bookmarkStart w:id="379" w:name="_Toc215761369"/>
      <w:bookmarkStart w:id="380" w:name="_Toc216105351"/>
      <w:bookmarkEnd w:id="371"/>
      <w:bookmarkEnd w:id="372"/>
      <w:bookmarkEnd w:id="373"/>
      <w:bookmarkEnd w:id="374"/>
      <w:bookmarkEnd w:id="375"/>
      <w:bookmarkEnd w:id="376"/>
      <w:bookmarkEnd w:id="377"/>
      <w:bookmarkEnd w:id="378"/>
      <w:bookmarkEnd w:id="379"/>
      <w:r>
        <w:rPr>
          <w:rFonts w:ascii="Times New Roman" w:eastAsia="Calibri" w:hAnsi="Times New Roman" w:cs="Times New Roman"/>
          <w:b/>
          <w:sz w:val="24"/>
          <w:szCs w:val="24"/>
        </w:rPr>
        <w:t xml:space="preserve">2.2.1 Poverty Situation in </w:t>
      </w:r>
      <w:bookmarkEnd w:id="380"/>
      <w:r>
        <w:rPr>
          <w:rFonts w:ascii="Times New Roman" w:eastAsia="Calibri" w:hAnsi="Times New Roman" w:cs="Times New Roman"/>
          <w:b/>
          <w:sz w:val="24"/>
          <w:szCs w:val="24"/>
        </w:rPr>
        <w:t>Bundibugyo district.</w:t>
      </w:r>
    </w:p>
    <w:p w:rsidR="00411902" w:rsidRDefault="00411902" w:rsidP="00411902">
      <w:pPr>
        <w:tabs>
          <w:tab w:val="left" w:pos="0"/>
        </w:tabs>
        <w:suppressAutoHyphens/>
        <w:jc w:val="both"/>
        <w:rPr>
          <w:rFonts w:ascii="Times New Roman" w:eastAsia="Calibri" w:hAnsi="Times New Roman" w:cs="Times New Roman"/>
          <w:b/>
          <w:bCs/>
        </w:rPr>
      </w:pPr>
      <w:r>
        <w:rPr>
          <w:rFonts w:ascii="Times New Roman" w:eastAsia="Calibri" w:hAnsi="Times New Roman" w:cs="Times New Roman"/>
          <w:b/>
          <w:bCs/>
        </w:rPr>
        <w:t xml:space="preserve">Poverty Trends </w:t>
      </w:r>
    </w:p>
    <w:p w:rsidR="00411902" w:rsidRDefault="00411902" w:rsidP="00411902">
      <w:pPr>
        <w:tabs>
          <w:tab w:val="left" w:pos="0"/>
        </w:tabs>
        <w:suppressAutoHyphens/>
        <w:jc w:val="both"/>
        <w:rPr>
          <w:rFonts w:ascii="Times New Roman" w:eastAsia="Calibri" w:hAnsi="Times New Roman" w:cs="Times New Roman"/>
          <w:sz w:val="24"/>
          <w:szCs w:val="24"/>
        </w:rPr>
      </w:pPr>
      <w:r>
        <w:rPr>
          <w:rFonts w:ascii="Times New Roman" w:eastAsia="Calibri" w:hAnsi="Times New Roman" w:cs="Times New Roman"/>
          <w:sz w:val="24"/>
          <w:szCs w:val="24"/>
        </w:rPr>
        <w:t>Bundibugyo District continues to face rural poverty challenges, with poverty levels estimated at around 20%, which is above the national average of 16.9%.</w:t>
      </w:r>
    </w:p>
    <w:p w:rsidR="00411902" w:rsidRDefault="00411902" w:rsidP="00411902">
      <w:pPr>
        <w:tabs>
          <w:tab w:val="left" w:pos="0"/>
        </w:tabs>
        <w:suppressAutoHyphens/>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Inequalities as drivers of poverty and growth reduction explain Bundibugyo growing of inequality of outcomes. Differences in endowments (assets) and opportunities (economic climate, created by </w:t>
      </w:r>
      <w:r>
        <w:rPr>
          <w:rFonts w:ascii="Times New Roman" w:eastAsia="Calibri" w:hAnsi="Times New Roman" w:cs="Times New Roman"/>
          <w:bCs/>
          <w:sz w:val="24"/>
          <w:szCs w:val="24"/>
        </w:rPr>
        <w:lastRenderedPageBreak/>
        <w:t xml:space="preserve">infrastructure investment) - whose evolution caused spatial inequality needs to be done to bring up incomes of the poor households. The location of households has also contributed to poverty levels in the district. </w:t>
      </w:r>
      <w:proofErr w:type="gramStart"/>
      <w:r>
        <w:rPr>
          <w:rFonts w:ascii="Times New Roman" w:eastAsia="Calibri" w:hAnsi="Times New Roman" w:cs="Times New Roman"/>
          <w:bCs/>
          <w:sz w:val="24"/>
          <w:szCs w:val="24"/>
        </w:rPr>
        <w:t>The most affected being located in the mountain zones.</w:t>
      </w:r>
      <w:proofErr w:type="gramEnd"/>
      <w:r>
        <w:rPr>
          <w:rFonts w:ascii="Times New Roman" w:eastAsia="Calibri" w:hAnsi="Times New Roman" w:cs="Times New Roman"/>
          <w:bCs/>
          <w:sz w:val="24"/>
          <w:szCs w:val="24"/>
        </w:rPr>
        <w:t xml:space="preserve"> They entirely depend on food </w:t>
      </w:r>
      <w:proofErr w:type="gramStart"/>
      <w:r>
        <w:rPr>
          <w:rFonts w:ascii="Times New Roman" w:eastAsia="Calibri" w:hAnsi="Times New Roman" w:cs="Times New Roman"/>
          <w:bCs/>
          <w:sz w:val="24"/>
          <w:szCs w:val="24"/>
        </w:rPr>
        <w:t>crops that is</w:t>
      </w:r>
      <w:proofErr w:type="gramEnd"/>
      <w:r>
        <w:rPr>
          <w:rFonts w:ascii="Times New Roman" w:eastAsia="Calibri" w:hAnsi="Times New Roman" w:cs="Times New Roman"/>
          <w:bCs/>
          <w:sz w:val="24"/>
          <w:szCs w:val="24"/>
        </w:rPr>
        <w:t xml:space="preserve"> grown on subsistence while in the low lands most households are engaged in Cocoa growing than earns more than the food crops.</w:t>
      </w:r>
    </w:p>
    <w:p w:rsidR="00411902" w:rsidRDefault="00411902" w:rsidP="00411902">
      <w:pPr>
        <w:tabs>
          <w:tab w:val="left" w:pos="0"/>
        </w:tabs>
        <w:suppressAutoHyphens/>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While access to primary education and health facilities across is relatively equal in the district, still there are schools especially in rural areas where classes are in semi- permanent structure. Other factors that have determined poverty trends in the district include connection to electricity (main grid). All the sub counties in </w:t>
      </w:r>
      <w:proofErr w:type="spellStart"/>
      <w:r>
        <w:rPr>
          <w:rFonts w:ascii="Times New Roman" w:eastAsia="Calibri" w:hAnsi="Times New Roman" w:cs="Times New Roman"/>
          <w:bCs/>
          <w:sz w:val="24"/>
          <w:szCs w:val="24"/>
        </w:rPr>
        <w:t>Bughendera</w:t>
      </w:r>
      <w:proofErr w:type="spellEnd"/>
      <w:r>
        <w:rPr>
          <w:rFonts w:ascii="Times New Roman" w:eastAsia="Calibri" w:hAnsi="Times New Roman" w:cs="Times New Roman"/>
          <w:bCs/>
          <w:sz w:val="24"/>
          <w:szCs w:val="24"/>
        </w:rPr>
        <w:t xml:space="preserve"> are not connected to the power main grid. This affected the institution of cottages industries like welding workshops, milk coolers, etc. that would improve on household incomes. Thus urban areas poverty levels are lower than rural areas.</w:t>
      </w:r>
    </w:p>
    <w:p w:rsidR="00411902" w:rsidRDefault="00411902" w:rsidP="00411902">
      <w:pPr>
        <w:spacing w:after="100" w:afterAutospacing="1" w:line="273" w:lineRule="auto"/>
        <w:jc w:val="both"/>
        <w:outlineLvl w:val="2"/>
        <w:rPr>
          <w:rFonts w:ascii="Times New Roman" w:eastAsia="Calibri" w:hAnsi="Times New Roman" w:cs="Times New Roman"/>
          <w:b/>
          <w:sz w:val="24"/>
          <w:szCs w:val="24"/>
        </w:rPr>
      </w:pPr>
      <w:bookmarkStart w:id="381" w:name="_Toc205892790"/>
      <w:bookmarkStart w:id="382" w:name="_Toc216626011"/>
      <w:bookmarkStart w:id="383" w:name="_Toc216252388"/>
      <w:bookmarkStart w:id="384" w:name="_Toc216105352"/>
      <w:bookmarkStart w:id="385" w:name="_Toc216105520"/>
      <w:bookmarkStart w:id="386" w:name="_Toc215154502"/>
      <w:bookmarkStart w:id="387" w:name="_Toc216252063"/>
      <w:bookmarkStart w:id="388" w:name="_Toc215756335"/>
      <w:bookmarkStart w:id="389" w:name="_Toc215761370"/>
      <w:bookmarkStart w:id="390" w:name="_Toc215758490"/>
      <w:bookmarkEnd w:id="381"/>
      <w:bookmarkEnd w:id="382"/>
      <w:bookmarkEnd w:id="383"/>
      <w:bookmarkEnd w:id="384"/>
      <w:bookmarkEnd w:id="385"/>
      <w:bookmarkEnd w:id="386"/>
      <w:bookmarkEnd w:id="387"/>
      <w:bookmarkEnd w:id="388"/>
      <w:bookmarkEnd w:id="389"/>
      <w:r>
        <w:rPr>
          <w:rFonts w:ascii="Times New Roman" w:eastAsia="Calibri" w:hAnsi="Times New Roman" w:cs="Times New Roman"/>
          <w:b/>
          <w:sz w:val="24"/>
          <w:szCs w:val="24"/>
        </w:rPr>
        <w:t xml:space="preserve">2.2.2 Unemployment Situation in </w:t>
      </w:r>
      <w:bookmarkEnd w:id="390"/>
      <w:r>
        <w:rPr>
          <w:rFonts w:ascii="Times New Roman" w:eastAsia="Calibri" w:hAnsi="Times New Roman" w:cs="Times New Roman"/>
          <w:b/>
          <w:sz w:val="24"/>
          <w:szCs w:val="24"/>
        </w:rPr>
        <w:t>Bundibugyo District.</w:t>
      </w:r>
    </w:p>
    <w:p w:rsidR="00411902" w:rsidRDefault="00411902" w:rsidP="00411902">
      <w:pPr>
        <w:jc w:val="both"/>
        <w:rPr>
          <w:rFonts w:ascii="Times New Roman" w:eastAsia="Calibri" w:hAnsi="Times New Roman" w:cs="Times New Roman"/>
          <w:sz w:val="24"/>
          <w:szCs w:val="24"/>
        </w:rPr>
      </w:pPr>
      <w:bookmarkStart w:id="391" w:name="_Toc215756336"/>
      <w:bookmarkEnd w:id="391"/>
      <w:r>
        <w:rPr>
          <w:rFonts w:ascii="Times New Roman" w:eastAsia="Calibri" w:hAnsi="Times New Roman" w:cs="Times New Roman"/>
          <w:b/>
          <w:bCs/>
          <w:sz w:val="24"/>
          <w:szCs w:val="24"/>
        </w:rPr>
        <w:t>Unemployment rate in Bundibugyo</w:t>
      </w:r>
      <w:r>
        <w:rPr>
          <w:rFonts w:ascii="Times New Roman" w:eastAsia="Calibri" w:hAnsi="Times New Roman" w:cs="Times New Roman"/>
          <w:sz w:val="24"/>
          <w:szCs w:val="24"/>
        </w:rPr>
        <w:t xml:space="preserve"> was reported as </w:t>
      </w:r>
      <w:r>
        <w:rPr>
          <w:rFonts w:ascii="Times New Roman" w:eastAsia="Calibri" w:hAnsi="Times New Roman" w:cs="Times New Roman"/>
          <w:b/>
          <w:bCs/>
          <w:sz w:val="24"/>
          <w:szCs w:val="24"/>
        </w:rPr>
        <w:t>11%</w:t>
      </w:r>
      <w:r>
        <w:rPr>
          <w:rFonts w:ascii="Times New Roman" w:eastAsia="Calibri" w:hAnsi="Times New Roman" w:cs="Times New Roman"/>
          <w:sz w:val="24"/>
          <w:szCs w:val="24"/>
        </w:rPr>
        <w:t xml:space="preserve"> among people aged 14-64, according to data from the Uganda Bureau of Statistics' (UBOS) 2024 National Population and Housing Census as compared national projection of around 3.35% to 6.10 which is absolutely higher </w:t>
      </w:r>
    </w:p>
    <w:p w:rsidR="00411902" w:rsidRDefault="00411902" w:rsidP="00411902">
      <w:bookmarkStart w:id="392" w:name="_Toc162721651"/>
      <w:bookmarkStart w:id="393" w:name="_Toc162725466"/>
      <w:bookmarkStart w:id="394" w:name="_Toc215756337"/>
      <w:bookmarkEnd w:id="392"/>
      <w:bookmarkEnd w:id="393"/>
      <w:r>
        <w:rPr>
          <w:rFonts w:ascii="Times New Roman" w:eastAsia="Calibri" w:hAnsi="Times New Roman" w:cs="Times New Roman"/>
          <w:b/>
          <w:sz w:val="24"/>
          <w:szCs w:val="24"/>
        </w:rPr>
        <w:t>2.3 Potentials, Opportunities, Constraints and Challenges (POCC) Analysis</w:t>
      </w:r>
      <w:bookmarkEnd w:id="394"/>
      <w:r>
        <w:rPr>
          <w:rFonts w:ascii="Times New Roman" w:eastAsia="Calibri" w:hAnsi="Times New Roman" w:cs="Times New Roman"/>
          <w:b/>
          <w:sz w:val="24"/>
          <w:szCs w:val="24"/>
        </w:rPr>
        <w:t xml:space="preserve"> </w:t>
      </w:r>
    </w:p>
    <w:p w:rsidR="00411902" w:rsidRDefault="00411902" w:rsidP="00411902">
      <w:pPr>
        <w:pStyle w:val="Heading3"/>
        <w:rPr>
          <w:rFonts w:ascii="Times New Roman" w:hAnsi="Times New Roman"/>
          <w:b/>
        </w:rPr>
      </w:pPr>
      <w:bookmarkStart w:id="395" w:name="_Toc215756338"/>
      <w:bookmarkStart w:id="396" w:name="_Toc215758491"/>
      <w:bookmarkStart w:id="397" w:name="_Toc215761371"/>
      <w:bookmarkStart w:id="398" w:name="_Toc216626012"/>
      <w:bookmarkStart w:id="399" w:name="_Toc216252064"/>
      <w:bookmarkStart w:id="400" w:name="_Toc216105353"/>
      <w:bookmarkStart w:id="401" w:name="_Toc216105521"/>
      <w:bookmarkStart w:id="402" w:name="_Toc216252389"/>
      <w:bookmarkEnd w:id="395"/>
      <w:bookmarkEnd w:id="396"/>
      <w:bookmarkEnd w:id="397"/>
      <w:bookmarkEnd w:id="398"/>
      <w:bookmarkEnd w:id="399"/>
      <w:bookmarkEnd w:id="400"/>
      <w:bookmarkEnd w:id="401"/>
      <w:r>
        <w:rPr>
          <w:rFonts w:ascii="Times New Roman" w:hAnsi="Times New Roman"/>
          <w:b/>
        </w:rPr>
        <w:t xml:space="preserve">2.3.1 Agro- </w:t>
      </w:r>
      <w:bookmarkEnd w:id="402"/>
      <w:r>
        <w:rPr>
          <w:rFonts w:ascii="Times New Roman" w:hAnsi="Times New Roman"/>
          <w:b/>
        </w:rPr>
        <w:t>Industrialization</w:t>
      </w:r>
    </w:p>
    <w:p w:rsidR="00411902" w:rsidRDefault="00411902" w:rsidP="00411902">
      <w:pPr>
        <w:spacing w:after="0"/>
        <w:jc w:val="both"/>
        <w:rPr>
          <w:rFonts w:ascii="Times New Roman" w:eastAsia="Calibri" w:hAnsi="Times New Roman" w:cs="Times New Roman"/>
          <w:sz w:val="24"/>
          <w:szCs w:val="24"/>
        </w:rPr>
      </w:pPr>
      <w:r>
        <w:rPr>
          <w:rFonts w:ascii="Times New Roman" w:hAnsi="Times New Roman" w:cs="Times New Roman"/>
          <w:sz w:val="24"/>
          <w:szCs w:val="24"/>
        </w:rPr>
        <w:t xml:space="preserve">Agriculture is the backbone of Bundibugyo District economy, engaging over 80% of the population and serving as the primary source of livelihoods through crop cultivation and few households engaged in livestock and aquaculture. </w:t>
      </w:r>
    </w:p>
    <w:p w:rsidR="00411902" w:rsidRDefault="00411902" w:rsidP="00411902">
      <w:pPr>
        <w:spacing w:after="0"/>
        <w:jc w:val="both"/>
        <w:rPr>
          <w:rFonts w:ascii="Times New Roman" w:eastAsia="Calibri" w:hAnsi="Times New Roman" w:cs="Times New Roman"/>
          <w:b/>
          <w:iCs/>
          <w:sz w:val="24"/>
          <w:szCs w:val="24"/>
        </w:rPr>
      </w:pPr>
      <w:r>
        <w:rPr>
          <w:rFonts w:ascii="Times New Roman" w:eastAsia="Calibri" w:hAnsi="Times New Roman" w:cs="Times New Roman"/>
          <w:sz w:val="24"/>
          <w:szCs w:val="24"/>
        </w:rPr>
        <w:t>Bundibugyo district is endowed with Good climate and fertile soils which favors agricultural production in livestock crop and Fisheries</w:t>
      </w:r>
      <w:r>
        <w:rPr>
          <w:rFonts w:ascii="Times New Roman" w:eastAsia="Calibri" w:hAnsi="Times New Roman" w:cs="Times New Roman"/>
          <w:b/>
          <w:iCs/>
          <w:sz w:val="24"/>
          <w:szCs w:val="24"/>
        </w:rPr>
        <w:t xml:space="preserve">. </w:t>
      </w:r>
      <w:r>
        <w:rPr>
          <w:rFonts w:ascii="Times New Roman" w:eastAsia="Calibri" w:hAnsi="Times New Roman" w:cs="Times New Roman"/>
          <w:iCs/>
          <w:sz w:val="24"/>
          <w:szCs w:val="24"/>
        </w:rPr>
        <w:t>It also</w:t>
      </w:r>
      <w:r>
        <w:rPr>
          <w:rFonts w:ascii="Times New Roman" w:eastAsia="Calibri" w:hAnsi="Times New Roman" w:cs="Times New Roman"/>
          <w:b/>
          <w:iCs/>
          <w:sz w:val="24"/>
          <w:szCs w:val="24"/>
        </w:rPr>
        <w:t xml:space="preserve"> </w:t>
      </w:r>
      <w:r>
        <w:rPr>
          <w:rFonts w:ascii="Times New Roman" w:eastAsia="Calibri" w:hAnsi="Times New Roman" w:cs="Times New Roman"/>
          <w:sz w:val="24"/>
          <w:szCs w:val="24"/>
        </w:rPr>
        <w:t>Support agricultural activities in the district especially cocoa growing which is the back bone of this districts economy.</w:t>
      </w:r>
      <w:r>
        <w:rPr>
          <w:rFonts w:ascii="Times New Roman" w:eastAsia="Calibri" w:hAnsi="Times New Roman" w:cs="Times New Roman"/>
          <w:b/>
          <w:iCs/>
          <w:sz w:val="24"/>
          <w:szCs w:val="24"/>
        </w:rPr>
        <w:t xml:space="preserve"> </w:t>
      </w:r>
      <w:r>
        <w:rPr>
          <w:rFonts w:ascii="Times New Roman" w:eastAsia="Calibri" w:hAnsi="Times New Roman" w:cs="Times New Roman"/>
          <w:iCs/>
          <w:sz w:val="24"/>
          <w:szCs w:val="24"/>
        </w:rPr>
        <w:t>There is need to</w:t>
      </w:r>
      <w:r>
        <w:rPr>
          <w:rFonts w:ascii="Times New Roman" w:eastAsia="Calibri" w:hAnsi="Times New Roman" w:cs="Times New Roman"/>
          <w:b/>
          <w:iCs/>
          <w:sz w:val="24"/>
          <w:szCs w:val="24"/>
        </w:rPr>
        <w:t xml:space="preserve"> </w:t>
      </w:r>
      <w:r>
        <w:rPr>
          <w:rFonts w:ascii="Times New Roman" w:eastAsia="Calibri" w:hAnsi="Times New Roman" w:cs="Times New Roman"/>
          <w:sz w:val="24"/>
          <w:szCs w:val="24"/>
        </w:rPr>
        <w:t>attract investors to construct cocoa processing factory in order to increase household incomes.</w:t>
      </w:r>
      <w:r>
        <w:rPr>
          <w:rFonts w:ascii="Times New Roman" w:eastAsia="Calibri" w:hAnsi="Times New Roman" w:cs="Times New Roman"/>
          <w:b/>
          <w:iCs/>
          <w:sz w:val="24"/>
          <w:szCs w:val="24"/>
        </w:rPr>
        <w:t xml:space="preserve"> </w:t>
      </w:r>
      <w:r>
        <w:rPr>
          <w:rFonts w:ascii="Times New Roman" w:eastAsia="Calibri" w:hAnsi="Times New Roman" w:cs="Times New Roman"/>
          <w:sz w:val="24"/>
          <w:szCs w:val="24"/>
        </w:rPr>
        <w:t>The district also has a</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District Agricultural strategic plan which is based on a vision arising from the National Agriculture Policy, which is to have “A Competitive, Profitable and Sustainable Agricultural Sector, Cross boarder agricultural market at </w:t>
      </w:r>
      <w:proofErr w:type="spellStart"/>
      <w:r>
        <w:rPr>
          <w:rFonts w:ascii="Times New Roman" w:eastAsia="Calibri" w:hAnsi="Times New Roman" w:cs="Times New Roman"/>
          <w:sz w:val="24"/>
          <w:szCs w:val="24"/>
        </w:rPr>
        <w:t>Busunga</w:t>
      </w:r>
      <w:proofErr w:type="spellEnd"/>
      <w:r>
        <w:rPr>
          <w:rFonts w:ascii="Times New Roman" w:eastAsia="Calibri" w:hAnsi="Times New Roman" w:cs="Times New Roman"/>
          <w:sz w:val="24"/>
          <w:szCs w:val="24"/>
        </w:rPr>
        <w:t xml:space="preserve"> border,</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Presence of coffee hullers at </w:t>
      </w:r>
      <w:proofErr w:type="spellStart"/>
      <w:r>
        <w:rPr>
          <w:rFonts w:ascii="Times New Roman" w:eastAsia="Calibri" w:hAnsi="Times New Roman" w:cs="Times New Roman"/>
          <w:sz w:val="24"/>
          <w:szCs w:val="24"/>
        </w:rPr>
        <w:t>Ntandi</w:t>
      </w:r>
      <w:proofErr w:type="spellEnd"/>
      <w:r>
        <w:rPr>
          <w:rFonts w:ascii="Times New Roman" w:eastAsia="Calibri" w:hAnsi="Times New Roman" w:cs="Times New Roman"/>
          <w:sz w:val="24"/>
          <w:szCs w:val="24"/>
        </w:rPr>
        <w:t xml:space="preserve"> Town council and </w:t>
      </w:r>
      <w:proofErr w:type="spellStart"/>
      <w:r>
        <w:rPr>
          <w:rFonts w:ascii="Times New Roman" w:eastAsia="Calibri" w:hAnsi="Times New Roman" w:cs="Times New Roman"/>
          <w:sz w:val="24"/>
          <w:szCs w:val="24"/>
        </w:rPr>
        <w:t>Harugali</w:t>
      </w:r>
      <w:proofErr w:type="spellEnd"/>
      <w:r>
        <w:rPr>
          <w:rFonts w:ascii="Times New Roman" w:eastAsia="Calibri" w:hAnsi="Times New Roman" w:cs="Times New Roman"/>
          <w:sz w:val="24"/>
          <w:szCs w:val="24"/>
        </w:rPr>
        <w:t xml:space="preserve"> for Value addition facilities newly established, Availability of both government and non-government </w:t>
      </w:r>
      <w:proofErr w:type="spellStart"/>
      <w:r>
        <w:rPr>
          <w:rFonts w:ascii="Times New Roman" w:eastAsia="Calibri" w:hAnsi="Times New Roman" w:cs="Times New Roman"/>
          <w:sz w:val="24"/>
          <w:szCs w:val="24"/>
        </w:rPr>
        <w:t>programmes</w:t>
      </w:r>
      <w:proofErr w:type="spellEnd"/>
      <w:r>
        <w:rPr>
          <w:rFonts w:ascii="Times New Roman" w:eastAsia="Calibri" w:hAnsi="Times New Roman" w:cs="Times New Roman"/>
          <w:sz w:val="24"/>
          <w:szCs w:val="24"/>
        </w:rPr>
        <w:t xml:space="preserve"> that support agricultural activities. </w:t>
      </w:r>
    </w:p>
    <w:p w:rsidR="00411902" w:rsidRDefault="00411902" w:rsidP="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spacing w:after="0"/>
        <w:jc w:val="both"/>
        <w:rPr>
          <w:rFonts w:ascii="Times New Roman" w:eastAsia="Calibri" w:hAnsi="Times New Roman" w:cs="Times New Roman"/>
          <w:b/>
          <w:iCs/>
          <w:sz w:val="24"/>
          <w:szCs w:val="24"/>
        </w:rPr>
      </w:pPr>
      <w:r>
        <w:rPr>
          <w:rFonts w:ascii="Times New Roman" w:eastAsia="Calibri" w:hAnsi="Times New Roman" w:cs="Times New Roman"/>
          <w:sz w:val="24"/>
          <w:szCs w:val="24"/>
        </w:rPr>
        <w:t>However, the district has the constraints;</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High losses due to pests, vectors and diseases;</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insufficient supply of raw materials, poor infrastructure and high costs of energy</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uncertain land rights, landslides and floods leading to low investment in Agriculture production.</w:t>
      </w:r>
    </w:p>
    <w:p w:rsidR="00411902" w:rsidRDefault="00411902" w:rsidP="00411902">
      <w:pPr>
        <w:spacing w:after="200" w:line="273"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The Challenges include; High proportion of subsistence level farmers, Low levels of productivity across most enterprises; Low yields demonstrated by the wide gap in yields between research stations and farmer fields. Support services such as extension services, entrepreneurial training, R&amp;D, innovations, regulation of agricultural inputs and weather information, to mention but a few, are still inadequate, Limited access by farmers to financial services such as credit and insurance. Shortage of standard and modern storage facilities and Limited access to markets and low competitiveness of local products in domestic, regional, international markets attributed to low value addition and the struggle to meet minimum product quality standards.</w:t>
      </w:r>
    </w:p>
    <w:p w:rsidR="00411902" w:rsidRDefault="00411902" w:rsidP="00411902">
      <w:pPr>
        <w:pStyle w:val="Heading3"/>
        <w:rPr>
          <w:rFonts w:ascii="Times New Roman" w:hAnsi="Times New Roman"/>
          <w:b/>
        </w:rPr>
      </w:pPr>
      <w:bookmarkStart w:id="403" w:name="_Toc216105522"/>
      <w:bookmarkStart w:id="404" w:name="_Toc215756339"/>
      <w:bookmarkStart w:id="405" w:name="_Toc216105354"/>
      <w:bookmarkStart w:id="406" w:name="_Toc216626013"/>
      <w:bookmarkStart w:id="407" w:name="_Toc215761372"/>
      <w:bookmarkStart w:id="408" w:name="_Toc216252065"/>
      <w:bookmarkStart w:id="409" w:name="_Toc216252390"/>
      <w:bookmarkStart w:id="410" w:name="_Toc215758492"/>
      <w:bookmarkEnd w:id="403"/>
      <w:bookmarkEnd w:id="404"/>
      <w:bookmarkEnd w:id="405"/>
      <w:bookmarkEnd w:id="406"/>
      <w:bookmarkEnd w:id="407"/>
      <w:bookmarkEnd w:id="408"/>
      <w:bookmarkEnd w:id="409"/>
      <w:r>
        <w:rPr>
          <w:rFonts w:ascii="Times New Roman" w:hAnsi="Times New Roman"/>
          <w:b/>
        </w:rPr>
        <w:t>2.3.2 TOURISM</w:t>
      </w:r>
      <w:bookmarkEnd w:id="410"/>
    </w:p>
    <w:p w:rsidR="00411902" w:rsidRDefault="00411902" w:rsidP="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Bundibugyo has great tourism potential. The main attractions are the rift valley. The scenic beauty of the </w:t>
      </w:r>
      <w:proofErr w:type="spellStart"/>
      <w:r>
        <w:rPr>
          <w:rFonts w:ascii="Times New Roman" w:eastAsia="Calibri" w:hAnsi="Times New Roman" w:cs="Times New Roman"/>
          <w:sz w:val="24"/>
          <w:szCs w:val="24"/>
        </w:rPr>
        <w:t>Semliki</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flats ,the</w:t>
      </w:r>
      <w:proofErr w:type="gramEnd"/>
      <w:r>
        <w:rPr>
          <w:rFonts w:ascii="Times New Roman" w:eastAsia="Calibri" w:hAnsi="Times New Roman" w:cs="Times New Roman"/>
          <w:sz w:val="24"/>
          <w:szCs w:val="24"/>
        </w:rPr>
        <w:t xml:space="preserve"> meandering river </w:t>
      </w:r>
      <w:proofErr w:type="spellStart"/>
      <w:r>
        <w:rPr>
          <w:rFonts w:ascii="Times New Roman" w:eastAsia="Calibri" w:hAnsi="Times New Roman" w:cs="Times New Roman"/>
          <w:sz w:val="24"/>
          <w:szCs w:val="24"/>
        </w:rPr>
        <w:t>Semliki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Nyahuka</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Ngitte</w:t>
      </w:r>
      <w:proofErr w:type="spellEnd"/>
      <w:r>
        <w:rPr>
          <w:rFonts w:ascii="Times New Roman" w:eastAsia="Calibri" w:hAnsi="Times New Roman" w:cs="Times New Roman"/>
          <w:sz w:val="24"/>
          <w:szCs w:val="24"/>
        </w:rPr>
        <w:t xml:space="preserve"> are worth of tourist attraction.</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There are forests, the </w:t>
      </w:r>
      <w:proofErr w:type="spellStart"/>
      <w:r>
        <w:rPr>
          <w:rFonts w:ascii="Times New Roman" w:eastAsia="Calibri" w:hAnsi="Times New Roman" w:cs="Times New Roman"/>
          <w:sz w:val="24"/>
          <w:szCs w:val="24"/>
        </w:rPr>
        <w:t>Semliki</w:t>
      </w:r>
      <w:proofErr w:type="spellEnd"/>
      <w:r>
        <w:rPr>
          <w:rFonts w:ascii="Times New Roman" w:eastAsia="Calibri" w:hAnsi="Times New Roman" w:cs="Times New Roman"/>
          <w:sz w:val="24"/>
          <w:szCs w:val="24"/>
        </w:rPr>
        <w:t xml:space="preserve"> National park, Mountain </w:t>
      </w:r>
      <w:proofErr w:type="spellStart"/>
      <w:r>
        <w:rPr>
          <w:rFonts w:ascii="Times New Roman" w:eastAsia="Calibri" w:hAnsi="Times New Roman" w:cs="Times New Roman"/>
          <w:sz w:val="24"/>
          <w:szCs w:val="24"/>
        </w:rPr>
        <w:t>Rwenzori</w:t>
      </w:r>
      <w:proofErr w:type="spellEnd"/>
      <w:r>
        <w:rPr>
          <w:rFonts w:ascii="Times New Roman" w:eastAsia="Calibri" w:hAnsi="Times New Roman" w:cs="Times New Roman"/>
          <w:sz w:val="24"/>
          <w:szCs w:val="24"/>
        </w:rPr>
        <w:t xml:space="preserve"> National </w:t>
      </w:r>
      <w:proofErr w:type="gramStart"/>
      <w:r>
        <w:rPr>
          <w:rFonts w:ascii="Times New Roman" w:eastAsia="Calibri" w:hAnsi="Times New Roman" w:cs="Times New Roman"/>
          <w:sz w:val="24"/>
          <w:szCs w:val="24"/>
        </w:rPr>
        <w:t>park,</w:t>
      </w:r>
      <w:proofErr w:type="gramEnd"/>
      <w:r>
        <w:rPr>
          <w:rFonts w:ascii="Times New Roman" w:eastAsia="Calibri" w:hAnsi="Times New Roman" w:cs="Times New Roman"/>
          <w:sz w:val="24"/>
          <w:szCs w:val="24"/>
        </w:rPr>
        <w:t xml:space="preserve"> the hot springs at </w:t>
      </w:r>
      <w:proofErr w:type="spellStart"/>
      <w:r>
        <w:rPr>
          <w:rFonts w:ascii="Times New Roman" w:eastAsia="Calibri" w:hAnsi="Times New Roman" w:cs="Times New Roman"/>
          <w:sz w:val="24"/>
          <w:szCs w:val="24"/>
        </w:rPr>
        <w:t>Sempaya</w:t>
      </w:r>
      <w:proofErr w:type="spellEnd"/>
      <w:r>
        <w:rPr>
          <w:rFonts w:ascii="Times New Roman" w:eastAsia="Calibri" w:hAnsi="Times New Roman" w:cs="Times New Roman"/>
          <w:sz w:val="24"/>
          <w:szCs w:val="24"/>
        </w:rPr>
        <w:t xml:space="preserve"> have a long and exciting history. For long the water from the springs are used as medicine and up to now it still attracts foreign and local visitors. These National parks and forest reserves have a wide range of rare animal and bird life as well </w:t>
      </w:r>
      <w:bookmarkStart w:id="411" w:name="_Toc430782287"/>
      <w:bookmarkStart w:id="412" w:name="_Toc431913250"/>
      <w:bookmarkStart w:id="413" w:name="_Toc289907252"/>
      <w:bookmarkStart w:id="414" w:name="_Toc289916908"/>
      <w:bookmarkStart w:id="415" w:name="_Toc290487222"/>
      <w:bookmarkStart w:id="416" w:name="_Toc240699416"/>
      <w:bookmarkStart w:id="417" w:name="_Toc289902368"/>
      <w:bookmarkStart w:id="418" w:name="_Toc430935152"/>
      <w:bookmarkStart w:id="419" w:name="_Toc289913291"/>
      <w:bookmarkStart w:id="420" w:name="_Toc504328803"/>
      <w:bookmarkStart w:id="421" w:name="_Toc504327608"/>
      <w:bookmarkEnd w:id="411"/>
      <w:bookmarkEnd w:id="412"/>
      <w:bookmarkEnd w:id="413"/>
      <w:bookmarkEnd w:id="414"/>
      <w:bookmarkEnd w:id="415"/>
      <w:bookmarkEnd w:id="416"/>
      <w:bookmarkEnd w:id="417"/>
      <w:bookmarkEnd w:id="418"/>
      <w:bookmarkEnd w:id="419"/>
      <w:bookmarkEnd w:id="420"/>
      <w:r>
        <w:rPr>
          <w:rFonts w:ascii="Times New Roman" w:eastAsia="Calibri" w:hAnsi="Times New Roman" w:cs="Times New Roman"/>
          <w:sz w:val="24"/>
          <w:szCs w:val="24"/>
        </w:rPr>
        <w:t xml:space="preserve">as many species of butterflies. The District is rich in flora and fauna, which are found in protected areas.  </w:t>
      </w:r>
      <w:bookmarkEnd w:id="421"/>
    </w:p>
    <w:p w:rsidR="00411902" w:rsidRDefault="00411902" w:rsidP="00411902">
      <w:pPr>
        <w:jc w:val="both"/>
        <w:rPr>
          <w:rFonts w:ascii="Times New Roman" w:eastAsia="Calibri" w:hAnsi="Times New Roman" w:cs="Times New Roman"/>
          <w:sz w:val="24"/>
          <w:szCs w:val="24"/>
        </w:rPr>
      </w:pPr>
      <w:bookmarkStart w:id="422" w:name="_Toc504328809"/>
      <w:bookmarkStart w:id="423" w:name="_Toc289902374"/>
      <w:bookmarkStart w:id="424" w:name="_Toc215756340"/>
      <w:bookmarkStart w:id="425" w:name="_Toc289916914"/>
      <w:bookmarkStart w:id="426" w:name="_Toc504327614"/>
      <w:bookmarkStart w:id="427" w:name="_Toc430935158"/>
      <w:bookmarkStart w:id="428" w:name="_Toc430782293"/>
      <w:bookmarkStart w:id="429" w:name="_Toc290487228"/>
      <w:bookmarkStart w:id="430" w:name="_Toc289907258"/>
      <w:bookmarkStart w:id="431" w:name="_Toc289913297"/>
      <w:bookmarkStart w:id="432" w:name="_Toc431913256"/>
      <w:bookmarkStart w:id="433" w:name="_Toc240699422"/>
      <w:bookmarkEnd w:id="422"/>
      <w:bookmarkEnd w:id="423"/>
      <w:bookmarkEnd w:id="424"/>
      <w:bookmarkEnd w:id="425"/>
      <w:bookmarkEnd w:id="426"/>
      <w:bookmarkEnd w:id="427"/>
      <w:bookmarkEnd w:id="428"/>
      <w:bookmarkEnd w:id="429"/>
      <w:bookmarkEnd w:id="430"/>
      <w:bookmarkEnd w:id="431"/>
      <w:bookmarkEnd w:id="432"/>
      <w:r>
        <w:rPr>
          <w:rFonts w:ascii="Times New Roman" w:eastAsia="Calibri" w:hAnsi="Times New Roman" w:cs="Times New Roman"/>
          <w:sz w:val="24"/>
          <w:szCs w:val="24"/>
        </w:rPr>
        <w:t xml:space="preserve">The National Parks and game reserves are under management of Uganda Wildlife Authority, while the 46 sq.km of forest reserves are under National Forest Authority (NFA) and 4 sq.km of the local forest reserve (called </w:t>
      </w:r>
      <w:proofErr w:type="spellStart"/>
      <w:r>
        <w:rPr>
          <w:rFonts w:ascii="Times New Roman" w:eastAsia="Calibri" w:hAnsi="Times New Roman" w:cs="Times New Roman"/>
          <w:sz w:val="24"/>
          <w:szCs w:val="24"/>
        </w:rPr>
        <w:t>Nyakakindo</w:t>
      </w:r>
      <w:proofErr w:type="spellEnd"/>
      <w:r>
        <w:rPr>
          <w:rFonts w:ascii="Times New Roman" w:eastAsia="Calibri" w:hAnsi="Times New Roman" w:cs="Times New Roman"/>
          <w:sz w:val="24"/>
          <w:szCs w:val="24"/>
        </w:rPr>
        <w:t xml:space="preserve"> Local Forest Reserve) is under management of Bundibugyo Local Government.</w:t>
      </w:r>
      <w:bookmarkEnd w:id="433"/>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opportunities under tourism in the district include existence of UWA which manages the two national parks in the district, rich cultural heritage through (OBB) </w:t>
      </w:r>
      <w:proofErr w:type="spellStart"/>
      <w:r>
        <w:rPr>
          <w:rFonts w:ascii="Times New Roman" w:eastAsia="Calibri" w:hAnsi="Times New Roman" w:cs="Times New Roman"/>
          <w:sz w:val="24"/>
          <w:szCs w:val="24"/>
        </w:rPr>
        <w:t>Obudingiya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Bwamba</w:t>
      </w:r>
      <w:proofErr w:type="spellEnd"/>
      <w:r>
        <w:rPr>
          <w:rFonts w:ascii="Times New Roman" w:eastAsia="Calibri" w:hAnsi="Times New Roman" w:cs="Times New Roman"/>
          <w:sz w:val="24"/>
          <w:szCs w:val="24"/>
        </w:rPr>
        <w:t xml:space="preserve">. The existence of good road network- Fort portal – Bundibugyo Lamia road and the existing good governance has provided conducive environment for tourism </w:t>
      </w:r>
      <w:proofErr w:type="gramStart"/>
      <w:r>
        <w:rPr>
          <w:rFonts w:ascii="Times New Roman" w:eastAsia="Calibri" w:hAnsi="Times New Roman" w:cs="Times New Roman"/>
          <w:sz w:val="24"/>
          <w:szCs w:val="24"/>
        </w:rPr>
        <w:t>activities .</w:t>
      </w:r>
      <w:proofErr w:type="gramEnd"/>
      <w:r>
        <w:rPr>
          <w:rFonts w:ascii="Times New Roman" w:eastAsia="Calibri" w:hAnsi="Times New Roman" w:cs="Times New Roman"/>
          <w:sz w:val="24"/>
          <w:szCs w:val="24"/>
        </w:rPr>
        <w:t xml:space="preserve"> However, the current condition of Fort Portal- Bundibugyo Lamia road, Poor road network to the tourism site especially in the mountains, Some Hotels and restaurants in the district are not well developed to attract tourists. They end up travelling back to fort portal with better facilities and Unreliable power district has affected preservation of food stuffs in hotels    </w:t>
      </w:r>
    </w:p>
    <w:p w:rsidR="00411902" w:rsidRDefault="00411902" w:rsidP="00411902">
      <w:pPr>
        <w:pStyle w:val="Heading3"/>
        <w:rPr>
          <w:rFonts w:ascii="Times New Roman" w:hAnsi="Times New Roman"/>
          <w:b/>
        </w:rPr>
      </w:pPr>
      <w:bookmarkStart w:id="434" w:name="_Toc215756341"/>
      <w:bookmarkStart w:id="435" w:name="_Toc215758493"/>
      <w:bookmarkStart w:id="436" w:name="_Toc215761373"/>
      <w:bookmarkStart w:id="437" w:name="_Toc216105355"/>
      <w:bookmarkStart w:id="438" w:name="_Toc216105523"/>
      <w:bookmarkStart w:id="439" w:name="_Toc216252066"/>
      <w:bookmarkStart w:id="440" w:name="_Toc216252391"/>
      <w:bookmarkStart w:id="441" w:name="_Toc216626014"/>
      <w:bookmarkEnd w:id="434"/>
      <w:bookmarkEnd w:id="435"/>
      <w:bookmarkEnd w:id="436"/>
      <w:bookmarkEnd w:id="437"/>
      <w:bookmarkEnd w:id="438"/>
      <w:bookmarkEnd w:id="439"/>
      <w:bookmarkEnd w:id="440"/>
      <w:r>
        <w:rPr>
          <w:rFonts w:ascii="Times New Roman" w:hAnsi="Times New Roman"/>
          <w:b/>
        </w:rPr>
        <w:t>2.3.3 SCIENCE AND TECHNOLOGY</w:t>
      </w:r>
      <w:bookmarkEnd w:id="441"/>
    </w:p>
    <w:p w:rsidR="00411902" w:rsidRDefault="00411902" w:rsidP="00411902">
      <w:pPr>
        <w:rPr>
          <w:rFonts w:ascii="Times New Roman" w:eastAsia="Calibri" w:hAnsi="Times New Roman" w:cs="Times New Roman"/>
          <w:sz w:val="24"/>
          <w:szCs w:val="24"/>
        </w:rPr>
      </w:pPr>
      <w:bookmarkStart w:id="442" w:name="_Toc215756342"/>
      <w:bookmarkEnd w:id="442"/>
      <w:r>
        <w:rPr>
          <w:rFonts w:ascii="Times New Roman" w:eastAsia="Calibri" w:hAnsi="Times New Roman" w:cs="Times New Roman"/>
          <w:sz w:val="24"/>
          <w:szCs w:val="24"/>
        </w:rPr>
        <w:t xml:space="preserve">Bundibugyo district is well connected to various Telecom companies like </w:t>
      </w:r>
      <w:proofErr w:type="spellStart"/>
      <w:r>
        <w:rPr>
          <w:rFonts w:ascii="Times New Roman" w:eastAsia="Calibri" w:hAnsi="Times New Roman" w:cs="Times New Roman"/>
          <w:sz w:val="24"/>
          <w:szCs w:val="24"/>
        </w:rPr>
        <w:t>Airtel</w:t>
      </w:r>
      <w:proofErr w:type="spellEnd"/>
      <w:r>
        <w:rPr>
          <w:rFonts w:ascii="Times New Roman" w:eastAsia="Calibri" w:hAnsi="Times New Roman" w:cs="Times New Roman"/>
          <w:sz w:val="24"/>
          <w:szCs w:val="24"/>
        </w:rPr>
        <w:t xml:space="preserve"> and </w:t>
      </w:r>
      <w:r>
        <w:rPr>
          <w:rFonts w:ascii="Times New Roman" w:eastAsia="Calibri" w:hAnsi="Times New Roman" w:cs="Times New Roman"/>
          <w:sz w:val="24"/>
          <w:szCs w:val="24"/>
        </w:rPr>
        <w:br/>
        <w:t>MTN.</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this has improved communication and access to information. ICT enhances efficiency and productivity across all sectors, has enabled the district to capitalize on emerging technologies, and enhances competitiveness. Digital tools and platforms facilitate better service delivery, increase transparency, and reduce transaction costs &amp; lead time for acquisition of goods &amp; services. In addition, ICT fosters innovation and entrepreneurship, creating new businesses and job opportunities. It also enables micro, small and medium enterprises (MSMEs) to access new markets and financial services. </w:t>
      </w:r>
      <w:r>
        <w:rPr>
          <w:rFonts w:ascii="Times New Roman" w:eastAsia="Calibri" w:hAnsi="Times New Roman" w:cs="Times New Roman"/>
          <w:sz w:val="24"/>
          <w:szCs w:val="24"/>
        </w:rPr>
        <w:lastRenderedPageBreak/>
        <w:t xml:space="preserve">However, there is poor network as a result of masks in DRC which tamper with communication in the neighboring LLGs – </w:t>
      </w:r>
      <w:proofErr w:type="spellStart"/>
      <w:r>
        <w:rPr>
          <w:rFonts w:ascii="Times New Roman" w:eastAsia="Calibri" w:hAnsi="Times New Roman" w:cs="Times New Roman"/>
          <w:sz w:val="24"/>
          <w:szCs w:val="24"/>
        </w:rPr>
        <w:t>Busunga</w:t>
      </w:r>
      <w:proofErr w:type="spellEnd"/>
      <w:r>
        <w:rPr>
          <w:rFonts w:ascii="Times New Roman" w:eastAsia="Calibri" w:hAnsi="Times New Roman" w:cs="Times New Roman"/>
          <w:sz w:val="24"/>
          <w:szCs w:val="24"/>
        </w:rPr>
        <w:t xml:space="preserve"> TC, </w:t>
      </w:r>
      <w:proofErr w:type="spellStart"/>
      <w:r>
        <w:rPr>
          <w:rFonts w:ascii="Times New Roman" w:eastAsia="Calibri" w:hAnsi="Times New Roman" w:cs="Times New Roman"/>
          <w:sz w:val="24"/>
          <w:szCs w:val="24"/>
        </w:rPr>
        <w:t>Bundingom</w:t>
      </w:r>
      <w:bookmarkStart w:id="443" w:name="_Toc162721652"/>
      <w:bookmarkStart w:id="444" w:name="_Toc162725467"/>
      <w:bookmarkEnd w:id="443"/>
      <w:r>
        <w:rPr>
          <w:rFonts w:ascii="Times New Roman" w:eastAsia="Calibri" w:hAnsi="Times New Roman" w:cs="Times New Roman"/>
          <w:sz w:val="24"/>
          <w:szCs w:val="24"/>
        </w:rPr>
        <w:t>a</w:t>
      </w:r>
      <w:proofErr w:type="spellEnd"/>
      <w:r>
        <w:rPr>
          <w:rFonts w:ascii="Times New Roman" w:eastAsia="Calibri" w:hAnsi="Times New Roman" w:cs="Times New Roman"/>
          <w:sz w:val="24"/>
          <w:szCs w:val="24"/>
        </w:rPr>
        <w:t xml:space="preserve">, Burondo, </w:t>
      </w:r>
      <w:proofErr w:type="spellStart"/>
      <w:r>
        <w:rPr>
          <w:rFonts w:ascii="Times New Roman" w:eastAsia="Calibri" w:hAnsi="Times New Roman" w:cs="Times New Roman"/>
          <w:sz w:val="24"/>
          <w:szCs w:val="24"/>
        </w:rPr>
        <w:t>Sindila</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Bubandi</w:t>
      </w:r>
      <w:proofErr w:type="spellEnd"/>
      <w:r>
        <w:rPr>
          <w:rFonts w:ascii="Times New Roman" w:eastAsia="Calibri" w:hAnsi="Times New Roman" w:cs="Times New Roman"/>
          <w:sz w:val="24"/>
          <w:szCs w:val="24"/>
        </w:rPr>
        <w:t xml:space="preserve"> has caused network failures in the bordering communitie</w:t>
      </w:r>
      <w:bookmarkEnd w:id="444"/>
      <w:r>
        <w:rPr>
          <w:rFonts w:ascii="Times New Roman" w:eastAsia="Calibri" w:hAnsi="Times New Roman" w:cs="Times New Roman"/>
          <w:sz w:val="24"/>
          <w:szCs w:val="24"/>
        </w:rPr>
        <w:t>s.</w:t>
      </w:r>
    </w:p>
    <w:p w:rsidR="00411902" w:rsidRDefault="00411902" w:rsidP="00411902">
      <w:pPr>
        <w:pStyle w:val="Heading2"/>
        <w:rPr>
          <w:rFonts w:ascii="Times New Roman" w:hAnsi="Times New Roman"/>
          <w:b/>
          <w:sz w:val="24"/>
          <w:szCs w:val="24"/>
        </w:rPr>
      </w:pPr>
      <w:bookmarkStart w:id="445" w:name="_Toc215756343"/>
      <w:bookmarkStart w:id="446" w:name="_Toc215758494"/>
      <w:bookmarkStart w:id="447" w:name="_Toc216105524"/>
      <w:bookmarkStart w:id="448" w:name="_Toc216252067"/>
      <w:bookmarkStart w:id="449" w:name="_Toc216626015"/>
      <w:bookmarkStart w:id="450" w:name="_Toc216252392"/>
      <w:bookmarkStart w:id="451" w:name="_Toc215761374"/>
      <w:bookmarkStart w:id="452" w:name="_Toc216105356"/>
      <w:bookmarkEnd w:id="445"/>
      <w:bookmarkEnd w:id="446"/>
      <w:bookmarkEnd w:id="447"/>
      <w:bookmarkEnd w:id="448"/>
      <w:bookmarkEnd w:id="449"/>
      <w:bookmarkEnd w:id="450"/>
      <w:bookmarkEnd w:id="451"/>
      <w:r>
        <w:rPr>
          <w:rFonts w:ascii="Times New Roman" w:hAnsi="Times New Roman"/>
          <w:b/>
          <w:sz w:val="24"/>
          <w:szCs w:val="24"/>
        </w:rPr>
        <w:t>2.3</w:t>
      </w:r>
      <w:bookmarkEnd w:id="452"/>
      <w:r>
        <w:rPr>
          <w:rFonts w:ascii="Times New Roman" w:hAnsi="Times New Roman"/>
          <w:b/>
          <w:sz w:val="24"/>
          <w:szCs w:val="24"/>
        </w:rPr>
        <w:tab/>
        <w:t>Economic Infrastructure and services</w:t>
      </w:r>
    </w:p>
    <w:p w:rsidR="00411902" w:rsidRDefault="00411902" w:rsidP="00411902">
      <w:pPr>
        <w:pStyle w:val="Heading2"/>
        <w:rPr>
          <w:b/>
          <w:bCs/>
        </w:rPr>
      </w:pPr>
      <w:bookmarkStart w:id="453" w:name="_Toc216105525"/>
      <w:bookmarkStart w:id="454" w:name="_Toc216252068"/>
      <w:bookmarkStart w:id="455" w:name="_Toc215761375"/>
      <w:bookmarkStart w:id="456" w:name="_Toc215758495"/>
      <w:bookmarkStart w:id="457" w:name="_Toc216626016"/>
      <w:bookmarkStart w:id="458" w:name="_Toc215756344"/>
      <w:bookmarkStart w:id="459" w:name="_Toc216252393"/>
      <w:bookmarkStart w:id="460" w:name="_Toc216105357"/>
      <w:bookmarkEnd w:id="453"/>
      <w:bookmarkEnd w:id="454"/>
      <w:bookmarkEnd w:id="455"/>
      <w:bookmarkEnd w:id="456"/>
      <w:bookmarkEnd w:id="457"/>
      <w:bookmarkEnd w:id="458"/>
      <w:bookmarkEnd w:id="459"/>
      <w:r>
        <w:rPr>
          <w:rFonts w:ascii="Times New Roman" w:hAnsi="Times New Roman"/>
          <w:b/>
          <w:sz w:val="24"/>
          <w:szCs w:val="24"/>
        </w:rPr>
        <w:t>Urbanization</w:t>
      </w:r>
      <w:bookmarkEnd w:id="460"/>
    </w:p>
    <w:p w:rsidR="00411902" w:rsidRDefault="00411902" w:rsidP="00411902">
      <w:pPr>
        <w:jc w:val="both"/>
        <w:rPr>
          <w:rFonts w:ascii="Times New Roman" w:eastAsia="Calibri" w:hAnsi="Times New Roman" w:cs="Times New Roman"/>
          <w:sz w:val="24"/>
          <w:szCs w:val="24"/>
        </w:rPr>
      </w:pPr>
      <w:r>
        <w:rPr>
          <w:rFonts w:ascii="Times New Roman" w:eastAsia="Arial Unicode MS" w:hAnsi="Times New Roman" w:cs="Times New Roman"/>
          <w:color w:val="000000"/>
          <w:sz w:val="24"/>
          <w:szCs w:val="24"/>
        </w:rPr>
        <w:t xml:space="preserve">The urbanization process in the district is characterized by uncoordinated planning and developments leading to unrestricted widespread of rural growth </w:t>
      </w:r>
      <w:proofErr w:type="spellStart"/>
      <w:r>
        <w:rPr>
          <w:rFonts w:ascii="Times New Roman" w:eastAsia="Arial Unicode MS" w:hAnsi="Times New Roman" w:cs="Times New Roman"/>
          <w:color w:val="000000"/>
          <w:sz w:val="24"/>
          <w:szCs w:val="24"/>
        </w:rPr>
        <w:t>centres</w:t>
      </w:r>
      <w:proofErr w:type="spellEnd"/>
      <w:r>
        <w:rPr>
          <w:rFonts w:ascii="Times New Roman" w:eastAsia="Arial Unicode MS" w:hAnsi="Times New Roman" w:cs="Times New Roman"/>
          <w:color w:val="000000"/>
          <w:sz w:val="24"/>
          <w:szCs w:val="24"/>
        </w:rPr>
        <w:t xml:space="preserve"> (RGC). </w:t>
      </w:r>
      <w:r>
        <w:rPr>
          <w:rFonts w:ascii="Times New Roman" w:eastAsia="Calibri" w:hAnsi="Times New Roman" w:cs="Times New Roman"/>
          <w:sz w:val="24"/>
          <w:szCs w:val="24"/>
        </w:rPr>
        <w:t xml:space="preserve"> Some of these centers are witnessing a growing number of inhabitants, mushrooming residential and business buildings and infrastructural developments like roads.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Urbanization has not been matched with a corresponding increase in provision of services and infrastructural facilities like roads, housing, education, health, sewage and sanitation including waste management facilities and landfills. Over 95% of the Rural Growth Centers are occupied by informal settlements. There are inadequate urban services and few amenities in most of the rural growth centers. There exist limited or none waste disposal facilities of landfills, incinerators, and lagoons. The district has no sewage systems in all urban areas in all the Town councils. Waste sorting for proper management and disposals is none-existent at urban areas posing serious health threats to the urban dwellers.  </w:t>
      </w:r>
    </w:p>
    <w:p w:rsidR="00411902" w:rsidRDefault="00411902" w:rsidP="00411902">
      <w:pPr>
        <w:autoSpaceDE w:val="0"/>
        <w:autoSpaceDN w:val="0"/>
        <w:adjustRightInd w:val="0"/>
        <w:jc w:val="both"/>
        <w:rPr>
          <w:rFonts w:ascii="Times New Roman" w:eastAsia="Calibri" w:hAnsi="Times New Roman" w:cs="Times New Roman"/>
          <w:b/>
          <w:sz w:val="24"/>
          <w:szCs w:val="24"/>
        </w:rPr>
      </w:pPr>
      <w:r>
        <w:rPr>
          <w:rFonts w:ascii="Times New Roman" w:eastAsia="Calibri" w:hAnsi="Times New Roman" w:cs="Times New Roman"/>
          <w:b/>
          <w:sz w:val="24"/>
          <w:szCs w:val="24"/>
        </w:rPr>
        <w:t>Physical planning</w:t>
      </w:r>
    </w:p>
    <w:p w:rsidR="00411902" w:rsidRDefault="00411902" w:rsidP="00411902">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Town council has a physical plan that needs updating while </w:t>
      </w:r>
      <w:proofErr w:type="spellStart"/>
      <w:r>
        <w:rPr>
          <w:rFonts w:ascii="Times New Roman" w:eastAsia="Calibri" w:hAnsi="Times New Roman" w:cs="Times New Roman"/>
          <w:sz w:val="24"/>
          <w:szCs w:val="24"/>
        </w:rPr>
        <w:t>Nyahuka</w:t>
      </w:r>
      <w:proofErr w:type="spellEnd"/>
      <w:r>
        <w:rPr>
          <w:rFonts w:ascii="Times New Roman" w:eastAsia="Calibri" w:hAnsi="Times New Roman" w:cs="Times New Roman"/>
          <w:sz w:val="24"/>
          <w:szCs w:val="24"/>
        </w:rPr>
        <w:t xml:space="preserve"> and </w:t>
      </w:r>
      <w:proofErr w:type="spellStart"/>
      <w:r>
        <w:rPr>
          <w:rFonts w:ascii="Times New Roman" w:eastAsia="Calibri" w:hAnsi="Times New Roman" w:cs="Times New Roman"/>
          <w:sz w:val="24"/>
          <w:szCs w:val="24"/>
        </w:rPr>
        <w:t>Busunga</w:t>
      </w:r>
      <w:proofErr w:type="spellEnd"/>
      <w:r>
        <w:rPr>
          <w:rFonts w:ascii="Times New Roman" w:eastAsia="Calibri" w:hAnsi="Times New Roman" w:cs="Times New Roman"/>
          <w:sz w:val="24"/>
          <w:szCs w:val="24"/>
        </w:rPr>
        <w:t xml:space="preserve"> Town Councils are in the process of preparing their physical plans and the remaining </w:t>
      </w:r>
      <w:proofErr w:type="gramStart"/>
      <w:r>
        <w:rPr>
          <w:rFonts w:ascii="Times New Roman" w:eastAsia="Calibri" w:hAnsi="Times New Roman" w:cs="Times New Roman"/>
          <w:sz w:val="24"/>
          <w:szCs w:val="24"/>
        </w:rPr>
        <w:t>have</w:t>
      </w:r>
      <w:proofErr w:type="gramEnd"/>
      <w:r>
        <w:rPr>
          <w:rFonts w:ascii="Times New Roman" w:eastAsia="Calibri" w:hAnsi="Times New Roman" w:cs="Times New Roman"/>
          <w:sz w:val="24"/>
          <w:szCs w:val="24"/>
        </w:rPr>
        <w:t xml:space="preserve"> not yet started on the process. These physical plans are expected to aid proper development by providing a clear land use plan for the centers. However, the physical planning section is understaffed with only a physical planner. There is no staff surveyor and land officer. The physical planning committees in the sub-counties are also nonfunctional. Hence, effective coordination of urban development issues has become a challenge as majority of the population are not aware of its importance. Bundibugyo district Local Government as mandated by law has prioritized physical planning through</w:t>
      </w:r>
    </w:p>
    <w:p w:rsidR="00411902" w:rsidRDefault="00411902" w:rsidP="006F7F50">
      <w:pPr>
        <w:pStyle w:val="ListParagraph"/>
        <w:numPr>
          <w:ilvl w:val="0"/>
          <w:numId w:val="7"/>
        </w:numPr>
        <w:autoSpaceDE w:val="0"/>
        <w:autoSpaceDN w:val="0"/>
        <w:adjustRightInd w:val="0"/>
      </w:pPr>
      <w:r>
        <w:t xml:space="preserve">identification of its up-coming trading centers; </w:t>
      </w:r>
    </w:p>
    <w:p w:rsidR="00411902" w:rsidRDefault="00411902" w:rsidP="006F7F50">
      <w:pPr>
        <w:pStyle w:val="ListParagraph"/>
        <w:numPr>
          <w:ilvl w:val="0"/>
          <w:numId w:val="7"/>
        </w:numPr>
        <w:autoSpaceDE w:val="0"/>
        <w:autoSpaceDN w:val="0"/>
        <w:adjustRightInd w:val="0"/>
      </w:pPr>
      <w:r>
        <w:t>allocating budgets to plan them and</w:t>
      </w:r>
    </w:p>
    <w:p w:rsidR="00411902" w:rsidRDefault="00411902" w:rsidP="006F7F50">
      <w:pPr>
        <w:pStyle w:val="ListParagraph"/>
        <w:numPr>
          <w:ilvl w:val="0"/>
          <w:numId w:val="7"/>
        </w:numPr>
        <w:autoSpaceDE w:val="0"/>
        <w:autoSpaceDN w:val="0"/>
        <w:adjustRightInd w:val="0"/>
      </w:pPr>
      <w:r>
        <w:t xml:space="preserve">Preparing their development plans. </w:t>
      </w:r>
    </w:p>
    <w:p w:rsidR="00411902" w:rsidRDefault="00411902" w:rsidP="006F7F50">
      <w:pPr>
        <w:pStyle w:val="ListParagraph"/>
        <w:numPr>
          <w:ilvl w:val="0"/>
          <w:numId w:val="7"/>
        </w:numPr>
        <w:autoSpaceDE w:val="0"/>
        <w:autoSpaceDN w:val="0"/>
        <w:adjustRightInd w:val="0"/>
      </w:pPr>
      <w:r>
        <w:t>More of the trading centers will be prioritized for physical planning and surveying.</w:t>
      </w:r>
    </w:p>
    <w:p w:rsidR="00411902" w:rsidRDefault="00411902" w:rsidP="006F7F50">
      <w:pPr>
        <w:pStyle w:val="ListParagraph"/>
        <w:numPr>
          <w:ilvl w:val="0"/>
          <w:numId w:val="7"/>
        </w:numPr>
        <w:autoSpaceDE w:val="0"/>
        <w:autoSpaceDN w:val="0"/>
        <w:adjustRightInd w:val="0"/>
      </w:pPr>
      <w:r>
        <w:t>Recruitment of physical planners for all the 7 town councils to guide development of urban areas in the district.</w:t>
      </w:r>
    </w:p>
    <w:p w:rsidR="00411902" w:rsidRDefault="00411902" w:rsidP="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tabs>
          <w:tab w:val="left" w:pos="0"/>
        </w:tabs>
        <w:suppressAutoHyphens/>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Water for Production </w:t>
      </w:r>
    </w:p>
    <w:p w:rsidR="00411902" w:rsidRDefault="00411902" w:rsidP="00411902">
      <w:pPr>
        <w:tabs>
          <w:tab w:val="left" w:pos="0"/>
        </w:tabs>
        <w:suppressAutoHyphens/>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Bundibugyo district entirely depends of rain fed agriculture. The mountainous terrain and the favorable climate </w:t>
      </w:r>
      <w:proofErr w:type="gramStart"/>
      <w:r>
        <w:rPr>
          <w:rFonts w:ascii="Times New Roman" w:eastAsia="Calibri" w:hAnsi="Times New Roman" w:cs="Times New Roman"/>
          <w:bCs/>
          <w:sz w:val="24"/>
          <w:szCs w:val="24"/>
        </w:rPr>
        <w:t>has</w:t>
      </w:r>
      <w:proofErr w:type="gramEnd"/>
      <w:r>
        <w:rPr>
          <w:rFonts w:ascii="Times New Roman" w:eastAsia="Calibri" w:hAnsi="Times New Roman" w:cs="Times New Roman"/>
          <w:bCs/>
          <w:sz w:val="24"/>
          <w:szCs w:val="24"/>
        </w:rPr>
        <w:t xml:space="preserve"> favored crop production without irrigation. Water for production project has been </w:t>
      </w:r>
      <w:r>
        <w:rPr>
          <w:rFonts w:ascii="Times New Roman" w:eastAsia="Calibri" w:hAnsi="Times New Roman" w:cs="Times New Roman"/>
          <w:bCs/>
          <w:sz w:val="24"/>
          <w:szCs w:val="24"/>
        </w:rPr>
        <w:lastRenderedPageBreak/>
        <w:t>implemented in Burondo which experiences dry spell. With support from World Bank, micro-scale irrigation has been introduced in the communities to enhance production of vegetables and other cash crops like Cocoa and Coffee throughout the year.</w:t>
      </w:r>
    </w:p>
    <w:p w:rsidR="00411902" w:rsidRDefault="00411902" w:rsidP="00411902">
      <w:pPr>
        <w:pStyle w:val="Heading1"/>
        <w:spacing w:before="0"/>
        <w:jc w:val="both"/>
      </w:pPr>
      <w:bookmarkStart w:id="461" w:name="_Toc215756345"/>
      <w:bookmarkStart w:id="462" w:name="_Toc216252069"/>
      <w:bookmarkStart w:id="463" w:name="_Toc216626017"/>
      <w:bookmarkStart w:id="464" w:name="_Toc215758496"/>
      <w:bookmarkStart w:id="465" w:name="_Toc216105526"/>
      <w:bookmarkStart w:id="466" w:name="_Toc215761376"/>
      <w:bookmarkStart w:id="467" w:name="_Toc216252394"/>
      <w:bookmarkStart w:id="468" w:name="_Toc216105358"/>
      <w:bookmarkEnd w:id="461"/>
      <w:bookmarkEnd w:id="462"/>
      <w:bookmarkEnd w:id="463"/>
      <w:bookmarkEnd w:id="464"/>
      <w:bookmarkEnd w:id="465"/>
      <w:bookmarkEnd w:id="466"/>
      <w:bookmarkEnd w:id="467"/>
      <w:r>
        <w:t>FINANCIAL SERVICES</w:t>
      </w:r>
      <w:bookmarkEnd w:id="468"/>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district has a number of financial institutions that are supporting the economic livelihoods in the district. We have two commercial banks- </w:t>
      </w:r>
      <w:proofErr w:type="spellStart"/>
      <w:r>
        <w:rPr>
          <w:rFonts w:ascii="Times New Roman" w:eastAsia="Calibri" w:hAnsi="Times New Roman" w:cs="Times New Roman"/>
          <w:sz w:val="24"/>
          <w:szCs w:val="24"/>
        </w:rPr>
        <w:t>Stanbic</w:t>
      </w:r>
      <w:proofErr w:type="spellEnd"/>
      <w:r>
        <w:rPr>
          <w:rFonts w:ascii="Times New Roman" w:eastAsia="Calibri" w:hAnsi="Times New Roman" w:cs="Times New Roman"/>
          <w:sz w:val="24"/>
          <w:szCs w:val="24"/>
        </w:rPr>
        <w:t xml:space="preserve"> bank and Centenary. There are two Micro Finance institutions – HOFOKAM and Post Bank, while there are several </w:t>
      </w:r>
      <w:proofErr w:type="gramStart"/>
      <w:r>
        <w:rPr>
          <w:rFonts w:ascii="Times New Roman" w:eastAsia="Calibri" w:hAnsi="Times New Roman" w:cs="Times New Roman"/>
          <w:sz w:val="24"/>
          <w:szCs w:val="24"/>
        </w:rPr>
        <w:t>micro</w:t>
      </w:r>
      <w:proofErr w:type="gramEnd"/>
      <w:r>
        <w:rPr>
          <w:rFonts w:ascii="Times New Roman" w:eastAsia="Calibri" w:hAnsi="Times New Roman" w:cs="Times New Roman"/>
          <w:sz w:val="24"/>
          <w:szCs w:val="24"/>
        </w:rPr>
        <w:t xml:space="preserve"> – financial institutions like BRAC, ASA UMOJA, and </w:t>
      </w:r>
      <w:proofErr w:type="spellStart"/>
      <w:r>
        <w:rPr>
          <w:rFonts w:ascii="Times New Roman" w:eastAsia="Calibri" w:hAnsi="Times New Roman" w:cs="Times New Roman"/>
          <w:sz w:val="24"/>
          <w:szCs w:val="24"/>
        </w:rPr>
        <w:t>Kihondo</w:t>
      </w:r>
      <w:proofErr w:type="spellEnd"/>
      <w:r>
        <w:rPr>
          <w:rFonts w:ascii="Times New Roman" w:eastAsia="Calibri" w:hAnsi="Times New Roman" w:cs="Times New Roman"/>
          <w:sz w:val="24"/>
          <w:szCs w:val="24"/>
        </w:rPr>
        <w:t xml:space="preserve"> SACCO.</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Through the introduction of EMYOOGA, UWEP, GROW, YLP and </w:t>
      </w:r>
      <w:proofErr w:type="spellStart"/>
      <w:r>
        <w:rPr>
          <w:rFonts w:ascii="Times New Roman" w:eastAsia="Calibri" w:hAnsi="Times New Roman" w:cs="Times New Roman"/>
          <w:sz w:val="24"/>
          <w:szCs w:val="24"/>
        </w:rPr>
        <w:t>PDM</w:t>
      </w:r>
      <w:proofErr w:type="gramStart"/>
      <w:r>
        <w:rPr>
          <w:rFonts w:ascii="Times New Roman" w:eastAsia="Calibri" w:hAnsi="Times New Roman" w:cs="Times New Roman"/>
          <w:sz w:val="24"/>
          <w:szCs w:val="24"/>
        </w:rPr>
        <w:t>,the</w:t>
      </w:r>
      <w:proofErr w:type="spellEnd"/>
      <w:proofErr w:type="gramEnd"/>
      <w:r>
        <w:rPr>
          <w:rFonts w:ascii="Times New Roman" w:eastAsia="Calibri" w:hAnsi="Times New Roman" w:cs="Times New Roman"/>
          <w:sz w:val="24"/>
          <w:szCs w:val="24"/>
        </w:rPr>
        <w:t xml:space="preserve"> district has a number of Cooperatives where members can access loans to support their families in payment of school fees and livelihood that has boosted household incomes. To date we have 130 PDM SACCOs, </w:t>
      </w:r>
    </w:p>
    <w:p w:rsidR="00411902" w:rsidRDefault="00411902" w:rsidP="00411902">
      <w:pPr>
        <w:jc w:val="both"/>
        <w:rPr>
          <w:rFonts w:ascii="Times New Roman" w:eastAsia="Calibri" w:hAnsi="Times New Roman" w:cs="Times New Roman"/>
          <w:b/>
          <w:sz w:val="24"/>
          <w:szCs w:val="24"/>
        </w:rPr>
      </w:pPr>
      <w:r>
        <w:rPr>
          <w:rFonts w:ascii="Times New Roman" w:eastAsia="Calibri" w:hAnsi="Times New Roman" w:cs="Times New Roman"/>
          <w:b/>
          <w:sz w:val="24"/>
          <w:szCs w:val="24"/>
        </w:rPr>
        <w:t>Road Net work</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district is connected with good road network- Tarmac from Kampala to Lamia Border with good community road network that is connected to schools, health facilities and cocoa producing communities. This has improved access to the market for the agricultural produce and to the social services like schools, health facilities and markets. However, due to the increase in traffic especially cargo trailers, Fort portal- Bundibugyo Lamia road has deteriorated and it is going to affect the transportation of goods outside Bundibugyo. Inadequate funding has also affected construction of community access roads and urban roads. </w:t>
      </w:r>
    </w:p>
    <w:p w:rsidR="00411902" w:rsidRDefault="00411902" w:rsidP="00411902">
      <w:pPr>
        <w:jc w:val="both"/>
        <w:rPr>
          <w:rFonts w:ascii="Times New Roman" w:eastAsia="Calibri" w:hAnsi="Times New Roman" w:cs="Times New Roman"/>
          <w:b/>
          <w:sz w:val="24"/>
          <w:szCs w:val="24"/>
        </w:rPr>
      </w:pPr>
      <w:r>
        <w:rPr>
          <w:rFonts w:ascii="Times New Roman" w:eastAsia="Calibri" w:hAnsi="Times New Roman" w:cs="Times New Roman"/>
          <w:b/>
          <w:sz w:val="24"/>
          <w:szCs w:val="24"/>
        </w:rPr>
        <w:t>Energy</w:t>
      </w:r>
    </w:p>
    <w:p w:rsidR="00411902" w:rsidRDefault="00411902" w:rsidP="00411902">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district is connected to the power main grid- 33KVA which has been extended to the upcoming urban centers and some mini cocoa processing facilities in the district. Electricity is now being extended to most urban centers and rural growth centers which will improve on economic and social transformation in the district. This will improve on industrialization as well as value addition. The LLG that have so far reached are basically in the Lower lands. This has been due to the favorable terrain though some valleys have made it difficult for the service providers to reach the whole district. The areas that have not yet been covered include the mountainous areas of the </w:t>
      </w:r>
      <w:proofErr w:type="spellStart"/>
      <w:r>
        <w:rPr>
          <w:rFonts w:ascii="Times New Roman" w:eastAsia="Calibri" w:hAnsi="Times New Roman" w:cs="Times New Roman"/>
          <w:sz w:val="24"/>
          <w:szCs w:val="24"/>
        </w:rPr>
        <w:t>Bughendera</w:t>
      </w:r>
      <w:proofErr w:type="spellEnd"/>
      <w:r>
        <w:rPr>
          <w:rFonts w:ascii="Times New Roman" w:eastAsia="Calibri" w:hAnsi="Times New Roman" w:cs="Times New Roman"/>
          <w:sz w:val="24"/>
          <w:szCs w:val="24"/>
        </w:rPr>
        <w:t xml:space="preserve"> which are bordering with Mount </w:t>
      </w:r>
      <w:proofErr w:type="spellStart"/>
      <w:r>
        <w:rPr>
          <w:rFonts w:ascii="Times New Roman" w:eastAsia="Calibri" w:hAnsi="Times New Roman" w:cs="Times New Roman"/>
          <w:sz w:val="24"/>
          <w:szCs w:val="24"/>
        </w:rPr>
        <w:t>Rwenzori</w:t>
      </w:r>
      <w:proofErr w:type="spellEnd"/>
      <w:r>
        <w:rPr>
          <w:rFonts w:ascii="Times New Roman" w:eastAsia="Calibri" w:hAnsi="Times New Roman" w:cs="Times New Roman"/>
          <w:sz w:val="24"/>
          <w:szCs w:val="24"/>
        </w:rPr>
        <w:t xml:space="preserve"> National Park.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Energy plays a central role in the economy. It is the engine for economic growth and triggers sustainable development and enhances poverty reduction efforts. It affects all aspects of development, social, economic and environmental including livelihoods.  In Bundibugyo district there are mainly three major sources of energy that are being used namely; fuel wood, electricity, petroleum products and solar. Over 95% of the </w:t>
      </w:r>
      <w:proofErr w:type="gramStart"/>
      <w:r>
        <w:rPr>
          <w:rFonts w:ascii="Times New Roman" w:eastAsia="Calibri" w:hAnsi="Times New Roman" w:cs="Times New Roman"/>
          <w:sz w:val="24"/>
          <w:szCs w:val="24"/>
        </w:rPr>
        <w:t>households’,</w:t>
      </w:r>
      <w:proofErr w:type="gramEnd"/>
      <w:r>
        <w:rPr>
          <w:rFonts w:ascii="Times New Roman" w:eastAsia="Calibri" w:hAnsi="Times New Roman" w:cs="Times New Roman"/>
          <w:sz w:val="24"/>
          <w:szCs w:val="24"/>
        </w:rPr>
        <w:t xml:space="preserve"> in the district get energy from biomass mainly in the form of fire wood and charcoal yet it is used inefficiently. According to UBOS final Census report over 96% of the rural populations utilize firewood and while 70% of the urban population use charcoal as their main source of </w:t>
      </w:r>
      <w:r>
        <w:rPr>
          <w:rFonts w:ascii="Times New Roman" w:eastAsia="Calibri" w:hAnsi="Times New Roman" w:cs="Times New Roman"/>
          <w:sz w:val="24"/>
          <w:szCs w:val="24"/>
        </w:rPr>
        <w:lastRenderedPageBreak/>
        <w:t xml:space="preserve">energy for cooking. The use of other improved sources of energy such as electricity, and gas is insignificant. </w:t>
      </w:r>
    </w:p>
    <w:p w:rsidR="00411902" w:rsidRDefault="00411902" w:rsidP="00411902">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The other sources of energy are petroleum products. In Bundibugyo petroleum related products like kerosene, diesel and petrol are the major energy sources mostly used for transportation. However, about 65% of the households in the district also depend on kerosene for lighting</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p>
    <w:p w:rsidR="00411902" w:rsidRDefault="00411902" w:rsidP="00411902">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There are 17,826</w:t>
      </w:r>
      <w:r>
        <w:t xml:space="preserve"> </w:t>
      </w:r>
      <w:r>
        <w:rPr>
          <w:rFonts w:ascii="Times New Roman" w:eastAsia="Calibri" w:hAnsi="Times New Roman" w:cs="Times New Roman"/>
          <w:sz w:val="24"/>
          <w:szCs w:val="24"/>
        </w:rPr>
        <w:t xml:space="preserve">households in Bundibugyo that are solar as a source energy which is got from private providers like Solar now. </w:t>
      </w:r>
    </w:p>
    <w:p w:rsidR="00411902" w:rsidRDefault="00411902" w:rsidP="00411902">
      <w:pPr>
        <w:spacing w:after="0"/>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2.5 Social infrastructure and services</w:t>
      </w:r>
    </w:p>
    <w:p w:rsidR="00411902" w:rsidRDefault="00411902" w:rsidP="00411902">
      <w:pPr>
        <w:spacing w:after="0"/>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 xml:space="preserve">This section presents a situational analysis of Human and Social Development. These include; Health, Education, Water and Sanitation; Community Development and Social Protection in Bundibugyo district. </w:t>
      </w:r>
    </w:p>
    <w:p w:rsidR="00411902" w:rsidRDefault="00411902" w:rsidP="00411902">
      <w:pPr>
        <w:spacing w:after="0" w:line="273" w:lineRule="auto"/>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Education</w:t>
      </w:r>
    </w:p>
    <w:p w:rsidR="00411902" w:rsidRDefault="00411902" w:rsidP="00411902">
      <w:pPr>
        <w:spacing w:after="0"/>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There are 107 primary schools in the district of these 80% are government owned while 20% are private schools.</w:t>
      </w:r>
    </w:p>
    <w:p w:rsidR="00411902" w:rsidRDefault="00411902" w:rsidP="00411902">
      <w:pPr>
        <w:spacing w:after="0"/>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 xml:space="preserve"> </w:t>
      </w:r>
    </w:p>
    <w:p w:rsidR="00411902" w:rsidRDefault="00411902" w:rsidP="00411902">
      <w:pPr>
        <w:pStyle w:val="Heading2"/>
        <w:rPr>
          <w:rFonts w:ascii="Times New Roman" w:hAnsi="Times New Roman"/>
          <w:b/>
          <w:sz w:val="24"/>
          <w:szCs w:val="24"/>
        </w:rPr>
      </w:pPr>
      <w:bookmarkStart w:id="469" w:name="_Toc216105527"/>
      <w:bookmarkStart w:id="470" w:name="_Toc216252070"/>
      <w:bookmarkStart w:id="471" w:name="_Toc216105359"/>
      <w:bookmarkStart w:id="472" w:name="_Toc216252395"/>
      <w:bookmarkStart w:id="473" w:name="_Toc216626018"/>
      <w:bookmarkStart w:id="474" w:name="_Toc215761377"/>
      <w:bookmarkEnd w:id="469"/>
      <w:bookmarkEnd w:id="470"/>
      <w:bookmarkEnd w:id="471"/>
      <w:bookmarkEnd w:id="472"/>
      <w:bookmarkEnd w:id="473"/>
      <w:r>
        <w:rPr>
          <w:rFonts w:ascii="Times New Roman" w:hAnsi="Times New Roman"/>
          <w:b/>
          <w:sz w:val="24"/>
          <w:szCs w:val="24"/>
        </w:rPr>
        <w:t>Table 3: List of Primary schools</w:t>
      </w:r>
      <w:bookmarkEnd w:id="474"/>
      <w:r>
        <w:rPr>
          <w:rFonts w:ascii="Times New Roman" w:hAnsi="Times New Roman"/>
          <w:b/>
          <w:sz w:val="24"/>
          <w:szCs w:val="24"/>
        </w:rPr>
        <w:t xml:space="preserve"> </w:t>
      </w:r>
    </w:p>
    <w:tbl>
      <w:tblPr>
        <w:tblW w:w="9555" w:type="dxa"/>
        <w:tblInd w:w="113" w:type="dxa"/>
        <w:tblLook w:val="04A0" w:firstRow="1" w:lastRow="0" w:firstColumn="1" w:lastColumn="0" w:noHBand="0" w:noVBand="1"/>
      </w:tblPr>
      <w:tblGrid>
        <w:gridCol w:w="683"/>
        <w:gridCol w:w="1928"/>
        <w:gridCol w:w="1683"/>
        <w:gridCol w:w="1861"/>
        <w:gridCol w:w="1528"/>
        <w:gridCol w:w="927"/>
        <w:gridCol w:w="950"/>
      </w:tblGrid>
      <w:tr w:rsidR="00411902" w:rsidTr="00411902">
        <w:trPr>
          <w:trHeight w:val="321"/>
        </w:trPr>
        <w:tc>
          <w:tcPr>
            <w:tcW w:w="681"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S/NO</w:t>
            </w:r>
          </w:p>
        </w:tc>
        <w:tc>
          <w:tcPr>
            <w:tcW w:w="1928" w:type="dxa"/>
            <w:tcBorders>
              <w:top w:val="single" w:sz="4" w:space="0" w:color="auto"/>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NAME OF SCHOOL</w:t>
            </w:r>
          </w:p>
        </w:tc>
        <w:tc>
          <w:tcPr>
            <w:tcW w:w="1682" w:type="dxa"/>
            <w:tcBorders>
              <w:top w:val="single" w:sz="4" w:space="0" w:color="auto"/>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SUB-COUNTY</w:t>
            </w:r>
          </w:p>
        </w:tc>
        <w:tc>
          <w:tcPr>
            <w:tcW w:w="1860" w:type="dxa"/>
            <w:tcBorders>
              <w:top w:val="single" w:sz="4" w:space="0" w:color="auto"/>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PARISH</w:t>
            </w:r>
          </w:p>
        </w:tc>
        <w:tc>
          <w:tcPr>
            <w:tcW w:w="1527" w:type="dxa"/>
            <w:tcBorders>
              <w:top w:val="single" w:sz="4" w:space="0" w:color="auto"/>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ENROLMENT</w:t>
            </w:r>
          </w:p>
        </w:tc>
        <w:tc>
          <w:tcPr>
            <w:tcW w:w="927" w:type="dxa"/>
            <w:tcBorders>
              <w:top w:val="single" w:sz="4" w:space="0" w:color="auto"/>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w:t>
            </w:r>
          </w:p>
        </w:tc>
        <w:tc>
          <w:tcPr>
            <w:tcW w:w="950" w:type="dxa"/>
            <w:tcBorders>
              <w:top w:val="single" w:sz="4" w:space="0" w:color="auto"/>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w:t>
            </w:r>
          </w:p>
        </w:tc>
      </w:tr>
      <w:tr w:rsidR="00411902" w:rsidTr="00411902">
        <w:trPr>
          <w:trHeight w:val="32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w:t>
            </w:r>
          </w:p>
        </w:tc>
        <w:tc>
          <w:tcPr>
            <w:tcW w:w="1682"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w:t>
            </w:r>
          </w:p>
        </w:tc>
        <w:tc>
          <w:tcPr>
            <w:tcW w:w="1860"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BOYS</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GIRLS</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TOTAL</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BUMBWENDE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MABERE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BUMBWENDE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397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390</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787</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KABANGO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MABERE   </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KABANGO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343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MABERE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MABERE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MABERE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461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BUPOMBOLI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HARUGALE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BUPOMBOLI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108</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KIHOKO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HARUGALE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KIHOKO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386</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697</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IZAHURA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HARUGALE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BUPOMBOLI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489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553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1042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KARANGISTYO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HARUGALE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KARANGITSYO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468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KITSOLIMA PRIMARY </w:t>
            </w:r>
            <w:r>
              <w:rPr>
                <w:rFonts w:ascii="Times New Roman" w:hAnsi="Times New Roman" w:cs="Times New Roman"/>
                <w:color w:val="000000"/>
                <w:kern w:val="0"/>
                <w:sz w:val="20"/>
                <w:szCs w:val="20"/>
              </w:rPr>
              <w:lastRenderedPageBreak/>
              <w:t>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HARUGALE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KITSOLIMA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451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KASULENGE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HARUGALE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KASULENGE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256</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532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MASULE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NGITE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NGITE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473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KANYANGOMA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NGITE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KANYANGOMA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334</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KALEYALEYA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NGITE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KALEYALEYA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246</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497</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BUDENGE SDA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NGITE</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NGITE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248</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453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KISONKO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NDUGUTO</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KISONKO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613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KIBAGHARA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NDUGUTO</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KIBAGHALA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406</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GALIRAYA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NDUGUTO</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GALIRAYA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364</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KASANZI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NDUGUTO</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KASANZI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324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321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BUMADU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BUNDIBUGYO T. C </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BUMADU</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190</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410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BUMATE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BUNDIBUGYO T.C </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BUMATE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BUNDIBUGYO DEMO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BUNDIBUGYO T. C </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HAMUTITI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478</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778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BUNDIBUGYO PARENTS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BUNDIBUGYO T. C </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BUNDIBUGYO CEMTRAL</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391</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407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798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BUNDIBUGYO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BUNDIBUGYO T.C </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KANYANSIMBI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515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BUNDIBUGYO PUBLIC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BUNDIBUGYO T. 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BIMARA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162</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345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HAMUTOMA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BUNDIBUGYO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BUMADU</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98</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BUNDIBUGYO MOSLEM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BUNDIBUGYO T. 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BIMARA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314</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KIRUMYA </w:t>
            </w:r>
            <w:r>
              <w:rPr>
                <w:rFonts w:ascii="Times New Roman" w:hAnsi="Times New Roman" w:cs="Times New Roman"/>
                <w:color w:val="000000"/>
                <w:kern w:val="0"/>
                <w:sz w:val="20"/>
                <w:szCs w:val="20"/>
              </w:rPr>
              <w:lastRenderedPageBreak/>
              <w:t>MOSLEM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KIRUMYA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KIRUMYA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347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391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738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27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BUNDIKEKI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KIRUMYA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BUNDIKEKI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613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BUNDIBUTURO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KIRUMYA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BUNDIBUTURO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BUTUKURU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KIRUMYA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KATUMBA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BUNDIWERUME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KIRUMYA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NYANKIRO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56</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113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IRAMBURA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BUKONZO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IRAMBURA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611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IGHOMERWA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BUKONZO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KITSANGIRWA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226</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222</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448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BUHUNDU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BUKONZO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HUMYA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549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553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1102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BUKANGAMA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BUKONZO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BUKANGAMA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216</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401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BULEMBA 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MBATYA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BULEMBA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342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BULEMBA II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MBATYA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BULEMBA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BUSAMBA</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MBATYA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BUSAMBA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202</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410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BUNGUHA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MBATYA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BUNGUHA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108</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BUGOMBWA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BUSARU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BUGOMBWA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467</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BUSARU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BUSARU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BUSARU</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377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391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768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NAMUGONGO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BUSARU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KIRINDI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323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345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668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BUSENGERWA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BUSARU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KIRINDI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115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KINYANTE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BUSARU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KINYANTE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172</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320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BUNDIMWENDI PRIMARY </w:t>
            </w:r>
            <w:r>
              <w:rPr>
                <w:rFonts w:ascii="Times New Roman" w:hAnsi="Times New Roman" w:cs="Times New Roman"/>
                <w:color w:val="000000"/>
                <w:kern w:val="0"/>
                <w:sz w:val="20"/>
                <w:szCs w:val="20"/>
              </w:rPr>
              <w:lastRenderedPageBreak/>
              <w:t>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BUSARU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BUNDIMWENDI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150</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314</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45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BUNDINYAMA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TOKWE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BUNDINYAMA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559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512</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1071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BUHANDA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TOKWE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BUHANDA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505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473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978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HAKITENGYA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TOKWE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HAKITENGYA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503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504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1007</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MATAISA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TOKWE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MATAISA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236</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450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BUNYARUTA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TOKWE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BUNYARUTA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MANTOROBA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NTOTORO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MANTOROBA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302</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312</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614</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NTOTORO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NTOTORO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BUKISI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KABUGA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NTOTORO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KABUGA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393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710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NTANDI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NTANDI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NTANDI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514</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BUNDIMASOLYA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NTANDI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BUNDIMASOLI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519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508</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1037</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MUTSAHURA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NTANDI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KIRAMBI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281</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532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NGAMBA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NGAMBA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NGAMBA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446</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BURAMBAGIRA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NGAMBA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BURAMBAGIRA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921</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975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1895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BUTHOLYA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NGAMBA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BUTHOLYA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186</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381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MWIRIBONDO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NGAMBA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MWIRIBONDO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410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BUGHONGA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NGAMBA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BUGHONGA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419</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KIKYO SDA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NGAMBA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KIKYO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366</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336</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702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BUSENDWA PRIMARY </w:t>
            </w:r>
            <w:r>
              <w:rPr>
                <w:rFonts w:ascii="Times New Roman" w:hAnsi="Times New Roman" w:cs="Times New Roman"/>
                <w:color w:val="000000"/>
                <w:kern w:val="0"/>
                <w:sz w:val="20"/>
                <w:szCs w:val="20"/>
              </w:rPr>
              <w:lastRenderedPageBreak/>
              <w:t>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NGAMBA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BUSENDWA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166</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404</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63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KAHUMBU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KASITU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KATWAKALI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379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742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KAMBISI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KASITU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KASITU</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242</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485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KAHEMBE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KASITU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NDALIBANA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119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189</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KYONDO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KASITU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NDALIBANA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168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316</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MUNGUNI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KASITU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MUNGUNI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482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BURONDO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BURONDO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BURONDO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478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500</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978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KARAMBI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BURONDOD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KARAMBI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633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KAGUGU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KAGUGU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BUNYAMWERA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312</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599</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BUNDIKAHONDO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KAGUGU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NKURANGA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201</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203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404</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BUNDIMBUGA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BUTAMA-MITUNDA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BUNDIMBUGA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374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377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IRANGO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BUTAMA-MITUNDA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BUTAMA CENTRAL</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439</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BULIMBA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BUTAMA-MITUNDA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BUTAMA CENTRAL</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324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618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MITUNDA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BUTAMA-MITUNDA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BUNDIMBUGA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597</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MUTITI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SINDILA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MUTITI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476</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BUSANZA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SINDILA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BUSANZA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417</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KASAKA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SINDILA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KASAKA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242</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473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NYANKONDA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SINDILA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NYANKONDA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276</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510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BUNYANGULE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SINDILA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BUNYANGULE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218</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478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81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BUSUNGA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BUSUNGA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BUSUNGA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526</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473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999</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LAMYA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BUSUNGA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LAMYA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540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BUBANDI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BUSUNGA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RUTOOBA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565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513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1078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BUNDINGOMA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BUNDINGOMA</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BUNDINGOMA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409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346</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755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BUSU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BUNDINGOMA</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BUSU</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675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NJUULE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BUBANDI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NJUULE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241</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182</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428</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TOMBWE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BUBANDI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TOMBWE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119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226</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NYAMBARO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BUBANDI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NYAMBARO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194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393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BUNDIKAHUNGU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NYAHUKA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BUNDIKAHUNGU</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239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492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BUNDIMULINGA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NYAHUKA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BUNDIMULINGA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570</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KALERA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NYAHUKA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KALERA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335</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642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BUNDIKAKEMBA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NYAHUKA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BUNDIKAKEMBA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316</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603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BUNDIMBERE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NYAHUKA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BUNDIMBERE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MIRAMBI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MIRAMBI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MIRAMBI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92</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220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NJANJA</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MIRAMBI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NJANJA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733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724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1454</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KUKA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MIRAMBI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KUKA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274</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542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BUGANIKERE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BUGANIKERE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BUGANIKERE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370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316</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686</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98</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SIMBYA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BUGANIKERE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SIMBYA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248</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511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99</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KANAMABALE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BUGANIKERE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KANAMABALE</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28</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65</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100</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KISUBBA PRIMARY </w:t>
            </w:r>
            <w:r>
              <w:rPr>
                <w:rFonts w:ascii="Times New Roman" w:hAnsi="Times New Roman" w:cs="Times New Roman"/>
                <w:color w:val="000000"/>
                <w:kern w:val="0"/>
                <w:sz w:val="20"/>
                <w:szCs w:val="20"/>
              </w:rPr>
              <w:lastRenderedPageBreak/>
              <w:t>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KAGHEMA T. O</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KISUBBA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413</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347</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760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101</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BUNDIKUYALI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KAGHEMA T.C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BUBOMBOLI</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520</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413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933</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102</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HAKITARA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KISUBBA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HAKITARA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421</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381</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802</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103</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BUTOOGO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KISUBBA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BUTOOGO</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304</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365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669</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104</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BUSORU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KISUBBA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BUSORU</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91</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119</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210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105</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BUBUKWANGA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BUBUKWANGA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HUMYA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257</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263</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520</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106</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HAMUTITI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BUBUKWANGA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BUBUKWANGA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291</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270</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561</w:t>
            </w:r>
          </w:p>
        </w:tc>
      </w:tr>
      <w:tr w:rsidR="00411902" w:rsidTr="00411902">
        <w:trPr>
          <w:trHeight w:val="301"/>
        </w:trPr>
        <w:tc>
          <w:tcPr>
            <w:tcW w:w="681"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107</w:t>
            </w:r>
          </w:p>
        </w:tc>
        <w:tc>
          <w:tcPr>
            <w:tcW w:w="1928" w:type="dxa"/>
            <w:tcBorders>
              <w:top w:val="nil"/>
              <w:left w:val="nil"/>
              <w:bottom w:val="single" w:sz="4" w:space="0" w:color="auto"/>
              <w:right w:val="single" w:sz="4" w:space="0" w:color="auto"/>
            </w:tcBorders>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BUNDIMAGWARA PRIMARY SCHOOL</w:t>
            </w:r>
          </w:p>
        </w:tc>
        <w:tc>
          <w:tcPr>
            <w:tcW w:w="1682"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BUBUKWANGA  S/C</w:t>
            </w:r>
          </w:p>
        </w:tc>
        <w:tc>
          <w:tcPr>
            <w:tcW w:w="1860" w:type="dxa"/>
            <w:tcBorders>
              <w:top w:val="nil"/>
              <w:left w:val="nil"/>
              <w:bottom w:val="single" w:sz="4" w:space="0" w:color="auto"/>
              <w:right w:val="single" w:sz="4" w:space="0" w:color="auto"/>
            </w:tcBorders>
            <w:shd w:val="clear" w:color="auto" w:fill="FFFFFF"/>
            <w:noWrap/>
            <w:vAlign w:val="bottom"/>
            <w:hideMark/>
          </w:tcPr>
          <w:p w:rsidR="00411902" w:rsidRDefault="00411902">
            <w:pPr>
              <w:spacing w:after="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BUBUKWANGA</w:t>
            </w:r>
          </w:p>
        </w:tc>
        <w:tc>
          <w:tcPr>
            <w:tcW w:w="15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309</w:t>
            </w:r>
          </w:p>
        </w:tc>
        <w:tc>
          <w:tcPr>
            <w:tcW w:w="927"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305</w:t>
            </w:r>
          </w:p>
        </w:tc>
        <w:tc>
          <w:tcPr>
            <w:tcW w:w="950" w:type="dxa"/>
            <w:tcBorders>
              <w:top w:val="nil"/>
              <w:left w:val="nil"/>
              <w:bottom w:val="single" w:sz="4" w:space="0" w:color="auto"/>
              <w:right w:val="single" w:sz="4" w:space="0" w:color="auto"/>
            </w:tcBorders>
            <w:noWrap/>
            <w:vAlign w:val="bottom"/>
            <w:hideMark/>
          </w:tcPr>
          <w:p w:rsidR="00411902" w:rsidRDefault="00411902">
            <w:pPr>
              <w:spacing w:after="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614</w:t>
            </w:r>
          </w:p>
        </w:tc>
      </w:tr>
    </w:tbl>
    <w:p w:rsidR="00411902" w:rsidRDefault="00411902" w:rsidP="00411902">
      <w:pPr>
        <w:spacing w:after="0"/>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 xml:space="preserve"> </w:t>
      </w:r>
    </w:p>
    <w:p w:rsidR="00411902" w:rsidRDefault="00411902" w:rsidP="00411902">
      <w:pPr>
        <w:spacing w:after="0" w:line="273" w:lineRule="auto"/>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 xml:space="preserve"> </w:t>
      </w:r>
    </w:p>
    <w:p w:rsidR="00411902" w:rsidRDefault="00411902" w:rsidP="00411902">
      <w:pPr>
        <w:spacing w:after="0" w:line="273" w:lineRule="auto"/>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Health and Nutrition; </w:t>
      </w:r>
    </w:p>
    <w:p w:rsidR="00411902" w:rsidRDefault="00411902" w:rsidP="00411902">
      <w:pPr>
        <w:spacing w:after="0" w:line="273" w:lineRule="auto"/>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This section presents situational analysis of the key aspects of public health in the Bundibugyo district. These include; accessibility to health services, available health facilities and staffing and selected health sector performance indicators.  According to office of the DHO, Seventy percent (70%) of the households are within a radius of 5kms of a health facility. Only 30 percent are in a radius of over 5kms. Out of the 27 LLGs, 9 have no health center 111s but they are served by existing Health center 11s which are about to be phased according to the new guidelines.  The catchment population for the health units for the whole district s stands at approximately at 70% this implies that health facilities are in easy reach by the residents and people have a choice as to where they can go for medical services.</w:t>
      </w:r>
    </w:p>
    <w:p w:rsidR="00411902" w:rsidRDefault="00411902" w:rsidP="00411902">
      <w:pPr>
        <w:spacing w:after="0"/>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 xml:space="preserve"> </w:t>
      </w:r>
    </w:p>
    <w:p w:rsidR="00411902" w:rsidRDefault="00411902" w:rsidP="00411902">
      <w:pPr>
        <w:pStyle w:val="Heading2"/>
        <w:rPr>
          <w:rFonts w:ascii="Times New Roman" w:hAnsi="Times New Roman"/>
          <w:b/>
          <w:sz w:val="24"/>
          <w:szCs w:val="24"/>
        </w:rPr>
      </w:pPr>
      <w:bookmarkStart w:id="475" w:name="_Toc216105360"/>
      <w:bookmarkStart w:id="476" w:name="_Toc216252396"/>
      <w:bookmarkStart w:id="477" w:name="_Toc216105528"/>
      <w:bookmarkStart w:id="478" w:name="_Toc216626019"/>
      <w:bookmarkStart w:id="479" w:name="_Toc216252071"/>
      <w:bookmarkStart w:id="480" w:name="_Toc215761378"/>
      <w:bookmarkEnd w:id="475"/>
      <w:bookmarkEnd w:id="476"/>
      <w:bookmarkEnd w:id="477"/>
      <w:bookmarkEnd w:id="478"/>
      <w:bookmarkEnd w:id="479"/>
      <w:r>
        <w:rPr>
          <w:rFonts w:ascii="Times New Roman" w:hAnsi="Times New Roman"/>
          <w:b/>
          <w:sz w:val="24"/>
          <w:szCs w:val="24"/>
        </w:rPr>
        <w:t>Table 4: Health infrastructure and ownership</w:t>
      </w:r>
      <w:bookmarkEnd w:id="48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2261"/>
        <w:gridCol w:w="2410"/>
        <w:gridCol w:w="2268"/>
      </w:tblGrid>
      <w:tr w:rsidR="00411902" w:rsidTr="00411902">
        <w:trPr>
          <w:trHeight w:val="20"/>
        </w:trPr>
        <w:tc>
          <w:tcPr>
            <w:tcW w:w="2667" w:type="dxa"/>
            <w:vMerge w:val="restart"/>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b/>
                <w:bCs/>
              </w:rPr>
            </w:pPr>
            <w:r>
              <w:rPr>
                <w:rFonts w:ascii="Times New Roman" w:hAnsi="Times New Roman" w:cs="Times New Roman"/>
                <w:b/>
                <w:bCs/>
              </w:rPr>
              <w:t>Category</w:t>
            </w:r>
          </w:p>
        </w:tc>
        <w:tc>
          <w:tcPr>
            <w:tcW w:w="4671" w:type="dxa"/>
            <w:gridSpan w:val="2"/>
            <w:tcBorders>
              <w:top w:val="single" w:sz="4" w:space="0" w:color="70AD47"/>
              <w:left w:val="nil"/>
              <w:bottom w:val="single" w:sz="4" w:space="0" w:color="70AD47"/>
              <w:right w:val="single" w:sz="4" w:space="0" w:color="auto"/>
            </w:tcBorders>
            <w:hideMark/>
          </w:tcPr>
          <w:p w:rsidR="00411902" w:rsidRDefault="00411902">
            <w:pPr>
              <w:ind w:right="-289"/>
              <w:rPr>
                <w:rFonts w:ascii="Times New Roman" w:hAnsi="Times New Roman" w:cs="Times New Roman"/>
                <w:b/>
                <w:bCs/>
              </w:rPr>
            </w:pPr>
            <w:r>
              <w:rPr>
                <w:rFonts w:ascii="Times New Roman" w:hAnsi="Times New Roman" w:cs="Times New Roman"/>
                <w:b/>
                <w:bCs/>
              </w:rPr>
              <w:t>Ownership</w:t>
            </w:r>
          </w:p>
        </w:tc>
        <w:tc>
          <w:tcPr>
            <w:tcW w:w="2268" w:type="dxa"/>
            <w:vMerge w:val="restart"/>
            <w:tcBorders>
              <w:top w:val="single" w:sz="4" w:space="0" w:color="auto"/>
              <w:left w:val="nil"/>
              <w:bottom w:val="single" w:sz="4" w:space="0" w:color="auto"/>
              <w:right w:val="single" w:sz="4" w:space="0" w:color="auto"/>
            </w:tcBorders>
            <w:hideMark/>
          </w:tcPr>
          <w:p w:rsidR="00411902" w:rsidRDefault="00411902">
            <w:pPr>
              <w:ind w:right="-289"/>
              <w:rPr>
                <w:rFonts w:ascii="Times New Roman" w:hAnsi="Times New Roman" w:cs="Times New Roman"/>
                <w:b/>
                <w:bCs/>
              </w:rPr>
            </w:pPr>
            <w:r>
              <w:rPr>
                <w:rFonts w:ascii="Times New Roman" w:hAnsi="Times New Roman" w:cs="Times New Roman"/>
                <w:b/>
                <w:bCs/>
              </w:rPr>
              <w:t>Total</w:t>
            </w:r>
          </w:p>
        </w:tc>
      </w:tr>
      <w:tr w:rsidR="00411902" w:rsidTr="0041190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bCs/>
              </w:rPr>
            </w:pPr>
          </w:p>
        </w:tc>
        <w:tc>
          <w:tcPr>
            <w:tcW w:w="2261"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b/>
              </w:rPr>
            </w:pPr>
            <w:r>
              <w:rPr>
                <w:rFonts w:ascii="Times New Roman" w:hAnsi="Times New Roman" w:cs="Times New Roman"/>
                <w:b/>
              </w:rPr>
              <w:t xml:space="preserve">Government </w:t>
            </w:r>
          </w:p>
        </w:tc>
        <w:tc>
          <w:tcPr>
            <w:tcW w:w="2410"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b/>
              </w:rPr>
            </w:pPr>
            <w:r>
              <w:rPr>
                <w:rFonts w:ascii="Times New Roman" w:hAnsi="Times New Roman" w:cs="Times New Roman"/>
                <w:b/>
              </w:rPr>
              <w:t>PNFP</w:t>
            </w:r>
          </w:p>
        </w:tc>
        <w:tc>
          <w:tcPr>
            <w:tcW w:w="0" w:type="auto"/>
            <w:vMerge/>
            <w:tcBorders>
              <w:top w:val="single" w:sz="4" w:space="0" w:color="auto"/>
              <w:left w:val="nil"/>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bCs/>
              </w:rPr>
            </w:pPr>
          </w:p>
        </w:tc>
      </w:tr>
      <w:tr w:rsidR="00411902" w:rsidTr="00411902">
        <w:trPr>
          <w:trHeight w:val="20"/>
        </w:trPr>
        <w:tc>
          <w:tcPr>
            <w:tcW w:w="2667"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b/>
                <w:bCs/>
              </w:rPr>
            </w:pPr>
            <w:r>
              <w:rPr>
                <w:rFonts w:ascii="Times New Roman" w:hAnsi="Times New Roman" w:cs="Times New Roman"/>
                <w:b/>
                <w:bCs/>
              </w:rPr>
              <w:t xml:space="preserve">Hospital </w:t>
            </w:r>
          </w:p>
        </w:tc>
        <w:tc>
          <w:tcPr>
            <w:tcW w:w="2261"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1</w:t>
            </w:r>
          </w:p>
        </w:tc>
        <w:tc>
          <w:tcPr>
            <w:tcW w:w="2410"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0</w:t>
            </w:r>
          </w:p>
        </w:tc>
        <w:tc>
          <w:tcPr>
            <w:tcW w:w="2268"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1</w:t>
            </w:r>
          </w:p>
        </w:tc>
      </w:tr>
      <w:tr w:rsidR="00411902" w:rsidTr="00411902">
        <w:trPr>
          <w:trHeight w:val="20"/>
        </w:trPr>
        <w:tc>
          <w:tcPr>
            <w:tcW w:w="2667"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b/>
                <w:bCs/>
              </w:rPr>
            </w:pPr>
            <w:r>
              <w:rPr>
                <w:rFonts w:ascii="Times New Roman" w:hAnsi="Times New Roman" w:cs="Times New Roman"/>
                <w:b/>
                <w:bCs/>
              </w:rPr>
              <w:t>HC IV</w:t>
            </w:r>
          </w:p>
        </w:tc>
        <w:tc>
          <w:tcPr>
            <w:tcW w:w="2261"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3</w:t>
            </w:r>
          </w:p>
        </w:tc>
      </w:tr>
      <w:tr w:rsidR="00411902" w:rsidTr="00411902">
        <w:trPr>
          <w:trHeight w:val="20"/>
        </w:trPr>
        <w:tc>
          <w:tcPr>
            <w:tcW w:w="2667"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b/>
                <w:bCs/>
              </w:rPr>
            </w:pPr>
            <w:r>
              <w:rPr>
                <w:rFonts w:ascii="Times New Roman" w:hAnsi="Times New Roman" w:cs="Times New Roman"/>
                <w:b/>
                <w:bCs/>
              </w:rPr>
              <w:t>HC III</w:t>
            </w:r>
          </w:p>
        </w:tc>
        <w:tc>
          <w:tcPr>
            <w:tcW w:w="2261"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14</w:t>
            </w:r>
          </w:p>
        </w:tc>
        <w:tc>
          <w:tcPr>
            <w:tcW w:w="2410"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15</w:t>
            </w:r>
          </w:p>
        </w:tc>
      </w:tr>
      <w:tr w:rsidR="00411902" w:rsidTr="00411902">
        <w:trPr>
          <w:trHeight w:val="20"/>
        </w:trPr>
        <w:tc>
          <w:tcPr>
            <w:tcW w:w="2667"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b/>
                <w:bCs/>
              </w:rPr>
            </w:pPr>
            <w:r>
              <w:rPr>
                <w:rFonts w:ascii="Times New Roman" w:hAnsi="Times New Roman" w:cs="Times New Roman"/>
                <w:b/>
                <w:bCs/>
              </w:rPr>
              <w:lastRenderedPageBreak/>
              <w:t>HC II</w:t>
            </w:r>
          </w:p>
        </w:tc>
        <w:tc>
          <w:tcPr>
            <w:tcW w:w="2261"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6</w:t>
            </w:r>
          </w:p>
        </w:tc>
        <w:tc>
          <w:tcPr>
            <w:tcW w:w="2410"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7</w:t>
            </w:r>
          </w:p>
        </w:tc>
      </w:tr>
      <w:tr w:rsidR="00411902" w:rsidTr="00411902">
        <w:trPr>
          <w:trHeight w:val="20"/>
        </w:trPr>
        <w:tc>
          <w:tcPr>
            <w:tcW w:w="2667"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b/>
                <w:bCs/>
              </w:rPr>
            </w:pPr>
            <w:r>
              <w:rPr>
                <w:rFonts w:ascii="Times New Roman" w:hAnsi="Times New Roman" w:cs="Times New Roman"/>
                <w:b/>
                <w:bCs/>
              </w:rPr>
              <w:t xml:space="preserve">Total  </w:t>
            </w:r>
          </w:p>
        </w:tc>
        <w:tc>
          <w:tcPr>
            <w:tcW w:w="2261"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24</w:t>
            </w:r>
          </w:p>
        </w:tc>
        <w:tc>
          <w:tcPr>
            <w:tcW w:w="2410"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3</w:t>
            </w:r>
          </w:p>
        </w:tc>
        <w:tc>
          <w:tcPr>
            <w:tcW w:w="2268" w:type="dxa"/>
            <w:tcBorders>
              <w:top w:val="single" w:sz="4" w:space="0" w:color="auto"/>
              <w:left w:val="single" w:sz="4" w:space="0" w:color="auto"/>
              <w:bottom w:val="single" w:sz="4" w:space="0" w:color="auto"/>
              <w:right w:val="single" w:sz="4" w:space="0" w:color="auto"/>
            </w:tcBorders>
            <w:hideMark/>
          </w:tcPr>
          <w:p w:rsidR="00411902" w:rsidRDefault="00411902">
            <w:pPr>
              <w:ind w:right="-289"/>
              <w:rPr>
                <w:rFonts w:ascii="Times New Roman" w:hAnsi="Times New Roman" w:cs="Times New Roman"/>
              </w:rPr>
            </w:pPr>
            <w:r>
              <w:rPr>
                <w:rFonts w:ascii="Times New Roman" w:hAnsi="Times New Roman" w:cs="Times New Roman"/>
              </w:rPr>
              <w:t>27</w:t>
            </w:r>
          </w:p>
        </w:tc>
      </w:tr>
    </w:tbl>
    <w:p w:rsidR="00411902" w:rsidRDefault="00411902" w:rsidP="00411902">
      <w:pPr>
        <w:spacing w:after="0"/>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 </w:t>
      </w:r>
    </w:p>
    <w:p w:rsidR="00411902" w:rsidRDefault="00411902" w:rsidP="00411902">
      <w:pPr>
        <w:pStyle w:val="Heading2"/>
        <w:rPr>
          <w:rFonts w:ascii="Times New Roman" w:hAnsi="Times New Roman"/>
          <w:b/>
          <w:sz w:val="24"/>
          <w:szCs w:val="24"/>
        </w:rPr>
      </w:pPr>
      <w:bookmarkStart w:id="481" w:name="_Toc215761379"/>
      <w:bookmarkStart w:id="482" w:name="_Toc216105361"/>
      <w:bookmarkStart w:id="483" w:name="_Toc216252397"/>
      <w:bookmarkStart w:id="484" w:name="_Toc216626020"/>
      <w:bookmarkStart w:id="485" w:name="_Toc216105529"/>
      <w:bookmarkStart w:id="486" w:name="_Toc216252072"/>
      <w:bookmarkEnd w:id="481"/>
      <w:bookmarkEnd w:id="482"/>
      <w:bookmarkEnd w:id="483"/>
      <w:bookmarkEnd w:id="484"/>
      <w:bookmarkEnd w:id="485"/>
      <w:r>
        <w:rPr>
          <w:rFonts w:ascii="Times New Roman" w:hAnsi="Times New Roman"/>
          <w:b/>
          <w:sz w:val="24"/>
          <w:szCs w:val="24"/>
        </w:rPr>
        <w:t>Table 5</w:t>
      </w:r>
      <w:bookmarkEnd w:id="486"/>
      <w:r>
        <w:rPr>
          <w:rFonts w:ascii="Times New Roman" w:hAnsi="Times New Roman"/>
          <w:b/>
          <w:sz w:val="24"/>
          <w:szCs w:val="24"/>
        </w:rPr>
        <w:t xml:space="preserve"> </w:t>
      </w:r>
      <w:bookmarkStart w:id="487" w:name="_Toc216105362"/>
      <w:bookmarkStart w:id="488" w:name="_Toc216105530"/>
      <w:bookmarkStart w:id="489" w:name="_Toc216626021"/>
      <w:bookmarkStart w:id="490" w:name="_Toc216252398"/>
      <w:bookmarkStart w:id="491" w:name="_Toc216252073"/>
      <w:bookmarkStart w:id="492" w:name="_Toc215761380"/>
      <w:bookmarkEnd w:id="487"/>
      <w:bookmarkEnd w:id="488"/>
      <w:bookmarkEnd w:id="489"/>
      <w:bookmarkEnd w:id="490"/>
      <w:bookmarkEnd w:id="491"/>
      <w:r>
        <w:rPr>
          <w:rFonts w:ascii="Times New Roman" w:hAnsi="Times New Roman"/>
          <w:b/>
          <w:sz w:val="24"/>
          <w:szCs w:val="24"/>
        </w:rPr>
        <w:t>Health Manpower</w:t>
      </w:r>
      <w:bookmarkEnd w:id="49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1198"/>
        <w:gridCol w:w="1490"/>
        <w:gridCol w:w="1726"/>
        <w:gridCol w:w="2988"/>
      </w:tblGrid>
      <w:tr w:rsidR="00411902" w:rsidTr="00411902">
        <w:trPr>
          <w:trHeight w:val="359"/>
        </w:trPr>
        <w:tc>
          <w:tcPr>
            <w:tcW w:w="20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Approved </w:t>
            </w:r>
          </w:p>
        </w:tc>
        <w:tc>
          <w:tcPr>
            <w:tcW w:w="119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Filled  </w:t>
            </w:r>
          </w:p>
        </w:tc>
        <w:tc>
          <w:tcPr>
            <w:tcW w:w="149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Percentage filled </w:t>
            </w:r>
          </w:p>
        </w:tc>
        <w:tc>
          <w:tcPr>
            <w:tcW w:w="172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Vacant </w:t>
            </w:r>
          </w:p>
        </w:tc>
        <w:tc>
          <w:tcPr>
            <w:tcW w:w="298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4"/>
                <w:szCs w:val="24"/>
              </w:rPr>
            </w:pPr>
            <w:r>
              <w:rPr>
                <w:rFonts w:ascii="Times New Roman" w:eastAsia="Calibri" w:hAnsi="Times New Roman" w:cs="Times New Roman"/>
                <w:b/>
                <w:sz w:val="24"/>
                <w:szCs w:val="24"/>
              </w:rPr>
              <w:t>Percentage vacant</w:t>
            </w:r>
          </w:p>
        </w:tc>
      </w:tr>
      <w:tr w:rsidR="00411902" w:rsidTr="00411902">
        <w:trPr>
          <w:trHeight w:val="359"/>
        </w:trPr>
        <w:tc>
          <w:tcPr>
            <w:tcW w:w="20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4"/>
                <w:szCs w:val="24"/>
              </w:rPr>
            </w:pPr>
            <w:r>
              <w:rPr>
                <w:rFonts w:ascii="Times New Roman" w:hAnsi="Times New Roman" w:cs="Times New Roman"/>
                <w:bCs/>
                <w:color w:val="000000"/>
                <w:sz w:val="24"/>
                <w:szCs w:val="24"/>
              </w:rPr>
              <w:t>1,415</w:t>
            </w:r>
          </w:p>
        </w:tc>
        <w:tc>
          <w:tcPr>
            <w:tcW w:w="119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4"/>
                <w:szCs w:val="24"/>
              </w:rPr>
            </w:pPr>
            <w:r>
              <w:rPr>
                <w:rFonts w:ascii="Times New Roman" w:hAnsi="Times New Roman" w:cs="Times New Roman"/>
                <w:bCs/>
                <w:color w:val="000000"/>
                <w:sz w:val="24"/>
                <w:szCs w:val="24"/>
              </w:rPr>
              <w:t>471</w:t>
            </w:r>
          </w:p>
        </w:tc>
        <w:tc>
          <w:tcPr>
            <w:tcW w:w="149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72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4"/>
                <w:szCs w:val="24"/>
              </w:rPr>
            </w:pPr>
            <w:r>
              <w:rPr>
                <w:rFonts w:ascii="Times New Roman" w:hAnsi="Times New Roman" w:cs="Times New Roman"/>
                <w:bCs/>
                <w:color w:val="000000"/>
                <w:sz w:val="24"/>
                <w:szCs w:val="24"/>
              </w:rPr>
              <w:t>944</w:t>
            </w:r>
          </w:p>
        </w:tc>
        <w:tc>
          <w:tcPr>
            <w:tcW w:w="298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4"/>
                <w:szCs w:val="24"/>
              </w:rPr>
            </w:pPr>
            <w:r>
              <w:rPr>
                <w:rFonts w:ascii="Times New Roman" w:eastAsia="Calibri" w:hAnsi="Times New Roman" w:cs="Times New Roman"/>
                <w:sz w:val="24"/>
                <w:szCs w:val="24"/>
              </w:rPr>
              <w:t>67</w:t>
            </w:r>
          </w:p>
        </w:tc>
      </w:tr>
    </w:tbl>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WATER, SANITATION AND HYGIENE</w:t>
      </w:r>
    </w:p>
    <w:p w:rsidR="00411902" w:rsidRDefault="00411902" w:rsidP="00411902">
      <w:pPr>
        <w:ind w:right="5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data from the Uganda Water Atlas shows steady progress in water access, with the population served increasing from 224,387 in 2013/2014 to 264.615 in 2023/2024 and overall access improving from 64% to 70%. Rural areas, however, remain underserved compared to urban areas, which have maintained higher access rates (73%-79%). Functionality of water systems fluctuated, with a decline to 62% in 2020/2021 but recovering to 87% in 2023/2024, indicating maintenance challenges. The persistent 0% functionality of WFP-managed systems highlights missed opportunities for leveraging resources. The Plan will address these gaps by prioritizing rural infrastructure development, ensuring sustainable system functionality, operationalizing unused systems, and strengthening monitoring frameworks to achieve equitable and sustainable water access for all by 2030. </w:t>
      </w:r>
    </w:p>
    <w:p w:rsidR="00411902" w:rsidRDefault="00411902" w:rsidP="00411902">
      <w:pPr>
        <w:ind w:right="5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Under sanitation, in Bundibugyo district, 76% of the total households have functional latrines/ toilets (that is any facility for excreta disposal with sub and super </w:t>
      </w:r>
      <w:proofErr w:type="gramStart"/>
      <w:r>
        <w:rPr>
          <w:rFonts w:ascii="Times New Roman" w:eastAsia="Calibri" w:hAnsi="Times New Roman" w:cs="Times New Roman"/>
          <w:sz w:val="24"/>
          <w:szCs w:val="24"/>
        </w:rPr>
        <w:t>structure ?</w:t>
      </w:r>
      <w:proofErr w:type="gramEnd"/>
      <w:r>
        <w:rPr>
          <w:rFonts w:ascii="Times New Roman" w:eastAsia="Calibri" w:hAnsi="Times New Roman" w:cs="Times New Roman"/>
          <w:sz w:val="24"/>
          <w:szCs w:val="24"/>
        </w:rPr>
        <w:t xml:space="preserve"> 44% of the households have access to a safely managed sanitation facility while 49% of households have improved latrines/ toilets ( Not shared with other Households , washable/cleanable). However, open defecation is still practiced by considerable part of the urban (26%) as well as the rural (26</w:t>
      </w:r>
      <w:proofErr w:type="gramStart"/>
      <w:r>
        <w:rPr>
          <w:rFonts w:ascii="Times New Roman" w:eastAsia="Calibri" w:hAnsi="Times New Roman" w:cs="Times New Roman"/>
          <w:sz w:val="24"/>
          <w:szCs w:val="24"/>
        </w:rPr>
        <w:t>% )</w:t>
      </w:r>
      <w:proofErr w:type="gramEnd"/>
      <w:r>
        <w:rPr>
          <w:rFonts w:ascii="Times New Roman" w:eastAsia="Calibri" w:hAnsi="Times New Roman" w:cs="Times New Roman"/>
          <w:sz w:val="24"/>
          <w:szCs w:val="24"/>
        </w:rPr>
        <w:t xml:space="preserve"> of the population. In urban areas, households mainly access limited sanitation facilities shared with other households. </w:t>
      </w:r>
      <w:proofErr w:type="gramStart"/>
      <w:r>
        <w:rPr>
          <w:rFonts w:ascii="Times New Roman" w:eastAsia="Calibri" w:hAnsi="Times New Roman" w:cs="Times New Roman"/>
          <w:sz w:val="24"/>
          <w:szCs w:val="24"/>
        </w:rPr>
        <w:t>in</w:t>
      </w:r>
      <w:proofErr w:type="gramEnd"/>
      <w:r>
        <w:rPr>
          <w:rFonts w:ascii="Times New Roman" w:eastAsia="Calibri" w:hAnsi="Times New Roman" w:cs="Times New Roman"/>
          <w:sz w:val="24"/>
          <w:szCs w:val="24"/>
        </w:rPr>
        <w:t xml:space="preserve"> rural areas a large proportion of households make use of unimproved sanitation facilities </w:t>
      </w:r>
    </w:p>
    <w:p w:rsidR="00411902" w:rsidRDefault="00411902" w:rsidP="00411902">
      <w:pPr>
        <w:ind w:right="5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ind w:right="5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Social protection issues include among others orphans and vulnerable children, women who face gender-based violence and other domestic challenges. The probation and social sector is responsible for handling child related issues, domestic problems and to promote and protect children and women rights.</w:t>
      </w:r>
    </w:p>
    <w:p w:rsidR="00411902" w:rsidRDefault="00411902" w:rsidP="00411902">
      <w:pPr>
        <w:spacing w:after="0"/>
        <w:rPr>
          <w:rFonts w:ascii="Times New Roman" w:eastAsia="Calibri" w:hAnsi="Times New Roman" w:cs="Times New Roman"/>
          <w:sz w:val="24"/>
          <w:szCs w:val="24"/>
        </w:rPr>
      </w:pPr>
      <w:bookmarkStart w:id="493" w:name="RANGE!A78"/>
      <w:bookmarkEnd w:id="493"/>
      <w:r>
        <w:rPr>
          <w:rFonts w:ascii="Times New Roman" w:hAnsi="Times New Roman" w:cs="Times New Roman"/>
          <w:b/>
          <w:bCs/>
          <w:color w:val="000000"/>
          <w:kern w:val="0"/>
          <w:sz w:val="24"/>
          <w:szCs w:val="24"/>
        </w:rPr>
        <w:lastRenderedPageBreak/>
        <w:t xml:space="preserve">2.6 Environment Situation </w:t>
      </w:r>
    </w:p>
    <w:p w:rsidR="00411902" w:rsidRDefault="00411902" w:rsidP="00411902">
      <w:pPr>
        <w:spacing w:after="0"/>
        <w:rPr>
          <w:rFonts w:ascii="Times New Roman" w:hAnsi="Times New Roman" w:cs="Times New Roman"/>
          <w:kern w:val="0"/>
          <w:sz w:val="24"/>
          <w:szCs w:val="24"/>
        </w:rPr>
      </w:pPr>
      <w:r>
        <w:rPr>
          <w:rFonts w:ascii="Times New Roman" w:eastAsia="Calibri" w:hAnsi="Times New Roman" w:cs="Times New Roman"/>
          <w:sz w:val="24"/>
          <w:szCs w:val="24"/>
        </w:rPr>
        <w:t xml:space="preserve">The main wetland area in Bundibugyo district is associated with the </w:t>
      </w:r>
    </w:p>
    <w:p w:rsidR="00411902" w:rsidRDefault="00411902" w:rsidP="00411902">
      <w:pPr>
        <w:spacing w:after="0"/>
        <w:jc w:val="both"/>
        <w:rPr>
          <w:rFonts w:ascii="Times New Roman" w:hAnsi="Times New Roman" w:cs="Times New Roman"/>
          <w:b/>
          <w:bCs/>
          <w:color w:val="000000"/>
          <w:kern w:val="0"/>
          <w:sz w:val="24"/>
          <w:szCs w:val="24"/>
        </w:rPr>
      </w:pPr>
      <w:proofErr w:type="spellStart"/>
      <w:r>
        <w:rPr>
          <w:rStyle w:val="21"/>
          <w:rFonts w:ascii="Times New Roman" w:eastAsia="Calibri" w:hAnsi="Times New Roman" w:cs="Times New Roman"/>
          <w:b w:val="0"/>
          <w:sz w:val="24"/>
          <w:szCs w:val="24"/>
        </w:rPr>
        <w:t>Semliki</w:t>
      </w:r>
      <w:proofErr w:type="spellEnd"/>
      <w:r>
        <w:rPr>
          <w:rStyle w:val="21"/>
          <w:rFonts w:ascii="Times New Roman" w:eastAsia="Calibri" w:hAnsi="Times New Roman" w:cs="Times New Roman"/>
          <w:b w:val="0"/>
          <w:sz w:val="24"/>
          <w:szCs w:val="24"/>
        </w:rPr>
        <w:t xml:space="preserve"> River</w:t>
      </w:r>
      <w:r>
        <w:rPr>
          <w:rFonts w:ascii="Times New Roman" w:eastAsia="Calibri" w:hAnsi="Times New Roman" w:cs="Times New Roman"/>
          <w:sz w:val="24"/>
          <w:szCs w:val="24"/>
        </w:rPr>
        <w:t xml:space="preserve"> and the adjacent </w:t>
      </w:r>
      <w:hyperlink r:id="rId75" w:history="1">
        <w:proofErr w:type="spellStart"/>
        <w:r>
          <w:rPr>
            <w:rStyle w:val="16"/>
            <w:rFonts w:ascii="Times New Roman" w:eastAsia="Calibri" w:hAnsi="Times New Roman"/>
            <w:bCs/>
            <w:sz w:val="24"/>
            <w:szCs w:val="24"/>
          </w:rPr>
          <w:t>Semliki</w:t>
        </w:r>
        <w:proofErr w:type="spellEnd"/>
        <w:r>
          <w:rPr>
            <w:rStyle w:val="16"/>
            <w:rFonts w:ascii="Times New Roman" w:eastAsia="Calibri" w:hAnsi="Times New Roman"/>
            <w:bCs/>
            <w:sz w:val="24"/>
            <w:szCs w:val="24"/>
          </w:rPr>
          <w:t xml:space="preserve"> Delta wetlands</w:t>
        </w:r>
      </w:hyperlink>
      <w:r>
        <w:rPr>
          <w:rFonts w:ascii="Times New Roman" w:eastAsia="Calibri" w:hAnsi="Times New Roman" w:cs="Times New Roman"/>
          <w:sz w:val="24"/>
          <w:szCs w:val="24"/>
        </w:rPr>
        <w:t xml:space="preserve">, which form a </w:t>
      </w:r>
      <w:proofErr w:type="gramStart"/>
      <w:r>
        <w:rPr>
          <w:rFonts w:ascii="Times New Roman" w:eastAsia="Calibri" w:hAnsi="Times New Roman" w:cs="Times New Roman"/>
          <w:sz w:val="24"/>
          <w:szCs w:val="24"/>
        </w:rPr>
        <w:t>trans</w:t>
      </w:r>
      <w:proofErr w:type="gramEnd"/>
      <w:r>
        <w:rPr>
          <w:rFonts w:ascii="Times New Roman" w:eastAsia="Calibri" w:hAnsi="Times New Roman" w:cs="Times New Roman"/>
          <w:sz w:val="24"/>
          <w:szCs w:val="24"/>
        </w:rPr>
        <w:t xml:space="preserve"> boundary wetland with the Democratic Republic of Congo. This area is characterized by riverine forest, swamp margins, floodplains, and is known for its high biodiversity, supporting species that have affinities with the Congo biome. However, it has also experienced significant wetland loss in recent decades.   </w:t>
      </w:r>
      <w:bookmarkStart w:id="494" w:name="RANGE!A84"/>
      <w:bookmarkEnd w:id="494"/>
    </w:p>
    <w:p w:rsidR="00411902" w:rsidRDefault="00411902" w:rsidP="00411902">
      <w:pPr>
        <w:spacing w:after="0"/>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 </w:t>
      </w:r>
    </w:p>
    <w:p w:rsidR="00411902" w:rsidRDefault="00411902" w:rsidP="00411902">
      <w:pPr>
        <w:spacing w:after="0"/>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 </w:t>
      </w:r>
    </w:p>
    <w:p w:rsidR="00411902" w:rsidRDefault="00411902" w:rsidP="00411902">
      <w:pPr>
        <w:spacing w:after="0"/>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2.7 Local Governance and Administration </w:t>
      </w:r>
    </w:p>
    <w:p w:rsidR="00411902" w:rsidRDefault="00411902" w:rsidP="00411902">
      <w:pPr>
        <w:spacing w:after="0"/>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Administration:</w:t>
      </w:r>
    </w:p>
    <w:p w:rsidR="00411902" w:rsidRDefault="00411902" w:rsidP="00411902">
      <w:pPr>
        <w:spacing w:after="0"/>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Administration is a key function for efficient and effective management of public service delivery. It entails the establishment of institutions, structures and systems, and the formulation and enforcement of policies, laws, ordnances, regulations, standards and procedures for effective coordination and management of public delivery systems. Both political and Management of the district ensure that public services are accessible by users in a timely and reliable manner, and they are affordable and of good quality. The sector is entrusted to provide support services, managerial and policy guidance to all sectors of Bundibugyo district with the objective of achieving effective and efficient service delivery to the populace in the district.</w:t>
      </w:r>
    </w:p>
    <w:p w:rsidR="00411902" w:rsidRDefault="00411902" w:rsidP="00411902">
      <w:pPr>
        <w:spacing w:after="0"/>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Governance:</w:t>
      </w:r>
    </w:p>
    <w:p w:rsidR="00411902" w:rsidRDefault="00411902" w:rsidP="00411902">
      <w:pPr>
        <w:spacing w:after="0"/>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 xml:space="preserve">Bundibugyo district is comprised of two counties- </w:t>
      </w:r>
      <w:proofErr w:type="spellStart"/>
      <w:r>
        <w:rPr>
          <w:rFonts w:ascii="Times New Roman" w:hAnsi="Times New Roman" w:cs="Times New Roman"/>
          <w:bCs/>
          <w:color w:val="000000"/>
          <w:kern w:val="0"/>
          <w:sz w:val="24"/>
          <w:szCs w:val="24"/>
        </w:rPr>
        <w:t>Bwamba</w:t>
      </w:r>
      <w:proofErr w:type="spellEnd"/>
      <w:r>
        <w:rPr>
          <w:rFonts w:ascii="Times New Roman" w:hAnsi="Times New Roman" w:cs="Times New Roman"/>
          <w:bCs/>
          <w:color w:val="000000"/>
          <w:kern w:val="0"/>
          <w:sz w:val="24"/>
          <w:szCs w:val="24"/>
        </w:rPr>
        <w:t xml:space="preserve"> and </w:t>
      </w:r>
      <w:proofErr w:type="spellStart"/>
      <w:r>
        <w:rPr>
          <w:rFonts w:ascii="Times New Roman" w:hAnsi="Times New Roman" w:cs="Times New Roman"/>
          <w:bCs/>
          <w:color w:val="000000"/>
          <w:kern w:val="0"/>
          <w:sz w:val="24"/>
          <w:szCs w:val="24"/>
        </w:rPr>
        <w:t>Bughendera</w:t>
      </w:r>
      <w:proofErr w:type="spellEnd"/>
      <w:r>
        <w:rPr>
          <w:rFonts w:ascii="Times New Roman" w:hAnsi="Times New Roman" w:cs="Times New Roman"/>
          <w:bCs/>
          <w:color w:val="000000"/>
          <w:kern w:val="0"/>
          <w:sz w:val="24"/>
          <w:szCs w:val="24"/>
        </w:rPr>
        <w:t xml:space="preserve"> with 27 LLGs of which 20 are sub counties and 7 Town councils. The Council is the highest political authority in the district with 52 members under the leadership of the District chairperson.</w:t>
      </w:r>
    </w:p>
    <w:p w:rsidR="00411902" w:rsidRDefault="00411902" w:rsidP="00411902">
      <w:pPr>
        <w:spacing w:after="0"/>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 </w:t>
      </w:r>
    </w:p>
    <w:p w:rsidR="00411902" w:rsidRDefault="00411902" w:rsidP="00411902">
      <w:pPr>
        <w:spacing w:after="0"/>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Council, Committees, Boards, and Commissions</w:t>
      </w:r>
    </w:p>
    <w:p w:rsidR="00411902" w:rsidRDefault="00411902" w:rsidP="00411902">
      <w:pPr>
        <w:spacing w:after="0"/>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The role of the district Executive Committee is to initiate and formulate policies for approval by the Council. It also oversees the implementation of policies made by the Council and the central Government.</w:t>
      </w:r>
    </w:p>
    <w:p w:rsidR="00411902" w:rsidRDefault="00411902" w:rsidP="00411902">
      <w:pPr>
        <w:spacing w:after="0"/>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 xml:space="preserve"> </w:t>
      </w:r>
    </w:p>
    <w:p w:rsidR="00411902" w:rsidRDefault="00411902" w:rsidP="00411902">
      <w:pPr>
        <w:spacing w:after="0"/>
        <w:jc w:val="both"/>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Management and Technical team:</w:t>
      </w:r>
    </w:p>
    <w:p w:rsidR="00411902" w:rsidRDefault="00411902" w:rsidP="00411902">
      <w:pPr>
        <w:spacing w:after="0"/>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lastRenderedPageBreak/>
        <w:t xml:space="preserve">The District Council has got a technical team headed by the Chief Administrative officer, 13 sub sectors they act as the districts coordination mechanism, administration ensures that the district departments are well guided especially in strategic planning and policy direction, coordinated and regulated. </w:t>
      </w:r>
    </w:p>
    <w:p w:rsidR="00411902" w:rsidRDefault="00411902" w:rsidP="00411902">
      <w:pPr>
        <w:spacing w:after="0"/>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Administration strives to build capacity of departments for effective and efficient service delivery as well as ensuring that these departments conduct themselves in a manner that is accountable to the general public ensuring value for money. The department co-ordinates and supervises the provision of quality services by all key players in the district. Management and technical team comprise of Administration, Finance, Statutory Bodies, Production and marketing, Health, Education and sports Roads and Engineering, Water, Natural Resources, Community based Services, Planning, Internal Audit and Trade and Local Economic Development.</w:t>
      </w:r>
    </w:p>
    <w:p w:rsidR="00411902" w:rsidRDefault="00411902" w:rsidP="00411902">
      <w:pPr>
        <w:spacing w:after="0"/>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 xml:space="preserve"> </w:t>
      </w:r>
    </w:p>
    <w:p w:rsidR="00411902" w:rsidRDefault="00411902" w:rsidP="00411902">
      <w:pPr>
        <w:spacing w:after="0"/>
        <w:jc w:val="both"/>
        <w:rPr>
          <w:rFonts w:ascii="Times New Roman" w:hAnsi="Times New Roman" w:cs="Times New Roman"/>
          <w:bCs/>
          <w:color w:val="000000"/>
          <w:kern w:val="0"/>
          <w:sz w:val="24"/>
          <w:szCs w:val="24"/>
        </w:rPr>
      </w:pPr>
      <w:r>
        <w:rPr>
          <w:rFonts w:ascii="Times New Roman" w:hAnsi="Times New Roman" w:cs="Times New Roman"/>
          <w:bCs/>
          <w:color w:val="000000"/>
          <w:kern w:val="0"/>
          <w:sz w:val="24"/>
          <w:szCs w:val="24"/>
        </w:rPr>
        <w:t>While the district council is committed to providing efficient and timely services to the entire community, the district, is constrained by a number of challenges which include among others; over dependency on grants from the central government due to limited local revenue base, inadequate qualified personnel to effectively deliver services to the people and carry out successful development projects, inadequate equipment to facilitate service monitoring.</w:t>
      </w:r>
    </w:p>
    <w:p w:rsidR="00411902" w:rsidRDefault="00411902" w:rsidP="00411902">
      <w:pPr>
        <w:spacing w:after="0"/>
        <w:rPr>
          <w:rFonts w:ascii="Times New Roman" w:hAnsi="Times New Roman" w:cs="Times New Roman"/>
          <w:b/>
          <w:bCs/>
          <w:color w:val="000000"/>
          <w:kern w:val="0"/>
          <w:sz w:val="24"/>
          <w:szCs w:val="24"/>
        </w:rPr>
      </w:pPr>
      <w:r>
        <w:rPr>
          <w:rFonts w:ascii="Times New Roman" w:hAnsi="Times New Roman" w:cs="Times New Roman"/>
          <w:b/>
          <w:bCs/>
          <w:color w:val="000000"/>
          <w:kern w:val="0"/>
          <w:sz w:val="24"/>
          <w:szCs w:val="24"/>
        </w:rPr>
        <w:t xml:space="preserve"> </w:t>
      </w:r>
    </w:p>
    <w:p w:rsidR="00411902" w:rsidRDefault="00411902" w:rsidP="00411902">
      <w:pPr>
        <w:spacing w:after="0"/>
        <w:jc w:val="both"/>
        <w:rPr>
          <w:rFonts w:ascii="Times New Roman" w:hAnsi="Times New Roman" w:cs="Times New Roman"/>
          <w:b/>
          <w:bCs/>
          <w:kern w:val="0"/>
          <w:sz w:val="24"/>
          <w:szCs w:val="24"/>
        </w:rPr>
      </w:pPr>
      <w:bookmarkStart w:id="495" w:name="RANGE!A87"/>
      <w:bookmarkEnd w:id="495"/>
      <w:r>
        <w:rPr>
          <w:rFonts w:ascii="Times New Roman" w:hAnsi="Times New Roman" w:cs="Times New Roman"/>
          <w:b/>
          <w:bCs/>
          <w:kern w:val="0"/>
          <w:sz w:val="24"/>
          <w:szCs w:val="24"/>
        </w:rPr>
        <w:t xml:space="preserve">2.8 Synthesis of development issues </w:t>
      </w:r>
    </w:p>
    <w:p w:rsidR="00411902" w:rsidRDefault="00411902" w:rsidP="006F7F50">
      <w:pPr>
        <w:pStyle w:val="ListParagraph"/>
        <w:numPr>
          <w:ilvl w:val="0"/>
          <w:numId w:val="8"/>
        </w:numPr>
        <w:spacing w:after="200" w:line="273" w:lineRule="auto"/>
        <w:jc w:val="left"/>
      </w:pPr>
      <w:r>
        <w:t>A large proportion of households,  is still stuck in the subsistence economy</w:t>
      </w:r>
    </w:p>
    <w:p w:rsidR="00411902" w:rsidRDefault="00411902" w:rsidP="006F7F50">
      <w:pPr>
        <w:pStyle w:val="ListParagraph"/>
        <w:numPr>
          <w:ilvl w:val="0"/>
          <w:numId w:val="8"/>
        </w:numPr>
        <w:spacing w:after="200" w:line="273" w:lineRule="auto"/>
        <w:jc w:val="left"/>
      </w:pPr>
      <w:r>
        <w:t xml:space="preserve">Limited production infrastructure </w:t>
      </w:r>
      <w:proofErr w:type="spellStart"/>
      <w:r>
        <w:t>e.g</w:t>
      </w:r>
      <w:proofErr w:type="spellEnd"/>
      <w:r>
        <w:t xml:space="preserve"> irrigation due to poor community perceptions and the mountainous  terrain</w:t>
      </w:r>
    </w:p>
    <w:p w:rsidR="00411902" w:rsidRDefault="00411902" w:rsidP="006F7F50">
      <w:pPr>
        <w:pStyle w:val="ListParagraph"/>
        <w:keepNext/>
        <w:keepLines/>
        <w:widowControl w:val="0"/>
        <w:numPr>
          <w:ilvl w:val="0"/>
          <w:numId w:val="8"/>
        </w:numPr>
        <w:spacing w:before="40" w:beforeAutospacing="0"/>
        <w:jc w:val="left"/>
        <w:outlineLvl w:val="1"/>
      </w:pPr>
      <w:bookmarkStart w:id="496" w:name="_Toc215756346"/>
      <w:bookmarkStart w:id="497" w:name="_Toc216626022"/>
      <w:bookmarkStart w:id="498" w:name="_Toc215758497"/>
      <w:bookmarkStart w:id="499" w:name="_Toc215761381"/>
      <w:bookmarkStart w:id="500" w:name="_Toc216252074"/>
      <w:bookmarkStart w:id="501" w:name="_Toc216105363"/>
      <w:bookmarkStart w:id="502" w:name="_Toc216252399"/>
      <w:bookmarkStart w:id="503" w:name="_Toc216105531"/>
      <w:bookmarkEnd w:id="496"/>
      <w:bookmarkEnd w:id="497"/>
      <w:bookmarkEnd w:id="498"/>
      <w:bookmarkEnd w:id="499"/>
      <w:bookmarkEnd w:id="500"/>
      <w:bookmarkEnd w:id="501"/>
      <w:bookmarkEnd w:id="502"/>
      <w:r>
        <w:t>Poor road network to the tourism site especially in the mountains</w:t>
      </w:r>
      <w:bookmarkEnd w:id="503"/>
    </w:p>
    <w:p w:rsidR="00411902" w:rsidRDefault="00411902" w:rsidP="006F7F50">
      <w:pPr>
        <w:pStyle w:val="ListParagraph"/>
        <w:numPr>
          <w:ilvl w:val="0"/>
          <w:numId w:val="8"/>
        </w:numPr>
        <w:jc w:val="left"/>
      </w:pPr>
      <w:r>
        <w:t xml:space="preserve">The district is faced with frequent natural and manmade disasters such as flooding, landslides and wind storms. Environment degradation is common. Manmade </w:t>
      </w:r>
      <w:proofErr w:type="gramStart"/>
      <w:r>
        <w:t>disaster include</w:t>
      </w:r>
      <w:proofErr w:type="gramEnd"/>
      <w:r>
        <w:t xml:space="preserve"> wars in </w:t>
      </w:r>
      <w:proofErr w:type="spellStart"/>
      <w:r>
        <w:t>neighbouring</w:t>
      </w:r>
      <w:proofErr w:type="spellEnd"/>
      <w:r>
        <w:t xml:space="preserve"> DRC responsible for refuges influx.</w:t>
      </w:r>
    </w:p>
    <w:p w:rsidR="00411902" w:rsidRDefault="00411902" w:rsidP="006F7F50">
      <w:pPr>
        <w:pStyle w:val="ListParagraph"/>
        <w:numPr>
          <w:ilvl w:val="0"/>
          <w:numId w:val="8"/>
        </w:numPr>
        <w:spacing w:after="200" w:line="273" w:lineRule="auto"/>
        <w:jc w:val="left"/>
      </w:pPr>
      <w:r>
        <w:t>Encroachment on protected areas such Forest Reserves, public lands and riverbanks</w:t>
      </w:r>
    </w:p>
    <w:p w:rsidR="00411902" w:rsidRDefault="00411902" w:rsidP="006F7F50">
      <w:pPr>
        <w:pStyle w:val="ListParagraph"/>
        <w:keepNext/>
        <w:keepLines/>
        <w:widowControl w:val="0"/>
        <w:numPr>
          <w:ilvl w:val="0"/>
          <w:numId w:val="8"/>
        </w:numPr>
        <w:spacing w:before="40" w:beforeAutospacing="0" w:after="200" w:line="273" w:lineRule="auto"/>
        <w:jc w:val="left"/>
        <w:outlineLvl w:val="1"/>
        <w:rPr>
          <w:rFonts w:eastAsia="Calibri"/>
          <w:b/>
        </w:rPr>
      </w:pPr>
      <w:bookmarkStart w:id="504" w:name="_Toc215758498"/>
      <w:bookmarkStart w:id="505" w:name="_Toc216252400"/>
      <w:bookmarkStart w:id="506" w:name="_Toc216105364"/>
      <w:bookmarkStart w:id="507" w:name="_Toc215761382"/>
      <w:bookmarkStart w:id="508" w:name="_Toc215756347"/>
      <w:bookmarkStart w:id="509" w:name="_Toc216252075"/>
      <w:bookmarkStart w:id="510" w:name="_Toc216105532"/>
      <w:bookmarkStart w:id="511" w:name="_Toc216626023"/>
      <w:bookmarkEnd w:id="504"/>
      <w:bookmarkEnd w:id="505"/>
      <w:bookmarkEnd w:id="506"/>
      <w:bookmarkEnd w:id="507"/>
      <w:bookmarkEnd w:id="508"/>
      <w:bookmarkEnd w:id="509"/>
      <w:bookmarkEnd w:id="510"/>
      <w:r>
        <w:t>Farmer exploitation by the middle men.</w:t>
      </w:r>
      <w:bookmarkEnd w:id="511"/>
      <w:r>
        <w:t xml:space="preserve">  </w:t>
      </w:r>
    </w:p>
    <w:p w:rsidR="00411902" w:rsidRDefault="00411902" w:rsidP="006F7F50">
      <w:pPr>
        <w:pStyle w:val="ListParagraph"/>
        <w:keepNext/>
        <w:keepLines/>
        <w:widowControl w:val="0"/>
        <w:numPr>
          <w:ilvl w:val="0"/>
          <w:numId w:val="8"/>
        </w:numPr>
        <w:spacing w:before="40" w:beforeAutospacing="0" w:after="200" w:line="273" w:lineRule="auto"/>
        <w:jc w:val="left"/>
        <w:outlineLvl w:val="1"/>
        <w:rPr>
          <w:rFonts w:eastAsia="Calibri"/>
          <w:b/>
        </w:rPr>
      </w:pPr>
      <w:bookmarkStart w:id="512" w:name="_Toc215761383"/>
      <w:bookmarkStart w:id="513" w:name="_Toc215756348"/>
      <w:bookmarkStart w:id="514" w:name="_Toc215758499"/>
      <w:bookmarkStart w:id="515" w:name="_Toc216252401"/>
      <w:bookmarkStart w:id="516" w:name="_Toc216105365"/>
      <w:bookmarkStart w:id="517" w:name="_Toc216252076"/>
      <w:bookmarkStart w:id="518" w:name="_Toc216105533"/>
      <w:bookmarkStart w:id="519" w:name="_Toc216626024"/>
      <w:bookmarkEnd w:id="512"/>
      <w:bookmarkEnd w:id="513"/>
      <w:bookmarkEnd w:id="514"/>
      <w:bookmarkEnd w:id="515"/>
      <w:bookmarkEnd w:id="516"/>
      <w:bookmarkEnd w:id="517"/>
      <w:bookmarkEnd w:id="518"/>
      <w:r>
        <w:t>Limited entrepreneurial skills and business knowledge</w:t>
      </w:r>
      <w:bookmarkEnd w:id="519"/>
      <w:r>
        <w:t xml:space="preserve"> </w:t>
      </w:r>
    </w:p>
    <w:p w:rsidR="00411902" w:rsidRDefault="00411902" w:rsidP="006F7F50">
      <w:pPr>
        <w:pStyle w:val="ListParagraph"/>
        <w:numPr>
          <w:ilvl w:val="0"/>
          <w:numId w:val="8"/>
        </w:numPr>
        <w:spacing w:line="288" w:lineRule="auto"/>
        <w:jc w:val="left"/>
        <w:rPr>
          <w:rFonts w:eastAsia="Calibri"/>
        </w:rPr>
      </w:pPr>
      <w:r>
        <w:rPr>
          <w:rFonts w:eastAsia="Calibri"/>
        </w:rPr>
        <w:t>Landslides and mud slides have destroyed part of the road network, houses, water supply and crops</w:t>
      </w:r>
    </w:p>
    <w:p w:rsidR="00411902" w:rsidRDefault="00411902" w:rsidP="006F7F50">
      <w:pPr>
        <w:pStyle w:val="ListParagraph"/>
        <w:numPr>
          <w:ilvl w:val="0"/>
          <w:numId w:val="8"/>
        </w:numPr>
        <w:spacing w:line="288" w:lineRule="auto"/>
        <w:jc w:val="left"/>
        <w:rPr>
          <w:rFonts w:eastAsia="Calibri"/>
        </w:rPr>
      </w:pPr>
      <w:r>
        <w:rPr>
          <w:rFonts w:eastAsia="Calibri"/>
        </w:rPr>
        <w:t>Deterioration of the road network after every rainy season.</w:t>
      </w:r>
    </w:p>
    <w:p w:rsidR="00411902" w:rsidRDefault="00411902" w:rsidP="006F7F50">
      <w:pPr>
        <w:pStyle w:val="ListParagraph"/>
        <w:numPr>
          <w:ilvl w:val="0"/>
          <w:numId w:val="8"/>
        </w:numPr>
        <w:spacing w:after="200" w:line="273" w:lineRule="auto"/>
        <w:jc w:val="left"/>
      </w:pPr>
      <w:r>
        <w:rPr>
          <w:rFonts w:eastAsia="Calibri"/>
        </w:rPr>
        <w:t xml:space="preserve">Constant breakdown of equipment coupled with inadequate mechanical </w:t>
      </w:r>
      <w:proofErr w:type="spellStart"/>
      <w:r>
        <w:rPr>
          <w:rFonts w:eastAsia="Calibri"/>
        </w:rPr>
        <w:t>imprest</w:t>
      </w:r>
      <w:proofErr w:type="spellEnd"/>
    </w:p>
    <w:p w:rsidR="00411902" w:rsidRDefault="00411902" w:rsidP="006F7F50">
      <w:pPr>
        <w:pStyle w:val="ListParagraph"/>
        <w:numPr>
          <w:ilvl w:val="0"/>
          <w:numId w:val="8"/>
        </w:numPr>
        <w:spacing w:after="200" w:line="273" w:lineRule="auto"/>
        <w:jc w:val="left"/>
      </w:pPr>
      <w:r>
        <w:t>Lack of appropriate knowledge, skills and attitude, poor population health and safety,</w:t>
      </w:r>
    </w:p>
    <w:p w:rsidR="00411902" w:rsidRDefault="00411902" w:rsidP="006F7F50">
      <w:pPr>
        <w:pStyle w:val="ListParagraph"/>
        <w:numPr>
          <w:ilvl w:val="0"/>
          <w:numId w:val="8"/>
        </w:numPr>
        <w:spacing w:after="200" w:line="273" w:lineRule="auto"/>
        <w:jc w:val="left"/>
      </w:pPr>
      <w:r>
        <w:t>Limited social protection and lack of institutionalize and integrated human resource planning and development</w:t>
      </w:r>
    </w:p>
    <w:p w:rsidR="00411902" w:rsidRDefault="00411902" w:rsidP="006F7F50">
      <w:pPr>
        <w:pStyle w:val="ListParagraph"/>
        <w:numPr>
          <w:ilvl w:val="0"/>
          <w:numId w:val="8"/>
        </w:numPr>
        <w:spacing w:after="200" w:line="273" w:lineRule="auto"/>
        <w:jc w:val="left"/>
      </w:pPr>
      <w:r>
        <w:t>Weak implementation planning and budgeting, weak M&amp;E systems, limited financing,</w:t>
      </w:r>
    </w:p>
    <w:p w:rsidR="00411902" w:rsidRDefault="00411902" w:rsidP="006F7F50">
      <w:pPr>
        <w:pStyle w:val="ListParagraph"/>
        <w:numPr>
          <w:ilvl w:val="0"/>
          <w:numId w:val="8"/>
        </w:numPr>
        <w:spacing w:after="200" w:line="273" w:lineRule="auto"/>
        <w:jc w:val="left"/>
      </w:pPr>
      <w:r>
        <w:lastRenderedPageBreak/>
        <w:t>Weak coordination and weak systems for statistical development</w:t>
      </w:r>
    </w:p>
    <w:p w:rsidR="00411902" w:rsidRDefault="00411902" w:rsidP="006F7F50">
      <w:pPr>
        <w:pStyle w:val="ListParagraph"/>
        <w:numPr>
          <w:ilvl w:val="0"/>
          <w:numId w:val="8"/>
        </w:numPr>
        <w:spacing w:after="200" w:line="273" w:lineRule="auto"/>
        <w:jc w:val="left"/>
      </w:pPr>
      <w:r>
        <w:t>Over dependency on grants from the central government due to limited local revenue base including lack of a District revenue enhancement strategy</w:t>
      </w:r>
    </w:p>
    <w:p w:rsidR="00411902" w:rsidRDefault="00411902" w:rsidP="006F7F50">
      <w:pPr>
        <w:pStyle w:val="ListParagraph"/>
        <w:numPr>
          <w:ilvl w:val="0"/>
          <w:numId w:val="8"/>
        </w:numPr>
        <w:spacing w:after="200" w:line="273" w:lineRule="auto"/>
        <w:jc w:val="left"/>
      </w:pPr>
      <w:r>
        <w:t>Inadequate staffs to effectively deliver services to the people and carry out successful development projects.</w:t>
      </w:r>
    </w:p>
    <w:p w:rsidR="00411902" w:rsidRDefault="00411902" w:rsidP="006F7F50">
      <w:pPr>
        <w:pStyle w:val="ListParagraph"/>
        <w:numPr>
          <w:ilvl w:val="0"/>
          <w:numId w:val="8"/>
        </w:numPr>
        <w:spacing w:after="160" w:line="256" w:lineRule="auto"/>
        <w:jc w:val="left"/>
      </w:pPr>
      <w:r>
        <w:t>Inadequate infrastructure in terms of classrooms, latrines, staff houses,</w:t>
      </w:r>
    </w:p>
    <w:p w:rsidR="00411902" w:rsidRDefault="00411902" w:rsidP="006F7F50">
      <w:pPr>
        <w:pStyle w:val="ListParagraph"/>
        <w:numPr>
          <w:ilvl w:val="0"/>
          <w:numId w:val="8"/>
        </w:numPr>
        <w:spacing w:after="160" w:line="256" w:lineRule="auto"/>
        <w:jc w:val="left"/>
      </w:pPr>
      <w:r>
        <w:t xml:space="preserve">Inadequate furniture and fittings in public institutions </w:t>
      </w:r>
    </w:p>
    <w:p w:rsidR="00411902" w:rsidRDefault="00411902" w:rsidP="006F7F50">
      <w:pPr>
        <w:pStyle w:val="ListParagraph"/>
        <w:numPr>
          <w:ilvl w:val="0"/>
          <w:numId w:val="8"/>
        </w:numPr>
        <w:spacing w:after="160" w:line="256" w:lineRule="auto"/>
        <w:jc w:val="left"/>
      </w:pPr>
      <w:r>
        <w:t>Lack of transport means to inspectors of schools</w:t>
      </w:r>
    </w:p>
    <w:p w:rsidR="00411902" w:rsidRDefault="00411902" w:rsidP="006F7F50">
      <w:pPr>
        <w:pStyle w:val="ListParagraph"/>
        <w:numPr>
          <w:ilvl w:val="0"/>
          <w:numId w:val="8"/>
        </w:numPr>
        <w:jc w:val="left"/>
      </w:pPr>
      <w:r>
        <w:t>Refugee influx (some of these remain within the community) which brings in a hanging population.</w:t>
      </w:r>
    </w:p>
    <w:p w:rsidR="00411902" w:rsidRDefault="00411902" w:rsidP="0041190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tabs>
          <w:tab w:val="left" w:pos="1060"/>
        </w:tabs>
        <w:spacing w:before="240" w:beforeAutospacing="0"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ab/>
      </w:r>
    </w:p>
    <w:p w:rsidR="00411902" w:rsidRDefault="00411902" w:rsidP="00411902">
      <w:pPr>
        <w:keepNext/>
        <w:keepLines/>
        <w:widowControl w:val="0"/>
        <w:spacing w:before="240" w:beforeAutospacing="0" w:after="0"/>
        <w:outlineLvl w:val="0"/>
        <w:rPr>
          <w:rStyle w:val="19"/>
          <w:rFonts w:ascii="Times New Roman" w:eastAsia="Calibri" w:hAnsi="Times New Roman" w:cs="Times New Roman"/>
          <w:sz w:val="24"/>
          <w:szCs w:val="24"/>
        </w:rPr>
      </w:pPr>
      <w:r>
        <w:rPr>
          <w:rStyle w:val="19"/>
          <w:rFonts w:ascii="Times New Roman" w:eastAsia="Calibri" w:hAnsi="Times New Roman" w:cs="Times New Roman"/>
          <w:sz w:val="24"/>
          <w:szCs w:val="24"/>
        </w:rPr>
        <w:t xml:space="preserve"> </w:t>
      </w:r>
    </w:p>
    <w:p w:rsidR="00411902" w:rsidRDefault="00411902" w:rsidP="00411902">
      <w:pPr>
        <w:keepNext/>
        <w:keepLines/>
        <w:widowControl w:val="0"/>
        <w:spacing w:before="240" w:beforeAutospacing="0" w:after="0"/>
        <w:outlineLvl w:val="0"/>
        <w:rPr>
          <w:rStyle w:val="19"/>
          <w:rFonts w:ascii="Times New Roman" w:eastAsia="Calibri" w:hAnsi="Times New Roman" w:cs="Times New Roman"/>
          <w:sz w:val="24"/>
          <w:szCs w:val="24"/>
        </w:rPr>
      </w:pPr>
      <w:r>
        <w:rPr>
          <w:rStyle w:val="19"/>
          <w:rFonts w:ascii="Times New Roman" w:eastAsia="Calibri" w:hAnsi="Times New Roman" w:cs="Times New Roman"/>
          <w:sz w:val="24"/>
          <w:szCs w:val="24"/>
        </w:rPr>
        <w:t xml:space="preserve"> </w:t>
      </w:r>
    </w:p>
    <w:p w:rsidR="00411902" w:rsidRDefault="00411902" w:rsidP="00411902">
      <w:pPr>
        <w:keepNext/>
        <w:keepLines/>
        <w:widowControl w:val="0"/>
        <w:spacing w:before="240" w:beforeAutospacing="0" w:after="0"/>
        <w:outlineLvl w:val="0"/>
        <w:rPr>
          <w:rStyle w:val="19"/>
          <w:rFonts w:ascii="Times New Roman" w:eastAsia="Calibri" w:hAnsi="Times New Roman" w:cs="Times New Roman"/>
          <w:sz w:val="24"/>
          <w:szCs w:val="24"/>
        </w:rPr>
      </w:pPr>
      <w:r>
        <w:rPr>
          <w:rStyle w:val="19"/>
          <w:rFonts w:ascii="Times New Roman" w:eastAsia="Calibri" w:hAnsi="Times New Roman" w:cs="Times New Roman"/>
          <w:sz w:val="24"/>
          <w:szCs w:val="24"/>
        </w:rPr>
        <w:t xml:space="preserve"> </w:t>
      </w:r>
    </w:p>
    <w:p w:rsidR="00411902" w:rsidRDefault="00411902" w:rsidP="00411902">
      <w:pPr>
        <w:keepNext/>
        <w:keepLines/>
        <w:widowControl w:val="0"/>
        <w:spacing w:before="240" w:beforeAutospacing="0" w:after="0"/>
        <w:outlineLvl w:val="0"/>
        <w:rPr>
          <w:rStyle w:val="19"/>
          <w:rFonts w:eastAsia="Calibri"/>
        </w:rPr>
      </w:pPr>
      <w:r>
        <w:rPr>
          <w:rStyle w:val="19"/>
          <w:rFonts w:eastAsia="Calibri"/>
        </w:rPr>
        <w:t xml:space="preserve"> </w:t>
      </w:r>
    </w:p>
    <w:p w:rsidR="00411902" w:rsidRDefault="00411902" w:rsidP="00411902">
      <w:pPr>
        <w:keepNext/>
        <w:keepLines/>
        <w:widowControl w:val="0"/>
        <w:spacing w:before="240" w:beforeAutospacing="0" w:after="0"/>
        <w:outlineLvl w:val="0"/>
        <w:rPr>
          <w:rStyle w:val="19"/>
          <w:rFonts w:eastAsia="Calibri"/>
        </w:rPr>
      </w:pPr>
      <w:r>
        <w:rPr>
          <w:rStyle w:val="19"/>
          <w:rFonts w:eastAsia="Calibri"/>
        </w:rPr>
        <w:t xml:space="preserve"> </w:t>
      </w:r>
    </w:p>
    <w:p w:rsidR="00411902" w:rsidRDefault="00411902" w:rsidP="00411902">
      <w:pPr>
        <w:keepNext/>
        <w:keepLines/>
        <w:widowControl w:val="0"/>
        <w:spacing w:before="240" w:beforeAutospacing="0" w:after="0"/>
        <w:outlineLvl w:val="0"/>
        <w:rPr>
          <w:rStyle w:val="19"/>
          <w:rFonts w:eastAsia="Calibri"/>
        </w:rPr>
      </w:pPr>
      <w:r>
        <w:rPr>
          <w:rStyle w:val="19"/>
          <w:rFonts w:eastAsia="Calibri"/>
        </w:rPr>
        <w:t xml:space="preserve"> </w:t>
      </w:r>
    </w:p>
    <w:p w:rsidR="00411902" w:rsidRDefault="00411902" w:rsidP="00411902">
      <w:pPr>
        <w:keepNext/>
        <w:keepLines/>
        <w:widowControl w:val="0"/>
        <w:spacing w:before="240" w:beforeAutospacing="0" w:after="0"/>
        <w:outlineLvl w:val="0"/>
        <w:rPr>
          <w:rStyle w:val="19"/>
          <w:rFonts w:eastAsia="Calibri"/>
        </w:rPr>
      </w:pPr>
      <w:r>
        <w:rPr>
          <w:rStyle w:val="19"/>
          <w:rFonts w:eastAsia="Calibri"/>
        </w:rPr>
        <w:lastRenderedPageBreak/>
        <w:t xml:space="preserve"> </w:t>
      </w:r>
    </w:p>
    <w:p w:rsidR="00411902" w:rsidRDefault="00411902" w:rsidP="00411902">
      <w:pPr>
        <w:keepNext/>
        <w:keepLines/>
        <w:widowControl w:val="0"/>
        <w:spacing w:before="240" w:beforeAutospacing="0" w:after="0"/>
        <w:outlineLvl w:val="0"/>
        <w:rPr>
          <w:rStyle w:val="19"/>
          <w:rFonts w:ascii="Times New Roman" w:eastAsia="Calibri" w:hAnsi="Times New Roman" w:cs="Times New Roman"/>
          <w:sz w:val="24"/>
          <w:szCs w:val="24"/>
        </w:rPr>
      </w:pPr>
      <w:bookmarkStart w:id="520" w:name="_Toc216626025"/>
      <w:bookmarkEnd w:id="520"/>
      <w:r>
        <w:rPr>
          <w:rStyle w:val="19"/>
          <w:rFonts w:ascii="Times New Roman" w:eastAsia="Calibri" w:hAnsi="Times New Roman" w:cs="Times New Roman"/>
          <w:sz w:val="24"/>
          <w:szCs w:val="24"/>
        </w:rPr>
        <w:t>CHAPTER 3: LGDP STRATEGIC DIRECTION</w:t>
      </w:r>
    </w:p>
    <w:p w:rsidR="00411902" w:rsidRDefault="00411902" w:rsidP="00411902">
      <w:pPr>
        <w:jc w:val="both"/>
        <w:rPr>
          <w:rFonts w:eastAsia="Calibri"/>
        </w:rPr>
      </w:pPr>
      <w:bookmarkStart w:id="521" w:name="_Toc162721657"/>
      <w:bookmarkStart w:id="522" w:name="_Toc162725472"/>
      <w:bookmarkStart w:id="523" w:name="_Toc215756350"/>
      <w:bookmarkStart w:id="524" w:name="_Toc215761385"/>
      <w:bookmarkStart w:id="525" w:name="_Toc216252078"/>
      <w:bookmarkStart w:id="526" w:name="_Toc216252403"/>
      <w:bookmarkStart w:id="527" w:name="_Toc215758501"/>
      <w:bookmarkStart w:id="528" w:name="_Toc216105367"/>
      <w:bookmarkStart w:id="529" w:name="_Toc216105535"/>
      <w:bookmarkEnd w:id="521"/>
      <w:bookmarkEnd w:id="522"/>
      <w:bookmarkEnd w:id="523"/>
      <w:bookmarkEnd w:id="524"/>
      <w:bookmarkEnd w:id="525"/>
      <w:bookmarkEnd w:id="526"/>
      <w:bookmarkEnd w:id="527"/>
      <w:bookmarkEnd w:id="528"/>
      <w:r>
        <w:rPr>
          <w:rFonts w:ascii="Times New Roman" w:eastAsia="Calibri" w:hAnsi="Times New Roman" w:cs="Times New Roman"/>
          <w:sz w:val="24"/>
          <w:szCs w:val="24"/>
        </w:rPr>
        <w:t>3.1</w:t>
      </w:r>
      <w:bookmarkEnd w:id="529"/>
      <w:r>
        <w:rPr>
          <w:rFonts w:ascii="Times New Roman" w:eastAsia="Calibri" w:hAnsi="Times New Roman" w:cs="Times New Roman"/>
          <w:sz w:val="24"/>
          <w:szCs w:val="24"/>
        </w:rPr>
        <w:tab/>
        <w:t xml:space="preserve">LG Development </w:t>
      </w:r>
      <w:proofErr w:type="gramStart"/>
      <w:r>
        <w:rPr>
          <w:rFonts w:ascii="Times New Roman" w:eastAsia="Calibri" w:hAnsi="Times New Roman" w:cs="Times New Roman"/>
          <w:sz w:val="24"/>
          <w:szCs w:val="24"/>
        </w:rPr>
        <w:t>Aspiration</w:t>
      </w:r>
      <w:proofErr w:type="gramEnd"/>
    </w:p>
    <w:p w:rsidR="00411902" w:rsidRDefault="00411902" w:rsidP="00411902">
      <w:pPr>
        <w:keepNext/>
        <w:keepLines/>
        <w:widowControl w:val="0"/>
        <w:spacing w:before="40" w:beforeAutospacing="0" w:after="0"/>
        <w:ind w:left="142" w:hanging="142"/>
        <w:outlineLvl w:val="1"/>
        <w:rPr>
          <w:rFonts w:ascii="Times New Roman" w:eastAsia="Calibri" w:hAnsi="Times New Roman" w:cs="Times New Roman"/>
          <w:b/>
          <w:sz w:val="24"/>
          <w:szCs w:val="24"/>
        </w:rPr>
      </w:pPr>
      <w:r>
        <w:rPr>
          <w:rFonts w:ascii="Times New Roman" w:eastAsia="Calibri" w:hAnsi="Times New Roman" w:cs="Times New Roman"/>
          <w:i/>
          <w:iCs/>
          <w:sz w:val="24"/>
          <w:szCs w:val="24"/>
        </w:rPr>
        <w:tab/>
      </w:r>
      <w:bookmarkStart w:id="530" w:name="_Toc216626026"/>
      <w:bookmarkEnd w:id="530"/>
      <w:r>
        <w:rPr>
          <w:rFonts w:ascii="Times New Roman" w:eastAsia="Calibri" w:hAnsi="Times New Roman" w:cs="Times New Roman"/>
          <w:b/>
          <w:sz w:val="24"/>
          <w:szCs w:val="24"/>
        </w:rPr>
        <w:t>Vision</w:t>
      </w:r>
    </w:p>
    <w:p w:rsidR="00411902" w:rsidRDefault="00411902" w:rsidP="00411902">
      <w:pPr>
        <w:spacing w:line="360" w:lineRule="auto"/>
        <w:rPr>
          <w:rFonts w:ascii="Times New Roman" w:eastAsia="Batang"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w:t>
      </w:r>
      <w:r>
        <w:rPr>
          <w:rFonts w:ascii="Times New Roman" w:eastAsia="Batang" w:hAnsi="Times New Roman" w:cs="Times New Roman"/>
          <w:sz w:val="24"/>
          <w:szCs w:val="24"/>
        </w:rPr>
        <w:t>A transformed community with improved Household incomes and livelihood by 2040”.</w:t>
      </w:r>
      <w:proofErr w:type="gramEnd"/>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Mission Statement</w:t>
      </w:r>
    </w:p>
    <w:p w:rsidR="00411902" w:rsidRDefault="00411902" w:rsidP="00411902">
      <w:pPr>
        <w:spacing w:line="360" w:lineRule="auto"/>
        <w:rPr>
          <w:rFonts w:ascii="Times New Roman" w:eastAsia="Batang" w:hAnsi="Times New Roman" w:cs="Times New Roman"/>
          <w:bCs/>
          <w:sz w:val="24"/>
          <w:szCs w:val="24"/>
        </w:rPr>
      </w:pPr>
      <w:r>
        <w:rPr>
          <w:rFonts w:ascii="Times New Roman" w:eastAsia="Batang" w:hAnsi="Times New Roman" w:cs="Times New Roman"/>
          <w:bCs/>
          <w:sz w:val="24"/>
          <w:szCs w:val="24"/>
        </w:rPr>
        <w:t>To provide quality services to the community through an effective service delivery system with an emphasis on national and local priorities that promote a sustainable socio-economic development of the district.</w:t>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pacing w:val="4"/>
          <w:sz w:val="24"/>
          <w:szCs w:val="24"/>
          <w:shd w:val="clear" w:color="auto" w:fill="FFFFFF"/>
        </w:rPr>
        <w:t>Bundibugyo district local government seeks to promote the following</w:t>
      </w:r>
      <w:r>
        <w:rPr>
          <w:rFonts w:ascii="Times New Roman" w:eastAsia="Calibri" w:hAnsi="Times New Roman" w:cs="Times New Roman"/>
          <w:sz w:val="24"/>
          <w:szCs w:val="24"/>
        </w:rPr>
        <w:t xml:space="preserve"> Core Values:</w:t>
      </w:r>
    </w:p>
    <w:p w:rsidR="00411902" w:rsidRDefault="00411902" w:rsidP="006F7F50">
      <w:pPr>
        <w:pStyle w:val="ListParagraph"/>
        <w:numPr>
          <w:ilvl w:val="0"/>
          <w:numId w:val="9"/>
        </w:numPr>
      </w:pPr>
      <w:r>
        <w:t>Honesty,</w:t>
      </w:r>
    </w:p>
    <w:p w:rsidR="00411902" w:rsidRDefault="00411902" w:rsidP="006F7F50">
      <w:pPr>
        <w:pStyle w:val="ListParagraph"/>
        <w:numPr>
          <w:ilvl w:val="0"/>
          <w:numId w:val="9"/>
        </w:numPr>
      </w:pPr>
      <w:r>
        <w:t xml:space="preserve">Integrity, </w:t>
      </w:r>
    </w:p>
    <w:p w:rsidR="00411902" w:rsidRDefault="00411902" w:rsidP="006F7F50">
      <w:pPr>
        <w:pStyle w:val="ListParagraph"/>
        <w:numPr>
          <w:ilvl w:val="0"/>
          <w:numId w:val="9"/>
        </w:numPr>
      </w:pPr>
      <w:r>
        <w:t xml:space="preserve">Accountability </w:t>
      </w:r>
    </w:p>
    <w:p w:rsidR="00411902" w:rsidRDefault="00411902" w:rsidP="006F7F50">
      <w:pPr>
        <w:pStyle w:val="ListParagraph"/>
        <w:numPr>
          <w:ilvl w:val="0"/>
          <w:numId w:val="9"/>
        </w:numPr>
      </w:pPr>
      <w:r>
        <w:t>Innovation</w:t>
      </w:r>
    </w:p>
    <w:p w:rsidR="00411902" w:rsidRDefault="00411902" w:rsidP="006F7F50">
      <w:pPr>
        <w:pStyle w:val="ListParagraph"/>
        <w:numPr>
          <w:ilvl w:val="0"/>
          <w:numId w:val="9"/>
        </w:numPr>
      </w:pPr>
      <w:r>
        <w:t>Dedication</w:t>
      </w:r>
      <w:r>
        <w:rPr>
          <w:shd w:val="clear" w:color="auto" w:fill="FFFFFF"/>
        </w:rPr>
        <w:t>.</w:t>
      </w:r>
      <w:r>
        <w:t xml:space="preserve"> </w:t>
      </w:r>
    </w:p>
    <w:p w:rsidR="00411902" w:rsidRDefault="00411902" w:rsidP="00411902">
      <w:pPr>
        <w:keepNext/>
        <w:keepLines/>
        <w:widowControl w:val="0"/>
        <w:spacing w:before="240" w:beforeAutospacing="0"/>
        <w:outlineLvl w:val="0"/>
        <w:rPr>
          <w:rFonts w:ascii="Times New Roman" w:eastAsia="Calibri" w:hAnsi="Times New Roman" w:cs="Times New Roman"/>
          <w:sz w:val="24"/>
          <w:szCs w:val="24"/>
        </w:rPr>
      </w:pPr>
      <w:bookmarkStart w:id="531" w:name="_Toc162725473"/>
      <w:bookmarkStart w:id="532" w:name="_Toc162721658"/>
      <w:bookmarkStart w:id="533" w:name="_Toc215758502"/>
      <w:bookmarkStart w:id="534" w:name="_Toc216626027"/>
      <w:bookmarkStart w:id="535" w:name="_Toc216105536"/>
      <w:bookmarkStart w:id="536" w:name="_Toc216252404"/>
      <w:bookmarkStart w:id="537" w:name="_Toc216252079"/>
      <w:bookmarkStart w:id="538" w:name="_Toc215756351"/>
      <w:bookmarkStart w:id="539" w:name="_Toc216105368"/>
      <w:bookmarkStart w:id="540" w:name="_Toc215761386"/>
      <w:bookmarkEnd w:id="531"/>
      <w:bookmarkEnd w:id="532"/>
      <w:bookmarkEnd w:id="533"/>
      <w:bookmarkEnd w:id="534"/>
      <w:bookmarkEnd w:id="535"/>
      <w:bookmarkEnd w:id="536"/>
      <w:bookmarkEnd w:id="537"/>
      <w:bookmarkEnd w:id="538"/>
      <w:bookmarkEnd w:id="539"/>
      <w:r>
        <w:rPr>
          <w:rFonts w:ascii="Times New Roman" w:eastAsia="Calibri" w:hAnsi="Times New Roman" w:cs="Times New Roman"/>
          <w:sz w:val="24"/>
          <w:szCs w:val="24"/>
        </w:rPr>
        <w:t>3.2</w:t>
      </w:r>
      <w:bookmarkEnd w:id="540"/>
      <w:r>
        <w:rPr>
          <w:rFonts w:ascii="Times New Roman" w:eastAsia="Calibri" w:hAnsi="Times New Roman" w:cs="Times New Roman"/>
          <w:sz w:val="24"/>
          <w:szCs w:val="24"/>
        </w:rPr>
        <w:tab/>
      </w:r>
      <w:r>
        <w:rPr>
          <w:rFonts w:ascii="Times New Roman" w:eastAsia="Calibri" w:hAnsi="Times New Roman" w:cs="Times New Roman"/>
          <w:b/>
          <w:sz w:val="24"/>
          <w:szCs w:val="24"/>
        </w:rPr>
        <w:t>LGDP Strategic Direction</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z w:val="24"/>
          <w:szCs w:val="24"/>
        </w:rPr>
        <w:t>Theme:</w:t>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“Sustainable Industrialization for Inclusive Growth, Employment, and Wealth Creation</w:t>
      </w:r>
      <w:proofErr w:type="gramStart"/>
      <w:r>
        <w:rPr>
          <w:rFonts w:ascii="Times New Roman" w:eastAsia="Calibri" w:hAnsi="Times New Roman" w:cs="Times New Roman"/>
          <w:sz w:val="24"/>
          <w:szCs w:val="24"/>
        </w:rPr>
        <w:t>.</w:t>
      </w:r>
      <w:r>
        <w:rPr>
          <w:rFonts w:ascii="Times New Roman" w:eastAsia="Batang" w:hAnsi="Times New Roman" w:cs="Times New Roman"/>
          <w:b/>
          <w:bCs/>
          <w:sz w:val="24"/>
          <w:szCs w:val="24"/>
        </w:rPr>
        <w:t>.</w:t>
      </w:r>
      <w:r>
        <w:rPr>
          <w:rFonts w:ascii="Times New Roman" w:eastAsia="Calibri" w:hAnsi="Times New Roman" w:cs="Times New Roman"/>
          <w:sz w:val="24"/>
          <w:szCs w:val="24"/>
        </w:rPr>
        <w:t>”</w:t>
      </w:r>
      <w:proofErr w:type="gramEnd"/>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Goal: </w:t>
      </w:r>
    </w:p>
    <w:p w:rsidR="00411902" w:rsidRDefault="00411902" w:rsidP="00411902">
      <w:pPr>
        <w:rPr>
          <w:rFonts w:ascii="Times New Roman" w:eastAsia="Calibri" w:hAnsi="Times New Roman" w:cs="Times New Roman"/>
          <w:color w:val="FF0000"/>
          <w:sz w:val="24"/>
          <w:szCs w:val="24"/>
        </w:rPr>
      </w:pPr>
      <w:r>
        <w:rPr>
          <w:rFonts w:ascii="Times New Roman" w:eastAsia="Calibri" w:hAnsi="Times New Roman" w:cs="Times New Roman"/>
          <w:sz w:val="24"/>
          <w:szCs w:val="24"/>
        </w:rPr>
        <w:t>“</w:t>
      </w:r>
      <w:r>
        <w:rPr>
          <w:rFonts w:ascii="Times New Roman" w:eastAsia="Calibri" w:hAnsi="Times New Roman" w:cs="Times New Roman"/>
          <w:b/>
          <w:sz w:val="24"/>
          <w:szCs w:val="24"/>
        </w:rPr>
        <w:t>Achieve higher household incomes, full monetization of the economy, and employment for sustainable socio-economic transformation</w:t>
      </w:r>
      <w:r>
        <w:rPr>
          <w:color w:val="FF0000"/>
        </w:rPr>
        <w:t>”</w:t>
      </w:r>
    </w:p>
    <w:p w:rsidR="00411902" w:rsidRDefault="00411902" w:rsidP="00411902">
      <w:pPr>
        <w:rPr>
          <w:rFonts w:ascii="Times New Roman" w:eastAsia="Calibri" w:hAnsi="Times New Roman" w:cs="Times New Roman"/>
          <w:sz w:val="24"/>
          <w:szCs w:val="24"/>
        </w:rPr>
      </w:pPr>
      <w:r>
        <w:rPr>
          <w:color w:val="FF0000"/>
        </w:rPr>
        <w:t>“</w:t>
      </w:r>
      <w:r>
        <w:rPr>
          <w:rFonts w:ascii="Times New Roman" w:eastAsia="Calibri" w:hAnsi="Times New Roman" w:cs="Times New Roman"/>
          <w:sz w:val="24"/>
          <w:szCs w:val="24"/>
        </w:rPr>
        <w:t>The Plan will be implemented through five Strategic Objectives;</w:t>
      </w:r>
    </w:p>
    <w:p w:rsidR="00411902" w:rsidRDefault="00411902" w:rsidP="006F7F50">
      <w:pPr>
        <w:pStyle w:val="ListParagraph"/>
        <w:numPr>
          <w:ilvl w:val="0"/>
          <w:numId w:val="10"/>
        </w:numPr>
      </w:pPr>
      <w:r>
        <w:t>Sustainably increase production, productivity and value addition in agriculture, minerals, tourism, ICT, and financial services.</w:t>
      </w:r>
    </w:p>
    <w:p w:rsidR="00411902" w:rsidRDefault="00411902" w:rsidP="006F7F50">
      <w:pPr>
        <w:pStyle w:val="ListParagraph"/>
        <w:numPr>
          <w:ilvl w:val="0"/>
          <w:numId w:val="10"/>
        </w:numPr>
      </w:pPr>
      <w:r>
        <w:t>Enhance human capital development along the entire life cycle;</w:t>
      </w:r>
    </w:p>
    <w:p w:rsidR="00411902" w:rsidRDefault="00411902" w:rsidP="006F7F50">
      <w:pPr>
        <w:pStyle w:val="ListParagraph"/>
        <w:numPr>
          <w:ilvl w:val="0"/>
          <w:numId w:val="10"/>
        </w:numPr>
      </w:pPr>
      <w:r>
        <w:t>Support the private sector to drive growth and create jobs;</w:t>
      </w:r>
    </w:p>
    <w:p w:rsidR="00411902" w:rsidRDefault="00411902" w:rsidP="006F7F50">
      <w:pPr>
        <w:pStyle w:val="ListParagraph"/>
        <w:numPr>
          <w:ilvl w:val="0"/>
          <w:numId w:val="10"/>
        </w:numPr>
      </w:pPr>
      <w:r>
        <w:t>Build and maintain strategic sustainable infrastructure in transport; and</w:t>
      </w:r>
    </w:p>
    <w:p w:rsidR="00411902" w:rsidRDefault="00411902" w:rsidP="006F7F50">
      <w:pPr>
        <w:pStyle w:val="ListParagraph"/>
        <w:numPr>
          <w:ilvl w:val="0"/>
          <w:numId w:val="10"/>
        </w:numPr>
      </w:pPr>
      <w:r>
        <w:t>Strengthen good governance, security, and the role of the state in development</w:t>
      </w:r>
      <w:bookmarkStart w:id="541" w:name="_Toc162725474"/>
      <w:bookmarkStart w:id="542" w:name="_Toc162721659"/>
      <w:bookmarkEnd w:id="541"/>
      <w:bookmarkEnd w:id="542"/>
    </w:p>
    <w:p w:rsidR="00411902" w:rsidRDefault="00411902" w:rsidP="00411902">
      <w:pPr>
        <w:spacing w:after="0" w:line="240" w:lineRule="atLeast"/>
        <w:contextualSpacing/>
        <w:rPr>
          <w:rFonts w:ascii="Times New Roman" w:hAnsi="Times New Roman" w:cs="Times New Roman"/>
          <w:b/>
          <w:bCs/>
          <w:i/>
          <w:iCs/>
          <w:kern w:val="0"/>
          <w:sz w:val="24"/>
          <w:szCs w:val="24"/>
        </w:rPr>
      </w:pPr>
      <w:r>
        <w:rPr>
          <w:rFonts w:ascii="Times New Roman" w:hAnsi="Times New Roman" w:cs="Times New Roman"/>
          <w:b/>
          <w:bCs/>
          <w:i/>
          <w:iCs/>
          <w:kern w:val="0"/>
          <w:sz w:val="24"/>
          <w:szCs w:val="24"/>
        </w:rPr>
        <w:lastRenderedPageBreak/>
        <w:t xml:space="preserve"> </w:t>
      </w:r>
    </w:p>
    <w:p w:rsidR="00411902" w:rsidRDefault="00411902" w:rsidP="00411902">
      <w:pPr>
        <w:pStyle w:val="Heading1"/>
      </w:pPr>
      <w:bookmarkStart w:id="543" w:name="_Toc215761387"/>
      <w:bookmarkStart w:id="544" w:name="_Toc215758503"/>
      <w:bookmarkStart w:id="545" w:name="_Toc216105537"/>
      <w:bookmarkStart w:id="546" w:name="_Toc216252080"/>
      <w:bookmarkStart w:id="547" w:name="_Toc215756352"/>
      <w:bookmarkStart w:id="548" w:name="_Toc216105369"/>
      <w:bookmarkStart w:id="549" w:name="_Toc216252405"/>
      <w:bookmarkStart w:id="550" w:name="_Toc216626028"/>
      <w:bookmarkEnd w:id="543"/>
      <w:bookmarkEnd w:id="544"/>
      <w:bookmarkEnd w:id="545"/>
      <w:bookmarkEnd w:id="546"/>
      <w:bookmarkEnd w:id="547"/>
      <w:bookmarkEnd w:id="548"/>
      <w:bookmarkEnd w:id="549"/>
      <w:r>
        <w:t>3.3</w:t>
      </w:r>
      <w:bookmarkEnd w:id="550"/>
      <w:r>
        <w:tab/>
        <w:t xml:space="preserve">Alignment of LGDP direction with the NDPIV </w:t>
      </w:r>
      <w:proofErr w:type="spellStart"/>
      <w:r>
        <w:t>Programmes</w:t>
      </w:r>
      <w:proofErr w:type="spellEnd"/>
      <w:r>
        <w:t xml:space="preserve"> </w:t>
      </w:r>
    </w:p>
    <w:p w:rsidR="00411902" w:rsidRDefault="00411902" w:rsidP="00411902">
      <w:pPr>
        <w:spacing w:after="0" w:line="240" w:lineRule="atLeast"/>
        <w:contextualSpacing/>
        <w:rPr>
          <w:rFonts w:ascii="Times New Roman" w:hAnsi="Times New Roman" w:cs="Times New Roman"/>
          <w:b/>
          <w:bCs/>
          <w:i/>
          <w:iCs/>
          <w:kern w:val="0"/>
          <w:sz w:val="24"/>
          <w:szCs w:val="24"/>
        </w:rPr>
      </w:pPr>
      <w:r>
        <w:rPr>
          <w:rFonts w:ascii="Times New Roman" w:hAnsi="Times New Roman" w:cs="Times New Roman"/>
          <w:b/>
          <w:bCs/>
          <w:i/>
          <w:iCs/>
          <w:kern w:val="0"/>
          <w:sz w:val="24"/>
          <w:szCs w:val="24"/>
        </w:rPr>
        <w:t>Table 5: Alignment of LGDP Objectives and Strategies with the NDPIV</w:t>
      </w:r>
    </w:p>
    <w:p w:rsidR="00411902" w:rsidRDefault="00411902" w:rsidP="00411902">
      <w:pPr>
        <w:spacing w:after="0" w:line="240" w:lineRule="atLeast"/>
        <w:contextualSpacing/>
        <w:rPr>
          <w:rFonts w:ascii="Times New Roman" w:hAnsi="Times New Roman" w:cs="Times New Roman"/>
          <w:b/>
          <w:bCs/>
          <w:iCs/>
          <w:kern w:val="0"/>
          <w:sz w:val="24"/>
          <w:szCs w:val="24"/>
        </w:rPr>
      </w:pPr>
      <w:r>
        <w:rPr>
          <w:rFonts w:ascii="Times New Roman" w:hAnsi="Times New Roman" w:cs="Times New Roman"/>
          <w:b/>
          <w:bCs/>
          <w:iCs/>
          <w:kern w:val="0"/>
          <w:sz w:val="24"/>
          <w:szCs w:val="24"/>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4034"/>
        <w:gridCol w:w="2552"/>
      </w:tblGrid>
      <w:tr w:rsidR="00411902" w:rsidTr="00411902">
        <w:tc>
          <w:tcPr>
            <w:tcW w:w="2765"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hAnsi="Times New Roman" w:cs="Times New Roman"/>
                <w:b/>
                <w:bCs/>
                <w:iCs/>
                <w:kern w:val="0"/>
                <w:sz w:val="20"/>
                <w:szCs w:val="20"/>
              </w:rPr>
            </w:pPr>
            <w:r>
              <w:rPr>
                <w:rFonts w:ascii="Times New Roman" w:eastAsia="Calibri" w:hAnsi="Times New Roman" w:cs="Times New Roman"/>
                <w:b/>
                <w:bCs/>
                <w:kern w:val="0"/>
                <w:sz w:val="20"/>
                <w:szCs w:val="20"/>
              </w:rPr>
              <w:t>Strategic Objectives (a)</w:t>
            </w:r>
          </w:p>
        </w:tc>
        <w:tc>
          <w:tcPr>
            <w:tcW w:w="4034"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hAnsi="Times New Roman" w:cs="Times New Roman"/>
                <w:b/>
                <w:bCs/>
                <w:iCs/>
                <w:kern w:val="0"/>
                <w:sz w:val="20"/>
                <w:szCs w:val="20"/>
              </w:rPr>
            </w:pPr>
            <w:r>
              <w:rPr>
                <w:rFonts w:ascii="Times New Roman" w:eastAsia="Calibri" w:hAnsi="Times New Roman" w:cs="Times New Roman"/>
                <w:b/>
                <w:bCs/>
                <w:kern w:val="0"/>
                <w:sz w:val="20"/>
                <w:szCs w:val="20"/>
              </w:rPr>
              <w:t>Strategies (b)</w:t>
            </w:r>
          </w:p>
        </w:tc>
        <w:tc>
          <w:tcPr>
            <w:tcW w:w="2552"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hAnsi="Times New Roman" w:cs="Times New Roman"/>
                <w:b/>
                <w:bCs/>
                <w:iCs/>
                <w:kern w:val="0"/>
                <w:sz w:val="20"/>
                <w:szCs w:val="20"/>
              </w:rPr>
            </w:pPr>
            <w:r>
              <w:rPr>
                <w:rFonts w:ascii="Times New Roman" w:hAnsi="Times New Roman" w:cs="Times New Roman"/>
                <w:b/>
                <w:bCs/>
                <w:iCs/>
                <w:kern w:val="0"/>
                <w:sz w:val="20"/>
                <w:szCs w:val="20"/>
              </w:rPr>
              <w:t xml:space="preserve">NDP IV PROGRAMMES </w:t>
            </w:r>
          </w:p>
        </w:tc>
      </w:tr>
      <w:tr w:rsidR="00411902" w:rsidTr="00411902">
        <w:tc>
          <w:tcPr>
            <w:tcW w:w="2765"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
                <w:sz w:val="20"/>
                <w:szCs w:val="20"/>
              </w:rPr>
              <w:t>Objective 1</w:t>
            </w:r>
            <w:r>
              <w:rPr>
                <w:rFonts w:ascii="Times New Roman" w:eastAsia="Calibri" w:hAnsi="Times New Roman" w:cs="Times New Roman"/>
                <w:sz w:val="20"/>
                <w:szCs w:val="20"/>
              </w:rPr>
              <w:t>: Sustainably increase production, productivity and value addition in agriculture and tourism</w:t>
            </w:r>
          </w:p>
        </w:tc>
        <w:tc>
          <w:tcPr>
            <w:tcW w:w="4034"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1.1 Produce, multiply and distribute quality      seed and inputs</w:t>
            </w:r>
          </w:p>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1.2 Strategically invest in the fisheries sub-sector and aquaculture development</w:t>
            </w:r>
          </w:p>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1.3 Increase access to and use of water for agricultural production</w:t>
            </w:r>
          </w:p>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1.4 Strengthen farmer organizations and cooperatives ecosystems</w:t>
            </w:r>
          </w:p>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1.5 Provide appropriate harvest, post-harvest handling and storage technologies</w:t>
            </w:r>
          </w:p>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1.6 Establish and maintain appropriate market infrastructure</w:t>
            </w:r>
          </w:p>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1.7 Promote affordable agricultural financing mechanisms</w:t>
            </w:r>
          </w:p>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1.8 Strengthen planning, coordination, monitoring and evaluation</w:t>
            </w:r>
          </w:p>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Develop Tourism Recreational Zones</w:t>
            </w:r>
          </w:p>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1.9 Market and promote Uganda’s tourist attractions.</w:t>
            </w:r>
          </w:p>
        </w:tc>
        <w:tc>
          <w:tcPr>
            <w:tcW w:w="2552" w:type="dxa"/>
            <w:tcBorders>
              <w:top w:val="single" w:sz="4" w:space="0" w:color="auto"/>
              <w:left w:val="single" w:sz="4" w:space="0" w:color="auto"/>
              <w:bottom w:val="single" w:sz="4" w:space="0" w:color="auto"/>
              <w:right w:val="single" w:sz="4" w:space="0" w:color="auto"/>
            </w:tcBorders>
          </w:tcPr>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 xml:space="preserve">Agro- </w:t>
            </w:r>
            <w:proofErr w:type="spellStart"/>
            <w:r>
              <w:rPr>
                <w:rFonts w:ascii="Times New Roman" w:hAnsi="Times New Roman" w:cs="Times New Roman"/>
                <w:bCs/>
                <w:iCs/>
                <w:kern w:val="0"/>
                <w:sz w:val="20"/>
                <w:szCs w:val="20"/>
              </w:rPr>
              <w:t>Industrialisation</w:t>
            </w:r>
            <w:proofErr w:type="spellEnd"/>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Tourism Development</w:t>
            </w:r>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Private Sector</w:t>
            </w:r>
          </w:p>
          <w:p w:rsidR="00411902" w:rsidRDefault="00411902">
            <w:pPr>
              <w:rPr>
                <w:rFonts w:ascii="Times New Roman" w:hAnsi="Times New Roman" w:cs="Times New Roman"/>
                <w:sz w:val="20"/>
                <w:szCs w:val="20"/>
              </w:rPr>
            </w:pPr>
          </w:p>
        </w:tc>
      </w:tr>
      <w:tr w:rsidR="00411902" w:rsidTr="00411902">
        <w:tc>
          <w:tcPr>
            <w:tcW w:w="2765"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eastAsia="Calibri" w:hAnsi="Times New Roman" w:cs="Times New Roman"/>
                <w:sz w:val="20"/>
                <w:szCs w:val="20"/>
              </w:rPr>
            </w:pPr>
            <w:r>
              <w:rPr>
                <w:rFonts w:ascii="Times New Roman" w:eastAsia="Calibri" w:hAnsi="Times New Roman" w:cs="Times New Roman"/>
                <w:b/>
                <w:sz w:val="20"/>
                <w:szCs w:val="20"/>
              </w:rPr>
              <w:t>Objective 2</w:t>
            </w:r>
            <w:r>
              <w:rPr>
                <w:rFonts w:ascii="Times New Roman" w:eastAsia="Calibri" w:hAnsi="Times New Roman" w:cs="Times New Roman"/>
                <w:sz w:val="20"/>
                <w:szCs w:val="20"/>
              </w:rPr>
              <w:t>: Enhance human capital development along the entire life cycle</w:t>
            </w:r>
          </w:p>
        </w:tc>
        <w:tc>
          <w:tcPr>
            <w:tcW w:w="40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2.1  Improve access and equity to pre-primary education</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2.2 Promote optimal maternal, infant ,</w:t>
            </w:r>
            <w:r>
              <w:rPr>
                <w:rFonts w:ascii="Times New Roman" w:eastAsia="Calibri" w:hAnsi="Times New Roman" w:cs="Times New Roman"/>
                <w:sz w:val="20"/>
                <w:szCs w:val="20"/>
              </w:rPr>
              <w:t>Young child, Adolescent and Elderly Nutrition Practices</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2.3 Increase access to immunization against child illnesses</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2.3 Improve adolescent and youth health </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2.4 Strengthen the family unit to reduce domestic violence, child deprivation, abuse and child </w:t>
            </w:r>
            <w:proofErr w:type="spellStart"/>
            <w:r>
              <w:rPr>
                <w:rFonts w:ascii="Times New Roman" w:eastAsia="Calibri" w:hAnsi="Times New Roman" w:cs="Times New Roman"/>
                <w:bCs/>
                <w:sz w:val="20"/>
                <w:szCs w:val="20"/>
              </w:rPr>
              <w:t>labour</w:t>
            </w:r>
            <w:proofErr w:type="spellEnd"/>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2.5 Equip all lagging schools to meet BRMS</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2.6 Enhance proficiency in literacy and numeracy through early Grade Reading (EGR)  and Early Grade mathematics and remedial learning </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2.7 Improve inclusivity in teaching and learning environments </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2.8 Strengthen support services </w:t>
            </w:r>
            <w:r>
              <w:rPr>
                <w:rFonts w:ascii="Times New Roman" w:eastAsia="Calibri" w:hAnsi="Times New Roman" w:cs="Times New Roman"/>
                <w:sz w:val="20"/>
                <w:szCs w:val="20"/>
              </w:rPr>
              <w:t xml:space="preserve">(guidance and </w:t>
            </w:r>
            <w:proofErr w:type="spellStart"/>
            <w:r>
              <w:rPr>
                <w:rFonts w:ascii="Times New Roman" w:eastAsia="Calibri" w:hAnsi="Times New Roman" w:cs="Times New Roman"/>
                <w:sz w:val="20"/>
                <w:szCs w:val="20"/>
              </w:rPr>
              <w:t>counselling</w:t>
            </w:r>
            <w:proofErr w:type="spellEnd"/>
            <w:r>
              <w:rPr>
                <w:rFonts w:ascii="Times New Roman" w:eastAsia="Calibri" w:hAnsi="Times New Roman" w:cs="Times New Roman"/>
                <w:sz w:val="20"/>
                <w:szCs w:val="20"/>
              </w:rPr>
              <w:t>, child protection, school health, nutrition services) to enable retention and completion at all</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2.9 Enforce </w:t>
            </w:r>
            <w:r>
              <w:rPr>
                <w:rFonts w:ascii="Times New Roman" w:eastAsia="Calibri" w:hAnsi="Times New Roman" w:cs="Times New Roman"/>
                <w:sz w:val="20"/>
                <w:szCs w:val="20"/>
              </w:rPr>
              <w:t>the regulatory and quality assurance system of primary and secondary schools</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2.10 Promote </w:t>
            </w:r>
            <w:r>
              <w:rPr>
                <w:rFonts w:ascii="Times New Roman" w:eastAsia="Calibri" w:hAnsi="Times New Roman" w:cs="Times New Roman"/>
                <w:sz w:val="20"/>
                <w:szCs w:val="20"/>
              </w:rPr>
              <w:t>go to school, back to school and stay in school initiatives</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2.11 Increased </w:t>
            </w:r>
            <w:r>
              <w:rPr>
                <w:rFonts w:ascii="Times New Roman" w:eastAsia="Calibri" w:hAnsi="Times New Roman" w:cs="Times New Roman"/>
                <w:sz w:val="20"/>
                <w:szCs w:val="20"/>
              </w:rPr>
              <w:t>community ownership, access and utilization of health promotion, environmental health and community health services</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2.12 Reduce </w:t>
            </w:r>
            <w:r>
              <w:rPr>
                <w:rFonts w:ascii="Times New Roman" w:eastAsia="Calibri" w:hAnsi="Times New Roman" w:cs="Times New Roman"/>
                <w:sz w:val="20"/>
                <w:szCs w:val="20"/>
              </w:rPr>
              <w:t xml:space="preserve">the burden of communicable diseases with focus on high burden diseases (Malaria, HIV/AIDS, TB, Neglected Tropical diseases, Hepatitis), epidemic prone diseases across all age groups emphasizing Primary Health Care Approach groups </w:t>
            </w:r>
            <w:proofErr w:type="spellStart"/>
            <w:r>
              <w:rPr>
                <w:rFonts w:ascii="Times New Roman" w:eastAsia="Calibri" w:hAnsi="Times New Roman" w:cs="Times New Roman"/>
                <w:sz w:val="20"/>
                <w:szCs w:val="20"/>
              </w:rPr>
              <w:t>emphasising</w:t>
            </w:r>
            <w:proofErr w:type="spellEnd"/>
            <w:r>
              <w:rPr>
                <w:rFonts w:ascii="Times New Roman" w:eastAsia="Calibri" w:hAnsi="Times New Roman" w:cs="Times New Roman"/>
                <w:sz w:val="20"/>
                <w:szCs w:val="20"/>
              </w:rPr>
              <w:t xml:space="preserve"> primary health care approach</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2.13 Improve maternal, neonatal , child and adolescent health services at all levels of care </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21.4 Access to sexual and reproductive health information and services increased</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2.15 Improve curative , palliative, </w:t>
            </w:r>
            <w:r>
              <w:rPr>
                <w:rFonts w:ascii="Times New Roman" w:eastAsia="Calibri" w:hAnsi="Times New Roman" w:cs="Times New Roman"/>
                <w:sz w:val="20"/>
                <w:szCs w:val="20"/>
              </w:rPr>
              <w:t>rehabilitative and geriatric care services</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 2.16 Increase investment in water supply </w:t>
            </w:r>
            <w:r>
              <w:rPr>
                <w:rFonts w:ascii="Times New Roman" w:eastAsia="Calibri" w:hAnsi="Times New Roman" w:cs="Times New Roman"/>
                <w:sz w:val="20"/>
                <w:szCs w:val="20"/>
              </w:rPr>
              <w:t>and sanitation infrastructure to increase service in underserved communities</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2.17 Increase rehabilitation and </w:t>
            </w:r>
            <w:r>
              <w:rPr>
                <w:rFonts w:ascii="Times New Roman" w:eastAsia="Calibri" w:hAnsi="Times New Roman" w:cs="Times New Roman"/>
                <w:sz w:val="20"/>
                <w:szCs w:val="20"/>
              </w:rPr>
              <w:t>expansion of existing WASH infrastructure.</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2.18 Strengthen nutrition and partnership for </w:t>
            </w:r>
            <w:r>
              <w:rPr>
                <w:rFonts w:ascii="Times New Roman" w:eastAsia="Calibri" w:hAnsi="Times New Roman" w:cs="Times New Roman"/>
                <w:bCs/>
                <w:sz w:val="20"/>
                <w:szCs w:val="20"/>
              </w:rPr>
              <w:lastRenderedPageBreak/>
              <w:t>WASH health</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2.19 Promote gender equality and equity responsive planning, budgeting and implementation </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2.20  Undertake </w:t>
            </w:r>
            <w:r>
              <w:rPr>
                <w:rFonts w:ascii="Times New Roman" w:eastAsia="Calibri" w:hAnsi="Times New Roman" w:cs="Times New Roman"/>
                <w:sz w:val="20"/>
                <w:szCs w:val="20"/>
              </w:rPr>
              <w:t xml:space="preserve">monitoring, evaluation, and reporting of progress for HCD </w:t>
            </w: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during plan implementation</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2.21 Promote and strengthen sustainable water resources management </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2.22 Integrate cross- cutting issues in the program </w:t>
            </w:r>
          </w:p>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2.23 Strengthen  regulation and enforcement against water pollution and degradation </w:t>
            </w:r>
          </w:p>
          <w:p w:rsidR="00411902" w:rsidRDefault="00411902">
            <w:pPr>
              <w:rPr>
                <w:rFonts w:ascii="Times New Roman" w:eastAsia="Calibri" w:hAnsi="Times New Roman" w:cs="Times New Roman"/>
                <w:bCs/>
                <w:kern w:val="0"/>
                <w:sz w:val="20"/>
                <w:szCs w:val="20"/>
              </w:rPr>
            </w:pPr>
            <w:r>
              <w:rPr>
                <w:rFonts w:ascii="Times New Roman" w:eastAsia="Calibri" w:hAnsi="Times New Roman" w:cs="Times New Roman"/>
                <w:bCs/>
                <w:sz w:val="20"/>
                <w:szCs w:val="20"/>
              </w:rPr>
              <w:t xml:space="preserve">2.24 Promote </w:t>
            </w:r>
            <w:r>
              <w:rPr>
                <w:rFonts w:ascii="Times New Roman" w:eastAsia="Calibri" w:hAnsi="Times New Roman" w:cs="Times New Roman"/>
                <w:sz w:val="20"/>
                <w:szCs w:val="20"/>
              </w:rPr>
              <w:t xml:space="preserve">continuous mainstreaming of Climate Change and disaster risk screening in projects, </w:t>
            </w: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investments, planning, implementation, management, and reporting</w:t>
            </w:r>
          </w:p>
        </w:tc>
        <w:tc>
          <w:tcPr>
            <w:tcW w:w="2552" w:type="dxa"/>
            <w:tcBorders>
              <w:top w:val="single" w:sz="4" w:space="0" w:color="auto"/>
              <w:left w:val="single" w:sz="4" w:space="0" w:color="auto"/>
              <w:bottom w:val="single" w:sz="4" w:space="0" w:color="auto"/>
              <w:right w:val="single" w:sz="4" w:space="0" w:color="auto"/>
            </w:tcBorders>
          </w:tcPr>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HUMAN CAPITAL DEVELOPMENT</w:t>
            </w:r>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r>
              <w:rPr>
                <w:rFonts w:ascii="Times New Roman" w:eastAsia="Calibri" w:hAnsi="Times New Roman" w:cs="Times New Roman"/>
                <w:kern w:val="0"/>
                <w:sz w:val="20"/>
                <w:szCs w:val="20"/>
              </w:rPr>
              <w:t>CLIMATE CHANGE AND NATURAL RESOURCES MANAGEMENT, WATER AND LAND MANAGEMENT</w:t>
            </w:r>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p>
        </w:tc>
      </w:tr>
      <w:tr w:rsidR="00411902" w:rsidTr="00411902">
        <w:trPr>
          <w:trHeight w:val="916"/>
        </w:trPr>
        <w:tc>
          <w:tcPr>
            <w:tcW w:w="276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sz w:val="20"/>
                <w:szCs w:val="20"/>
              </w:rPr>
              <w:lastRenderedPageBreak/>
              <w:t>Objective 3</w:t>
            </w:r>
            <w:r>
              <w:rPr>
                <w:rFonts w:ascii="Times New Roman" w:eastAsia="Calibri" w:hAnsi="Times New Roman" w:cs="Times New Roman"/>
                <w:sz w:val="20"/>
                <w:szCs w:val="20"/>
              </w:rPr>
              <w:t>: Support the private sector to drive growth and create jobs;</w:t>
            </w:r>
          </w:p>
        </w:tc>
        <w:tc>
          <w:tcPr>
            <w:tcW w:w="4034"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3.1 Support financial inclusion pillar of PDM </w:t>
            </w: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Implementation of the financial literacy programs </w:t>
            </w: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3.2 Increase access to short term fiancé </w:t>
            </w:r>
          </w:p>
        </w:tc>
        <w:tc>
          <w:tcPr>
            <w:tcW w:w="2552"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 xml:space="preserve">Private sector transformation </w:t>
            </w:r>
          </w:p>
        </w:tc>
      </w:tr>
      <w:tr w:rsidR="00411902" w:rsidTr="00411902">
        <w:tc>
          <w:tcPr>
            <w:tcW w:w="2765"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eastAsia="Calibri" w:hAnsi="Times New Roman" w:cs="Times New Roman"/>
                <w:sz w:val="20"/>
                <w:szCs w:val="20"/>
              </w:rPr>
            </w:pPr>
            <w:r>
              <w:rPr>
                <w:rFonts w:ascii="Times New Roman" w:eastAsia="Calibri" w:hAnsi="Times New Roman" w:cs="Times New Roman"/>
                <w:b/>
                <w:sz w:val="20"/>
                <w:szCs w:val="20"/>
              </w:rPr>
              <w:t>Objective 4</w:t>
            </w:r>
            <w:r>
              <w:rPr>
                <w:rFonts w:ascii="Times New Roman" w:eastAsia="Calibri" w:hAnsi="Times New Roman" w:cs="Times New Roman"/>
                <w:sz w:val="20"/>
                <w:szCs w:val="20"/>
              </w:rPr>
              <w:t>: Build and maintain strategic sustainable infrastructure in transport</w:t>
            </w:r>
          </w:p>
        </w:tc>
        <w:tc>
          <w:tcPr>
            <w:tcW w:w="4034"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4.1 Construct and upgrade strategic transport infrastructure </w:t>
            </w: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4.2 Rehabilitate and maintain transport infrastructure</w:t>
            </w: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4.3 Strengthen mechanical and engineering services  </w:t>
            </w:r>
          </w:p>
        </w:tc>
        <w:tc>
          <w:tcPr>
            <w:tcW w:w="2552" w:type="dxa"/>
            <w:tcBorders>
              <w:top w:val="single" w:sz="4" w:space="0" w:color="auto"/>
              <w:left w:val="single" w:sz="4" w:space="0" w:color="auto"/>
              <w:bottom w:val="single" w:sz="4" w:space="0" w:color="auto"/>
              <w:right w:val="single" w:sz="4" w:space="0" w:color="auto"/>
            </w:tcBorders>
            <w:hideMark/>
          </w:tcPr>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Transport and Infrastructure Development</w:t>
            </w:r>
          </w:p>
        </w:tc>
      </w:tr>
      <w:tr w:rsidR="00411902" w:rsidTr="00411902">
        <w:tc>
          <w:tcPr>
            <w:tcW w:w="276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sz w:val="20"/>
                <w:szCs w:val="20"/>
              </w:rPr>
              <w:t>Objective 5</w:t>
            </w:r>
            <w:r>
              <w:rPr>
                <w:rFonts w:ascii="Times New Roman" w:eastAsia="Calibri" w:hAnsi="Times New Roman" w:cs="Times New Roman"/>
                <w:sz w:val="20"/>
                <w:szCs w:val="20"/>
              </w:rPr>
              <w:t>: Strengthen good governance, security, and the role of the state in development</w:t>
            </w:r>
          </w:p>
        </w:tc>
        <w:tc>
          <w:tcPr>
            <w:tcW w:w="4034" w:type="dxa"/>
            <w:tcBorders>
              <w:top w:val="single" w:sz="4" w:space="0" w:color="auto"/>
              <w:left w:val="single" w:sz="4" w:space="0" w:color="auto"/>
              <w:bottom w:val="single" w:sz="4" w:space="0" w:color="auto"/>
              <w:right w:val="single" w:sz="4" w:space="0" w:color="auto"/>
            </w:tcBorders>
          </w:tcPr>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5.1 Fact track council business and plenary at committee level</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5.2 Strengthen citizen participation in legislative process </w:t>
            </w: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Strengthen the capacity of district councils to scrutinize and approve budgets and work plans  </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5.3 Strengthen mechanism for district council oversight function </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5.4 Strengthen engagements between local and council and citizens </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5.5 Develop a system to monitor budget implementation compliance</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5.6 Build capacity in development planning </w:t>
            </w: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and budget formulation at all levels of governance</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lastRenderedPageBreak/>
              <w:t>5.7 Generate and use statistical data to inform decision making at all levels</w:t>
            </w: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Strengthen local government revenue mobilization </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5.8 Strengthen reporting and accountability </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5.9 Strengthen M/E function across </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rsidP="006F7F50">
            <w:pPr>
              <w:numPr>
                <w:ilvl w:val="1"/>
                <w:numId w:val="11"/>
              </w:num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Enhance local Economic Development </w:t>
            </w:r>
          </w:p>
          <w:p w:rsidR="00411902" w:rsidRDefault="00411902">
            <w:pPr>
              <w:pStyle w:val="ListParagraph"/>
              <w:tabs>
                <w:tab w:val="left" w:pos="360"/>
              </w:tabs>
              <w:autoSpaceDE w:val="0"/>
              <w:autoSpaceDN w:val="0"/>
              <w:adjustRightInd w:val="0"/>
              <w:ind w:left="0"/>
              <w:jc w:val="left"/>
              <w:rPr>
                <w:sz w:val="20"/>
                <w:szCs w:val="20"/>
              </w:rPr>
            </w:pPr>
            <w:r>
              <w:rPr>
                <w:sz w:val="20"/>
                <w:szCs w:val="20"/>
              </w:rPr>
              <w:t>5.11 Improve international relations and diplomacy</w:t>
            </w:r>
          </w:p>
          <w:p w:rsidR="00411902" w:rsidRDefault="00411902">
            <w:pPr>
              <w:spacing w:after="0" w:line="240" w:lineRule="atLeast"/>
              <w:contextualSpacing/>
              <w:rPr>
                <w:rFonts w:ascii="Times New Roman" w:eastAsia="Calibri" w:hAnsi="Times New Roman" w:cs="Times New Roman"/>
                <w:bCs/>
                <w:kern w:val="0"/>
                <w:sz w:val="20"/>
                <w:szCs w:val="20"/>
              </w:rPr>
            </w:pPr>
          </w:p>
          <w:p w:rsidR="00411902" w:rsidRDefault="00411902">
            <w:pPr>
              <w:spacing w:after="0" w:line="240" w:lineRule="atLeast"/>
              <w:contextualSpacing/>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Pr>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lastRenderedPageBreak/>
              <w:t xml:space="preserve">Development plan implementation </w:t>
            </w:r>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 xml:space="preserve">Public sector transformation </w:t>
            </w:r>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 xml:space="preserve">Governance and security </w:t>
            </w:r>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 xml:space="preserve">Legislation, Oversight and representation </w:t>
            </w:r>
          </w:p>
          <w:p w:rsidR="00411902" w:rsidRDefault="00411902">
            <w:pPr>
              <w:spacing w:after="0" w:line="240" w:lineRule="atLeast"/>
              <w:contextualSpacing/>
              <w:rPr>
                <w:rFonts w:ascii="Times New Roman" w:hAnsi="Times New Roman" w:cs="Times New Roman"/>
                <w:bCs/>
                <w:iCs/>
                <w:kern w:val="0"/>
                <w:sz w:val="20"/>
                <w:szCs w:val="20"/>
              </w:rPr>
            </w:pPr>
          </w:p>
          <w:p w:rsidR="00411902" w:rsidRDefault="00411902">
            <w:pPr>
              <w:spacing w:after="0" w:line="240" w:lineRule="atLeast"/>
              <w:contextualSpacing/>
              <w:rPr>
                <w:rFonts w:ascii="Times New Roman" w:hAnsi="Times New Roman" w:cs="Times New Roman"/>
                <w:bCs/>
                <w:iCs/>
                <w:kern w:val="0"/>
                <w:sz w:val="20"/>
                <w:szCs w:val="20"/>
              </w:rPr>
            </w:pPr>
            <w:r>
              <w:rPr>
                <w:rFonts w:ascii="Times New Roman" w:hAnsi="Times New Roman" w:cs="Times New Roman"/>
                <w:bCs/>
                <w:iCs/>
                <w:kern w:val="0"/>
                <w:sz w:val="20"/>
                <w:szCs w:val="20"/>
              </w:rPr>
              <w:t>Regional Development</w:t>
            </w:r>
          </w:p>
        </w:tc>
      </w:tr>
    </w:tbl>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lastRenderedPageBreak/>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411902">
      <w:pPr>
        <w:spacing w:after="0" w:line="240" w:lineRule="atLeast"/>
        <w:contextualSpacing/>
        <w:rPr>
          <w:rFonts w:ascii="Times New Roman" w:hAnsi="Times New Roman" w:cs="Times New Roman"/>
          <w:bCs/>
          <w:iCs/>
          <w:kern w:val="0"/>
          <w:sz w:val="24"/>
          <w:szCs w:val="24"/>
        </w:rPr>
      </w:pPr>
      <w:r>
        <w:rPr>
          <w:rFonts w:ascii="Times New Roman" w:hAnsi="Times New Roman" w:cs="Times New Roman"/>
          <w:bCs/>
          <w:iCs/>
          <w:kern w:val="0"/>
          <w:sz w:val="24"/>
          <w:szCs w:val="24"/>
        </w:rPr>
        <w:t xml:space="preserve"> </w:t>
      </w:r>
    </w:p>
    <w:p w:rsidR="00411902" w:rsidRDefault="00411902" w:rsidP="006F7F50">
      <w:pPr>
        <w:pStyle w:val="ListParagraph"/>
        <w:numPr>
          <w:ilvl w:val="1"/>
          <w:numId w:val="12"/>
        </w:numPr>
        <w:spacing w:before="240" w:beforeAutospacing="0"/>
        <w:outlineLvl w:val="0"/>
        <w:rPr>
          <w:b/>
        </w:rPr>
      </w:pPr>
      <w:bookmarkStart w:id="551" w:name="_Toc216625707"/>
      <w:bookmarkStart w:id="552" w:name="_Toc216625709"/>
      <w:bookmarkStart w:id="553" w:name="_Toc216626032"/>
      <w:bookmarkStart w:id="554" w:name="_Toc216625710"/>
      <w:bookmarkStart w:id="555" w:name="_Toc216626029"/>
      <w:bookmarkStart w:id="556" w:name="_Toc216626030"/>
      <w:bookmarkStart w:id="557" w:name="_Toc216625708"/>
      <w:bookmarkStart w:id="558" w:name="_Toc216626031"/>
      <w:bookmarkStart w:id="559" w:name="_Toc215154531"/>
      <w:bookmarkStart w:id="560" w:name="_Toc216252406"/>
      <w:bookmarkStart w:id="561" w:name="_Toc216105370"/>
      <w:bookmarkStart w:id="562" w:name="_Toc216626033"/>
      <w:bookmarkStart w:id="563" w:name="_Toc216105538"/>
      <w:bookmarkStart w:id="564" w:name="_Toc216252081"/>
      <w:bookmarkEnd w:id="551"/>
      <w:bookmarkEnd w:id="552"/>
      <w:bookmarkEnd w:id="553"/>
      <w:bookmarkEnd w:id="554"/>
      <w:bookmarkEnd w:id="555"/>
      <w:bookmarkEnd w:id="556"/>
      <w:bookmarkEnd w:id="557"/>
      <w:bookmarkEnd w:id="558"/>
      <w:bookmarkEnd w:id="559"/>
      <w:bookmarkEnd w:id="560"/>
      <w:bookmarkEnd w:id="561"/>
      <w:bookmarkEnd w:id="562"/>
      <w:bookmarkEnd w:id="563"/>
      <w:r>
        <w:rPr>
          <w:b/>
        </w:rPr>
        <w:t>Key LG Development Plan Results and Targets</w:t>
      </w:r>
      <w:bookmarkEnd w:id="564"/>
    </w:p>
    <w:p w:rsidR="00411902" w:rsidRDefault="00411902" w:rsidP="00411902">
      <w:pPr>
        <w:pStyle w:val="Caption"/>
        <w:spacing w:before="240" w:beforeAutospacing="0" w:line="273" w:lineRule="auto"/>
        <w:jc w:val="both"/>
        <w:rPr>
          <w:rFonts w:ascii="Times New Roman" w:hAnsi="Times New Roman"/>
          <w:color w:val="000000"/>
        </w:rPr>
      </w:pPr>
      <w:bookmarkStart w:id="565" w:name="_Toc214869349"/>
      <w:bookmarkEnd w:id="565"/>
      <w:r>
        <w:rPr>
          <w:rFonts w:ascii="Times New Roman" w:hAnsi="Times New Roman"/>
          <w:color w:val="000000"/>
        </w:rPr>
        <w:t>Table 6: LG Development Plan Results and Targets</w:t>
      </w:r>
    </w:p>
    <w:tbl>
      <w:tblP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451"/>
        <w:gridCol w:w="2586"/>
        <w:gridCol w:w="1045"/>
        <w:gridCol w:w="873"/>
        <w:gridCol w:w="873"/>
        <w:gridCol w:w="873"/>
        <w:gridCol w:w="873"/>
        <w:gridCol w:w="992"/>
      </w:tblGrid>
      <w:tr w:rsidR="00411902" w:rsidTr="00411902">
        <w:tc>
          <w:tcPr>
            <w:tcW w:w="1316" w:type="dxa"/>
            <w:vMerge w:val="restart"/>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Level</w:t>
            </w:r>
          </w:p>
        </w:tc>
        <w:tc>
          <w:tcPr>
            <w:tcW w:w="1451" w:type="dxa"/>
            <w:vMerge w:val="restart"/>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Key result areas</w:t>
            </w:r>
          </w:p>
        </w:tc>
        <w:tc>
          <w:tcPr>
            <w:tcW w:w="2586" w:type="dxa"/>
            <w:vMerge w:val="restart"/>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Indicators</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Baseline</w:t>
            </w:r>
          </w:p>
        </w:tc>
        <w:tc>
          <w:tcPr>
            <w:tcW w:w="4484" w:type="dxa"/>
            <w:gridSpan w:val="5"/>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LGDP Targets</w:t>
            </w:r>
          </w:p>
        </w:tc>
      </w:tr>
      <w:tr w:rsidR="00411902" w:rsidTr="00411902">
        <w:trPr>
          <w:cantSplit/>
          <w:trHeight w:val="1134"/>
        </w:trPr>
        <w:tc>
          <w:tcPr>
            <w:tcW w:w="10882" w:type="dxa"/>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color w:val="000000"/>
                <w:sz w:val="20"/>
                <w:szCs w:val="20"/>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color w:val="000000"/>
                <w:sz w:val="20"/>
                <w:szCs w:val="20"/>
              </w:rPr>
            </w:pPr>
          </w:p>
        </w:tc>
        <w:tc>
          <w:tcPr>
            <w:tcW w:w="2586" w:type="dxa"/>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color w:val="000000"/>
                <w:sz w:val="20"/>
                <w:szCs w:val="20"/>
              </w:rPr>
            </w:pP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rFonts w:ascii="Times New Roman" w:hAnsi="Times New Roman" w:cs="Times New Roman"/>
                <w:b/>
                <w:sz w:val="20"/>
                <w:szCs w:val="20"/>
              </w:rPr>
              <w:t>FY2024/25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b/>
                <w:sz w:val="20"/>
                <w:szCs w:val="20"/>
              </w:rPr>
              <w:t>FY2025/26</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b/>
                <w:sz w:val="20"/>
                <w:szCs w:val="20"/>
              </w:rPr>
              <w:t>FY2026/27</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b/>
                <w:sz w:val="20"/>
                <w:szCs w:val="20"/>
              </w:rPr>
              <w:t>FY2027/28</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b/>
                <w:sz w:val="20"/>
                <w:szCs w:val="20"/>
              </w:rPr>
              <w:t>FY2028/29</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b/>
                <w:sz w:val="20"/>
                <w:szCs w:val="20"/>
              </w:rPr>
              <w:t>FY2029/30</w:t>
            </w:r>
          </w:p>
        </w:tc>
      </w:tr>
      <w:tr w:rsidR="00411902" w:rsidTr="00411902">
        <w:tc>
          <w:tcPr>
            <w:tcW w:w="1316"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color w:val="000000"/>
                <w:sz w:val="20"/>
                <w:szCs w:val="20"/>
              </w:rPr>
            </w:pPr>
            <w:r>
              <w:rPr>
                <w:rFonts w:ascii="Times New Roman" w:eastAsia="Calibri" w:hAnsi="Times New Roman" w:cs="Times New Roman"/>
                <w:b/>
                <w:sz w:val="20"/>
                <w:szCs w:val="20"/>
              </w:rPr>
              <w:t xml:space="preserve">Goal: </w:t>
            </w:r>
            <w:r>
              <w:rPr>
                <w:rFonts w:ascii="Times New Roman" w:eastAsia="Calibri" w:hAnsi="Times New Roman" w:cs="Times New Roman"/>
                <w:bCs/>
                <w:color w:val="000000"/>
                <w:sz w:val="20"/>
                <w:szCs w:val="20"/>
              </w:rPr>
              <w:t>Increase household incomes and improve Quality of life</w:t>
            </w:r>
          </w:p>
        </w:tc>
        <w:tc>
          <w:tcPr>
            <w:tcW w:w="1451"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Household incomes</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of population below the poverty line</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20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20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19</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18</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16</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15</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color w:val="000000"/>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 of population employed less subsistence </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46.8%</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42.0%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39.0%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36.0%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Quality of life</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Population growth rate</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4.9</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4.8</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4.6</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4.5</w:t>
            </w:r>
          </w:p>
        </w:tc>
      </w:tr>
      <w:tr w:rsidR="00411902" w:rsidTr="00411902">
        <w:tc>
          <w:tcPr>
            <w:tcW w:w="10882" w:type="dxa"/>
            <w:gridSpan w:val="9"/>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
                <w:sz w:val="20"/>
                <w:szCs w:val="20"/>
              </w:rPr>
              <w:t>Objectives</w:t>
            </w:r>
          </w:p>
        </w:tc>
      </w:tr>
      <w:tr w:rsidR="00411902" w:rsidTr="00411902">
        <w:tc>
          <w:tcPr>
            <w:tcW w:w="1316"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sz w:val="20"/>
                <w:szCs w:val="20"/>
              </w:rPr>
            </w:pPr>
            <w:r>
              <w:rPr>
                <w:rFonts w:ascii="Times New Roman" w:eastAsia="Calibri" w:hAnsi="Times New Roman" w:cs="Times New Roman"/>
                <w:color w:val="000000"/>
                <w:sz w:val="20"/>
                <w:szCs w:val="20"/>
              </w:rPr>
              <w:t xml:space="preserve">Support production, productivity, and value addition in agriculture, </w:t>
            </w:r>
            <w:r>
              <w:rPr>
                <w:rFonts w:ascii="Times New Roman" w:eastAsia="Calibri" w:hAnsi="Times New Roman" w:cs="Times New Roman"/>
                <w:color w:val="000000"/>
                <w:sz w:val="20"/>
                <w:szCs w:val="20"/>
              </w:rPr>
              <w:lastRenderedPageBreak/>
              <w:t>tourism, and financial services;</w:t>
            </w:r>
          </w:p>
        </w:tc>
        <w:tc>
          <w:tcPr>
            <w:tcW w:w="1451" w:type="dxa"/>
            <w:vMerge w:val="restart"/>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lastRenderedPageBreak/>
              <w:t>Agro-industrialization</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Post-harvest handling losses for priority agricultural commodities</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16.0%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14.5%</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12.0%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10.2%</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9.5%</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8.4%</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Percentage of farmers adopting recommended post-harvest handling practices</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37%</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39%</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42%</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45%</w:t>
            </w:r>
          </w:p>
        </w:tc>
      </w:tr>
      <w:tr w:rsidR="00411902" w:rsidTr="00411902">
        <w:trPr>
          <w:trHeight w:val="1092"/>
        </w:trPr>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Percentage of households dependent on subsistence Agriculture as the main source of livelihood</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46.8%</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42.0%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39.0%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36.0%</w:t>
            </w:r>
          </w:p>
        </w:tc>
      </w:tr>
      <w:tr w:rsidR="00411902" w:rsidTr="00411902">
        <w:trPr>
          <w:trHeight w:val="1092"/>
        </w:trPr>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bCs/>
                <w:sz w:val="20"/>
                <w:szCs w:val="20"/>
              </w:rPr>
              <w:t>Number of water for production projects undertaken in the District</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bCs/>
                <w:sz w:val="20"/>
                <w:szCs w:val="20"/>
              </w:rPr>
              <w:t>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bCs/>
                <w:sz w:val="20"/>
                <w:szCs w:val="20"/>
              </w:rPr>
              <w:t>3</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bCs/>
                <w:sz w:val="20"/>
                <w:szCs w:val="20"/>
              </w:rPr>
              <w:t>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bCs/>
                <w:sz w:val="20"/>
                <w:szCs w:val="20"/>
              </w:rPr>
              <w:t>7</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bCs/>
                <w:sz w:val="20"/>
                <w:szCs w:val="20"/>
              </w:rPr>
              <w:t>9</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bCs/>
                <w:sz w:val="20"/>
                <w:szCs w:val="20"/>
              </w:rPr>
              <w:t>10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hAnsi="Times New Roman" w:cs="Times New Roman"/>
                <w:sz w:val="20"/>
                <w:szCs w:val="20"/>
              </w:rPr>
            </w:pPr>
            <w:r>
              <w:rPr>
                <w:rFonts w:ascii="Times New Roman" w:hAnsi="Times New Roman" w:cs="Times New Roman"/>
                <w:sz w:val="20"/>
                <w:szCs w:val="20"/>
              </w:rPr>
              <w:t>Number of agricultural processing plants</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32</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34</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37</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39</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Tourism</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Number of tourism sites identified in the District</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20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25</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Private sector Foundation </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Proportion of farmers with access to agricultural finance</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11.3%</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13.0%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16.0%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18.0%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22.0%</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25.0%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Land</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Percentage of District land titled</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51</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53</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55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59</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61</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64</w:t>
            </w:r>
          </w:p>
        </w:tc>
      </w:tr>
      <w:tr w:rsidR="00411902" w:rsidTr="00411902">
        <w:tc>
          <w:tcPr>
            <w:tcW w:w="1316"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sz w:val="20"/>
                <w:szCs w:val="20"/>
              </w:rPr>
            </w:pPr>
            <w:r>
              <w:rPr>
                <w:rFonts w:ascii="Times New Roman" w:eastAsia="Calibri" w:hAnsi="Times New Roman" w:cs="Times New Roman"/>
                <w:color w:val="000000"/>
                <w:sz w:val="20"/>
                <w:szCs w:val="20"/>
              </w:rPr>
              <w:t>Support the private sector to drive growth and create jobs/Local Economic Development</w:t>
            </w:r>
          </w:p>
        </w:tc>
        <w:tc>
          <w:tcPr>
            <w:tcW w:w="1451"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Private sector growth</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Number of functional SACCOs in the District  </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166</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166</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176</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186</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196</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200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%age of youth unemployed</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49.8</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49.8</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48</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47</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46</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45</w:t>
            </w:r>
          </w:p>
        </w:tc>
      </w:tr>
      <w:tr w:rsidR="00411902" w:rsidTr="00411902">
        <w:trPr>
          <w:trHeight w:val="531"/>
        </w:trPr>
        <w:tc>
          <w:tcPr>
            <w:tcW w:w="1316"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sz w:val="20"/>
                <w:szCs w:val="20"/>
              </w:rPr>
            </w:pPr>
            <w:r>
              <w:rPr>
                <w:rFonts w:ascii="Times New Roman" w:eastAsia="Calibri" w:hAnsi="Times New Roman" w:cs="Times New Roman"/>
                <w:color w:val="000000"/>
                <w:sz w:val="20"/>
                <w:szCs w:val="20"/>
              </w:rPr>
              <w:t>Build and maintain road/urban infrastructure</w:t>
            </w:r>
          </w:p>
        </w:tc>
        <w:tc>
          <w:tcPr>
            <w:tcW w:w="1451"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Energy</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Number of households with access to electricity</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20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20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50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60</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70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eastAsia="Calibri" w:hAnsi="Times New Roman" w:cs="Times New Roman"/>
                <w:bCs/>
                <w:color w:val="FF0000"/>
                <w:sz w:val="20"/>
                <w:szCs w:val="20"/>
              </w:rPr>
              <w:t>Roads</w:t>
            </w:r>
          </w:p>
        </w:tc>
        <w:tc>
          <w:tcPr>
            <w:tcW w:w="2586"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iCs/>
                <w:kern w:val="0"/>
                <w:sz w:val="20"/>
                <w:szCs w:val="20"/>
              </w:rPr>
              <w:t>Outcome Indicator 1: Average Travel time min/km (District Roads)</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2.4</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2.4</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2.4</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2.2</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2.2</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2.2</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FF0000"/>
                <w:sz w:val="20"/>
                <w:szCs w:val="20"/>
              </w:rPr>
            </w:pPr>
          </w:p>
        </w:tc>
        <w:tc>
          <w:tcPr>
            <w:tcW w:w="2586"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iCs/>
                <w:kern w:val="0"/>
                <w:sz w:val="20"/>
                <w:szCs w:val="20"/>
              </w:rPr>
            </w:pPr>
            <w:r>
              <w:rPr>
                <w:rFonts w:ascii="Times New Roman" w:hAnsi="Times New Roman" w:cs="Times New Roman"/>
                <w:iCs/>
                <w:kern w:val="0"/>
                <w:sz w:val="20"/>
                <w:szCs w:val="20"/>
              </w:rPr>
              <w:t xml:space="preserve">Average Unit cost of rehabilitation of transport infrastructure </w:t>
            </w:r>
            <w:proofErr w:type="spellStart"/>
            <w:r>
              <w:rPr>
                <w:rFonts w:ascii="Times New Roman" w:hAnsi="Times New Roman" w:cs="Times New Roman"/>
                <w:iCs/>
                <w:kern w:val="0"/>
                <w:sz w:val="20"/>
                <w:szCs w:val="20"/>
              </w:rPr>
              <w:t>Ugx</w:t>
            </w:r>
            <w:proofErr w:type="spellEnd"/>
            <w:r>
              <w:rPr>
                <w:rFonts w:ascii="Times New Roman" w:hAnsi="Times New Roman" w:cs="Times New Roman"/>
                <w:iCs/>
                <w:kern w:val="0"/>
                <w:sz w:val="20"/>
                <w:szCs w:val="20"/>
              </w:rPr>
              <w:t xml:space="preserve"> </w:t>
            </w:r>
            <w:proofErr w:type="spellStart"/>
            <w:r>
              <w:rPr>
                <w:rFonts w:ascii="Times New Roman" w:hAnsi="Times New Roman" w:cs="Times New Roman"/>
                <w:iCs/>
                <w:kern w:val="0"/>
                <w:sz w:val="20"/>
                <w:szCs w:val="20"/>
              </w:rPr>
              <w:t>Bn</w:t>
            </w:r>
            <w:proofErr w:type="spellEnd"/>
            <w:r>
              <w:rPr>
                <w:rFonts w:ascii="Times New Roman" w:hAnsi="Times New Roman" w:cs="Times New Roman"/>
                <w:iCs/>
                <w:kern w:val="0"/>
                <w:sz w:val="20"/>
                <w:szCs w:val="20"/>
              </w:rPr>
              <w:t>/Km (Paved District roads)</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0.150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0.150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0.130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0.120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0.110</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0.100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FF0000"/>
                <w:sz w:val="20"/>
                <w:szCs w:val="20"/>
              </w:rPr>
            </w:pPr>
          </w:p>
        </w:tc>
        <w:tc>
          <w:tcPr>
            <w:tcW w:w="2586"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iCs/>
                <w:kern w:val="0"/>
                <w:sz w:val="20"/>
                <w:szCs w:val="20"/>
              </w:rPr>
            </w:pPr>
            <w:r>
              <w:rPr>
                <w:rFonts w:ascii="Times New Roman" w:hAnsi="Times New Roman" w:cs="Times New Roman"/>
                <w:iCs/>
                <w:kern w:val="0"/>
                <w:sz w:val="20"/>
                <w:szCs w:val="20"/>
              </w:rPr>
              <w:t xml:space="preserve">Average Unit cost of rehabilitation of transport infrastructure </w:t>
            </w:r>
            <w:proofErr w:type="spellStart"/>
            <w:r>
              <w:rPr>
                <w:rFonts w:ascii="Times New Roman" w:hAnsi="Times New Roman" w:cs="Times New Roman"/>
                <w:iCs/>
                <w:kern w:val="0"/>
                <w:sz w:val="20"/>
                <w:szCs w:val="20"/>
              </w:rPr>
              <w:t>Ugx</w:t>
            </w:r>
            <w:proofErr w:type="spellEnd"/>
            <w:r>
              <w:rPr>
                <w:rFonts w:ascii="Times New Roman" w:hAnsi="Times New Roman" w:cs="Times New Roman"/>
                <w:iCs/>
                <w:kern w:val="0"/>
                <w:sz w:val="20"/>
                <w:szCs w:val="20"/>
              </w:rPr>
              <w:t xml:space="preserve"> </w:t>
            </w:r>
            <w:proofErr w:type="spellStart"/>
            <w:r>
              <w:rPr>
                <w:rFonts w:ascii="Times New Roman" w:hAnsi="Times New Roman" w:cs="Times New Roman"/>
                <w:iCs/>
                <w:kern w:val="0"/>
                <w:sz w:val="20"/>
                <w:szCs w:val="20"/>
              </w:rPr>
              <w:t>Bn</w:t>
            </w:r>
            <w:proofErr w:type="spellEnd"/>
            <w:r>
              <w:rPr>
                <w:rFonts w:ascii="Times New Roman" w:hAnsi="Times New Roman" w:cs="Times New Roman"/>
                <w:iCs/>
                <w:kern w:val="0"/>
                <w:sz w:val="20"/>
                <w:szCs w:val="20"/>
              </w:rPr>
              <w:t xml:space="preserve"> (Community access roads)</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0.100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0.900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0.800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0.800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0.700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hAnsi="Times New Roman" w:cs="Times New Roman"/>
                <w:kern w:val="0"/>
                <w:sz w:val="20"/>
                <w:szCs w:val="20"/>
              </w:rPr>
            </w:pPr>
            <w:r>
              <w:rPr>
                <w:rFonts w:ascii="Times New Roman" w:hAnsi="Times New Roman" w:cs="Times New Roman"/>
                <w:kern w:val="0"/>
                <w:sz w:val="20"/>
                <w:szCs w:val="20"/>
              </w:rPr>
              <w:t>0.700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FF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iCs/>
                <w:kern w:val="0"/>
                <w:sz w:val="20"/>
                <w:szCs w:val="20"/>
              </w:rPr>
              <w:t>% of DUCAR in fair to good condition</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9%</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13%</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15%</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17%</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FF0000"/>
                <w:sz w:val="20"/>
                <w:szCs w:val="20"/>
              </w:rPr>
            </w:pPr>
            <w:r>
              <w:rPr>
                <w:rFonts w:ascii="Times New Roman" w:hAnsi="Times New Roman" w:cs="Times New Roman"/>
                <w:kern w:val="0"/>
                <w:sz w:val="20"/>
                <w:szCs w:val="20"/>
              </w:rPr>
              <w:t>20%</w:t>
            </w:r>
          </w:p>
        </w:tc>
      </w:tr>
      <w:tr w:rsidR="00411902" w:rsidTr="00411902">
        <w:tc>
          <w:tcPr>
            <w:tcW w:w="1316"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sz w:val="20"/>
                <w:szCs w:val="20"/>
              </w:rPr>
            </w:pPr>
            <w:r>
              <w:rPr>
                <w:rFonts w:ascii="Times New Roman" w:eastAsia="Calibri" w:hAnsi="Times New Roman" w:cs="Times New Roman"/>
                <w:color w:val="000000"/>
                <w:sz w:val="20"/>
                <w:szCs w:val="20"/>
              </w:rPr>
              <w:t>Enhance human capital development along the entire life cycle;</w:t>
            </w:r>
          </w:p>
        </w:tc>
        <w:tc>
          <w:tcPr>
            <w:tcW w:w="1451"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Water </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iCs/>
                <w:kern w:val="0"/>
                <w:sz w:val="20"/>
                <w:szCs w:val="20"/>
              </w:rPr>
              <w:t xml:space="preserve">% of population with access to safe water  </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71</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73</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75</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77</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79</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81</w:t>
            </w:r>
          </w:p>
        </w:tc>
      </w:tr>
      <w:tr w:rsidR="00411902" w:rsidTr="00411902">
        <w:trPr>
          <w:trHeight w:val="478"/>
        </w:trPr>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val="restart"/>
            <w:tcBorders>
              <w:top w:val="nil"/>
              <w:left w:val="single" w:sz="4" w:space="0" w:color="auto"/>
              <w:bottom w:val="single" w:sz="4" w:space="0" w:color="auto"/>
              <w:right w:val="single" w:sz="4" w:space="0" w:color="auto"/>
            </w:tcBorders>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iCs/>
                <w:kern w:val="0"/>
                <w:sz w:val="20"/>
                <w:szCs w:val="20"/>
              </w:rPr>
              <w:t>% of population with access to improved sanitation</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72</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74</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76</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78</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80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iCs/>
                <w:kern w:val="0"/>
                <w:sz w:val="20"/>
                <w:szCs w:val="20"/>
              </w:rPr>
              <w:t>% of the population with access to basic hygiene services (Hand washing facilities with soap and water)</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50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51</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52</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53</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54</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55</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iCs/>
                <w:kern w:val="0"/>
                <w:sz w:val="20"/>
                <w:szCs w:val="20"/>
              </w:rPr>
              <w:t>of the rural population with access to safe water</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71</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72</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73</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74</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75</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76</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iCs/>
                <w:kern w:val="0"/>
                <w:sz w:val="20"/>
                <w:szCs w:val="20"/>
              </w:rPr>
              <w:t>of villages with access to at least one safe water source</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57</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59</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61</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63</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65</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kern w:val="0"/>
                <w:sz w:val="20"/>
                <w:szCs w:val="20"/>
              </w:rPr>
              <w:t>67</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Education </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 xml:space="preserve">Average years of schooling  </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6.1</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7</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8</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9</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11</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Gross Enrolment Rate at Primary</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61.8</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62</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63</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65</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67</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70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Net Enrolment Rate at Primary</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80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82</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87</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90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91</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93</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color w:val="000000"/>
                <w:kern w:val="0"/>
                <w:sz w:val="20"/>
                <w:szCs w:val="20"/>
              </w:rPr>
              <w:t>Percentage increase in enrolment in Early Childhood Care and Education (ECCE)</w:t>
            </w:r>
          </w:p>
        </w:tc>
        <w:tc>
          <w:tcPr>
            <w:tcW w:w="1045"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bCs/>
                <w:color w:val="000000"/>
                <w:kern w:val="0"/>
                <w:sz w:val="20"/>
                <w:szCs w:val="20"/>
              </w:rPr>
              <w:t>56</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bCs/>
                <w:color w:val="000000"/>
                <w:kern w:val="0"/>
                <w:sz w:val="20"/>
                <w:szCs w:val="20"/>
              </w:rPr>
              <w:t>58</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bCs/>
                <w:color w:val="000000"/>
                <w:kern w:val="0"/>
                <w:sz w:val="20"/>
                <w:szCs w:val="20"/>
              </w:rPr>
              <w:t>60</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bCs/>
                <w:color w:val="000000"/>
                <w:kern w:val="0"/>
                <w:sz w:val="20"/>
                <w:szCs w:val="20"/>
              </w:rPr>
              <w:t>62</w:t>
            </w:r>
          </w:p>
        </w:tc>
        <w:tc>
          <w:tcPr>
            <w:tcW w:w="87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bCs/>
                <w:color w:val="000000"/>
                <w:kern w:val="0"/>
                <w:sz w:val="20"/>
                <w:szCs w:val="20"/>
              </w:rPr>
              <w:t>64</w:t>
            </w:r>
          </w:p>
        </w:tc>
        <w:tc>
          <w:tcPr>
            <w:tcW w:w="99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bCs/>
                <w:color w:val="000000"/>
                <w:kern w:val="0"/>
                <w:sz w:val="20"/>
                <w:szCs w:val="20"/>
              </w:rPr>
              <w:t>66</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Literacy rate (%)</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81</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81</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82</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83</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84</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85</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Health </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Life expectancy at birth (years)</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63.3</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63.3</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64</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65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66</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67</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Infant mortality rate per 1000</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36</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36</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34</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35</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36</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val="restart"/>
            <w:tcBorders>
              <w:top w:val="nil"/>
              <w:left w:val="single" w:sz="4" w:space="0" w:color="auto"/>
              <w:bottom w:val="single" w:sz="4" w:space="0" w:color="auto"/>
              <w:right w:val="single" w:sz="4" w:space="0" w:color="auto"/>
            </w:tcBorders>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Maternal mortality rate/ 100,000</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44</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43</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42</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41</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U5 mortality rate/per 1,000</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14</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13</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12</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11</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Social protection coverage </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Reduced vulnerabilities, inequity and gender inequality</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500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600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700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800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900</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1000</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Cs/>
                <w:color w:val="000000"/>
                <w:sz w:val="20"/>
                <w:szCs w:val="20"/>
              </w:rPr>
            </w:pP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 xml:space="preserve">Youth, Women, Older Persons, PWDs, indigenous ethnic minorities and refugees livelihood and empowerment </w:t>
            </w:r>
            <w:proofErr w:type="spellStart"/>
            <w:r>
              <w:rPr>
                <w:rFonts w:ascii="Times New Roman" w:hAnsi="Times New Roman" w:cs="Times New Roman"/>
                <w:sz w:val="20"/>
                <w:szCs w:val="20"/>
              </w:rPr>
              <w:t>programmes</w:t>
            </w:r>
            <w:proofErr w:type="spellEnd"/>
            <w:r>
              <w:rPr>
                <w:rFonts w:ascii="Times New Roman" w:hAnsi="Times New Roman" w:cs="Times New Roman"/>
                <w:sz w:val="20"/>
                <w:szCs w:val="20"/>
              </w:rPr>
              <w:t xml:space="preserve"> implemented</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5 </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5 </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 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5 </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sz w:val="20"/>
                <w:szCs w:val="20"/>
              </w:rPr>
              <w:t>5 </w:t>
            </w:r>
          </w:p>
        </w:tc>
      </w:tr>
      <w:tr w:rsidR="00411902" w:rsidTr="00411902">
        <w:tc>
          <w:tcPr>
            <w:tcW w:w="1316" w:type="dxa"/>
            <w:vMerge w:val="restart"/>
            <w:tcBorders>
              <w:top w:val="nil"/>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
                <w:sz w:val="20"/>
                <w:szCs w:val="20"/>
              </w:rPr>
            </w:pPr>
            <w:r>
              <w:rPr>
                <w:rFonts w:ascii="Times New Roman" w:eastAsia="Calibri" w:hAnsi="Times New Roman" w:cs="Times New Roman"/>
                <w:color w:val="000000"/>
                <w:sz w:val="20"/>
                <w:szCs w:val="20"/>
              </w:rPr>
              <w:t>Strengthen good local governance and accountability</w:t>
            </w:r>
          </w:p>
        </w:tc>
        <w:tc>
          <w:tcPr>
            <w:tcW w:w="1451"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Public sector transformation </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Proportion of the population accessing public services by sector</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52%</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60%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65%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70%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75%</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85%</w:t>
            </w:r>
          </w:p>
        </w:tc>
      </w:tr>
      <w:tr w:rsidR="00411902" w:rsidTr="00411902">
        <w:tc>
          <w:tcPr>
            <w:tcW w:w="108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51"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eastAsia="Calibri" w:hAnsi="Times New Roman" w:cs="Times New Roman"/>
                <w:bCs/>
                <w:color w:val="000000"/>
                <w:sz w:val="20"/>
                <w:szCs w:val="20"/>
              </w:rPr>
              <w:t xml:space="preserve">Development plan implementation </w:t>
            </w:r>
          </w:p>
        </w:tc>
        <w:tc>
          <w:tcPr>
            <w:tcW w:w="2586"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 increase in the local revenue allocated to community development projects</w:t>
            </w:r>
          </w:p>
        </w:tc>
        <w:tc>
          <w:tcPr>
            <w:tcW w:w="1045"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2%</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10%</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15%</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18%</w:t>
            </w:r>
          </w:p>
        </w:tc>
        <w:tc>
          <w:tcPr>
            <w:tcW w:w="873"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20%</w:t>
            </w:r>
          </w:p>
        </w:tc>
        <w:tc>
          <w:tcPr>
            <w:tcW w:w="992" w:type="dxa"/>
            <w:tcBorders>
              <w:top w:val="single" w:sz="4" w:space="0" w:color="auto"/>
              <w:left w:val="single" w:sz="4" w:space="0" w:color="auto"/>
              <w:bottom w:val="single" w:sz="4" w:space="0" w:color="auto"/>
              <w:right w:val="single" w:sz="4" w:space="0" w:color="auto"/>
            </w:tcBorders>
            <w:hideMark/>
          </w:tcPr>
          <w:p w:rsidR="00411902" w:rsidRDefault="00411902">
            <w:pPr>
              <w:autoSpaceDE w:val="0"/>
              <w:autoSpaceDN w:val="0"/>
              <w:adjustRightInd w:val="0"/>
              <w:contextualSpacing/>
              <w:jc w:val="both"/>
              <w:rPr>
                <w:rFonts w:ascii="Times New Roman" w:eastAsia="Calibri" w:hAnsi="Times New Roman" w:cs="Times New Roman"/>
                <w:bCs/>
                <w:color w:val="000000"/>
                <w:sz w:val="20"/>
                <w:szCs w:val="20"/>
              </w:rPr>
            </w:pPr>
            <w:r>
              <w:rPr>
                <w:rFonts w:ascii="Times New Roman" w:hAnsi="Times New Roman" w:cs="Times New Roman"/>
                <w:sz w:val="20"/>
                <w:szCs w:val="20"/>
              </w:rPr>
              <w:t>22%</w:t>
            </w:r>
          </w:p>
        </w:tc>
      </w:tr>
    </w:tbl>
    <w:p w:rsidR="00411902" w:rsidRDefault="00411902" w:rsidP="00411902">
      <w:pPr>
        <w:spacing w:before="0" w:beforeAutospacing="0" w:after="0" w:line="240" w:lineRule="auto"/>
        <w:rPr>
          <w:rFonts w:ascii="Times New Roman" w:eastAsia="Calibri" w:hAnsi="Times New Roman" w:cs="Times New Roman"/>
        </w:rPr>
        <w:sectPr w:rsidR="00411902">
          <w:pgSz w:w="12240" w:h="15840"/>
          <w:pgMar w:top="851" w:right="1152" w:bottom="1440" w:left="851" w:header="720" w:footer="0" w:gutter="0"/>
          <w:cols w:space="720"/>
          <w:titlePg/>
          <w:docGrid w:type="lines" w:linePitch="299"/>
        </w:sectPr>
      </w:pPr>
    </w:p>
    <w:p w:rsidR="00411902" w:rsidRDefault="00411902" w:rsidP="00411902">
      <w:pPr>
        <w:keepNext/>
        <w:keepLines/>
        <w:widowControl w:val="0"/>
        <w:spacing w:before="40" w:beforeAutospacing="0" w:after="0"/>
        <w:outlineLvl w:val="1"/>
        <w:rPr>
          <w:rFonts w:ascii="Times New Roman" w:hAnsi="Times New Roman" w:cs="Times New Roman"/>
          <w:bCs/>
          <w:sz w:val="24"/>
          <w:szCs w:val="24"/>
        </w:rPr>
      </w:pPr>
      <w:r>
        <w:rPr>
          <w:rFonts w:ascii="Times New Roman" w:hAnsi="Times New Roman" w:cs="Times New Roman"/>
          <w:bCs/>
          <w:sz w:val="24"/>
          <w:szCs w:val="24"/>
        </w:rPr>
        <w:lastRenderedPageBreak/>
        <w:t xml:space="preserve"> </w:t>
      </w:r>
    </w:p>
    <w:p w:rsidR="00411902" w:rsidRDefault="00411902" w:rsidP="00411902">
      <w:pPr>
        <w:pStyle w:val="Heading3"/>
        <w:rPr>
          <w:rFonts w:ascii="Times New Roman" w:hAnsi="Times New Roman"/>
          <w:b/>
          <w:bCs/>
        </w:rPr>
      </w:pPr>
      <w:bookmarkStart w:id="566" w:name="_Toc215756353"/>
      <w:bookmarkStart w:id="567" w:name="_Toc216105539"/>
      <w:bookmarkStart w:id="568" w:name="_Toc216105371"/>
      <w:bookmarkStart w:id="569" w:name="_Toc215761388"/>
      <w:bookmarkStart w:id="570" w:name="_Toc162721660"/>
      <w:bookmarkStart w:id="571" w:name="_Toc162725475"/>
      <w:bookmarkStart w:id="572" w:name="_Toc216626034"/>
      <w:bookmarkStart w:id="573" w:name="_Toc215758504"/>
      <w:bookmarkStart w:id="574" w:name="_Toc216252407"/>
      <w:bookmarkStart w:id="575" w:name="_Toc216252082"/>
      <w:bookmarkEnd w:id="566"/>
      <w:bookmarkEnd w:id="567"/>
      <w:bookmarkEnd w:id="568"/>
      <w:bookmarkEnd w:id="569"/>
      <w:bookmarkEnd w:id="570"/>
      <w:bookmarkEnd w:id="571"/>
      <w:bookmarkEnd w:id="572"/>
      <w:bookmarkEnd w:id="573"/>
      <w:bookmarkEnd w:id="574"/>
      <w:r>
        <w:rPr>
          <w:rFonts w:ascii="Times New Roman" w:hAnsi="Times New Roman"/>
          <w:b/>
          <w:bCs/>
        </w:rPr>
        <w:t>3.4</w:t>
      </w:r>
      <w:bookmarkEnd w:id="575"/>
      <w:r>
        <w:rPr>
          <w:rFonts w:ascii="Times New Roman" w:hAnsi="Times New Roman"/>
          <w:b/>
          <w:bCs/>
        </w:rPr>
        <w:tab/>
      </w:r>
      <w:bookmarkStart w:id="576" w:name="_Hlk163042152"/>
      <w:bookmarkEnd w:id="576"/>
      <w:r>
        <w:rPr>
          <w:rFonts w:ascii="Times New Roman" w:hAnsi="Times New Roman"/>
          <w:b/>
          <w:bCs/>
        </w:rPr>
        <w:t>LGDP Development Results and Targets</w:t>
      </w:r>
    </w:p>
    <w:p w:rsidR="00411902" w:rsidRDefault="00411902" w:rsidP="00411902">
      <w:pPr>
        <w:rPr>
          <w:rFonts w:ascii="Times New Roman" w:eastAsia="Calibri" w:hAnsi="Times New Roman" w:cs="Times New Roman"/>
          <w:b/>
          <w:bCs/>
          <w:kern w:val="0"/>
          <w:sz w:val="24"/>
          <w:szCs w:val="24"/>
        </w:rPr>
      </w:pPr>
      <w:r>
        <w:rPr>
          <w:rFonts w:ascii="Times New Roman" w:eastAsia="Calibri" w:hAnsi="Times New Roman" w:cs="Times New Roman"/>
          <w:b/>
          <w:bCs/>
          <w:kern w:val="0"/>
          <w:sz w:val="24"/>
          <w:szCs w:val="24"/>
        </w:rPr>
        <w:t>Strategic Objective 1: Sustainably increase production, productivity and value addition in agriculture</w:t>
      </w:r>
    </w:p>
    <w:p w:rsidR="00411902" w:rsidRDefault="00411902" w:rsidP="00411902">
      <w:pPr>
        <w:rPr>
          <w:rFonts w:ascii="Times New Roman" w:eastAsia="Calibri" w:hAnsi="Times New Roman" w:cs="Times New Roman"/>
          <w:iCs/>
          <w:kern w:val="0"/>
          <w:sz w:val="24"/>
          <w:szCs w:val="24"/>
        </w:rPr>
      </w:pPr>
      <w:r>
        <w:rPr>
          <w:rFonts w:ascii="Times New Roman" w:eastAsia="Calibri" w:hAnsi="Times New Roman" w:cs="Times New Roman"/>
          <w:iCs/>
          <w:kern w:val="0"/>
          <w:sz w:val="24"/>
          <w:szCs w:val="24"/>
        </w:rPr>
        <w:t>The program aims to increase value addition to agricultural products. The key focus areas are: development and operationalization of value addition infrastructure; strengthening harvest and post-harvest handling; enhancing production and competitiveness of agricultural products for domestic, regional and international markets; strengthening specialized extension services; strengthening the adoption and integration of STI in agriculture; strengthening farmers field schools and cooperatives; de-risking agro-industry; eliminating counterfeits &amp; low quality agro-inputs; and strengthening coordination, legal, and institutional framework for agro- industry.</w:t>
      </w:r>
    </w:p>
    <w:p w:rsidR="00411902" w:rsidRDefault="00411902" w:rsidP="006F7F50">
      <w:pPr>
        <w:pStyle w:val="Heading3"/>
        <w:numPr>
          <w:ilvl w:val="2"/>
          <w:numId w:val="12"/>
        </w:numPr>
        <w:rPr>
          <w:rFonts w:ascii="Times New Roman" w:hAnsi="Times New Roman"/>
          <w:b/>
        </w:rPr>
      </w:pPr>
      <w:bookmarkStart w:id="577" w:name="_Toc216105372"/>
      <w:bookmarkStart w:id="578" w:name="_Toc216252408"/>
      <w:bookmarkStart w:id="579" w:name="_Toc215761389"/>
      <w:bookmarkStart w:id="580" w:name="_Toc216252083"/>
      <w:bookmarkStart w:id="581" w:name="_Toc216105540"/>
      <w:bookmarkStart w:id="582" w:name="_Toc216626035"/>
      <w:bookmarkEnd w:id="577"/>
      <w:bookmarkEnd w:id="578"/>
      <w:bookmarkEnd w:id="579"/>
      <w:bookmarkEnd w:id="580"/>
      <w:bookmarkEnd w:id="581"/>
      <w:proofErr w:type="spellStart"/>
      <w:r>
        <w:rPr>
          <w:rFonts w:ascii="Times New Roman" w:hAnsi="Times New Roman"/>
          <w:b/>
        </w:rPr>
        <w:t>Programme</w:t>
      </w:r>
      <w:proofErr w:type="spellEnd"/>
      <w:r>
        <w:rPr>
          <w:rFonts w:ascii="Times New Roman" w:hAnsi="Times New Roman"/>
          <w:b/>
        </w:rPr>
        <w:t xml:space="preserve"> 1: Agro-industrialization</w:t>
      </w:r>
      <w:bookmarkEnd w:id="582"/>
    </w:p>
    <w:p w:rsidR="00411902" w:rsidRDefault="00411902" w:rsidP="00411902">
      <w:pPr>
        <w:pStyle w:val="Heading3"/>
        <w:rPr>
          <w:rFonts w:ascii="Times New Roman" w:hAnsi="Times New Roman"/>
          <w:b/>
          <w:bCs/>
        </w:rPr>
      </w:pPr>
      <w:bookmarkStart w:id="583" w:name="_Toc216626036"/>
      <w:bookmarkEnd w:id="583"/>
      <w:r>
        <w:rPr>
          <w:b/>
        </w:rPr>
        <w:t xml:space="preserve">Table 7: </w:t>
      </w:r>
      <w:r>
        <w:rPr>
          <w:rFonts w:ascii="Times New Roman" w:hAnsi="Times New Roman"/>
          <w:b/>
        </w:rPr>
        <w:t>Agro- Industrialization Development Results and Targets</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1793"/>
        <w:gridCol w:w="1728"/>
        <w:gridCol w:w="1106"/>
        <w:gridCol w:w="1140"/>
        <w:gridCol w:w="1140"/>
        <w:gridCol w:w="1140"/>
        <w:gridCol w:w="1140"/>
        <w:gridCol w:w="1208"/>
        <w:gridCol w:w="2336"/>
      </w:tblGrid>
      <w:tr w:rsidR="00411902" w:rsidTr="00411902">
        <w:tc>
          <w:tcPr>
            <w:tcW w:w="52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Program</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Outcome</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Indicator</w:t>
            </w:r>
          </w:p>
        </w:tc>
        <w:tc>
          <w:tcPr>
            <w:tcW w:w="38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Target 2024/25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Target 2025/26</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Target 2026/27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Target 2027/28</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Target 2028/29</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Target 202930</w:t>
            </w:r>
          </w:p>
        </w:tc>
        <w:tc>
          <w:tcPr>
            <w:tcW w:w="823"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bCs/>
                <w:sz w:val="20"/>
                <w:szCs w:val="20"/>
              </w:rPr>
              <w:t>Data Source</w:t>
            </w:r>
          </w:p>
          <w:p w:rsidR="00411902" w:rsidRDefault="00411902">
            <w:pPr>
              <w:jc w:val="both"/>
              <w:rPr>
                <w:rFonts w:ascii="Times New Roman" w:eastAsia="Calibri" w:hAnsi="Times New Roman" w:cs="Times New Roman"/>
                <w:b/>
                <w:sz w:val="20"/>
                <w:szCs w:val="20"/>
              </w:rPr>
            </w:pPr>
          </w:p>
        </w:tc>
      </w:tr>
      <w:tr w:rsidR="00411902" w:rsidTr="00411902">
        <w:trPr>
          <w:trHeight w:val="359"/>
        </w:trPr>
        <w:tc>
          <w:tcPr>
            <w:tcW w:w="5000" w:type="pct"/>
            <w:gridSpan w:val="10"/>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w:t>
            </w: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 1:</w:t>
            </w:r>
            <w:r>
              <w:rPr>
                <w:rFonts w:ascii="Times New Roman" w:eastAsia="Calibri" w:hAnsi="Times New Roman" w:cs="Times New Roman"/>
                <w:sz w:val="20"/>
                <w:szCs w:val="20"/>
              </w:rPr>
              <w:t xml:space="preserve"> </w:t>
            </w:r>
            <w:r>
              <w:rPr>
                <w:rFonts w:ascii="Times New Roman" w:eastAsia="Calibri" w:hAnsi="Times New Roman" w:cs="Times New Roman"/>
                <w:b/>
                <w:bCs/>
                <w:sz w:val="20"/>
                <w:szCs w:val="20"/>
              </w:rPr>
              <w:t>Sustainably increase production and productivity in agriculture</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Outcome 1.1:</w:t>
            </w:r>
          </w:p>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increased yield of priority agricultural commodities</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Percentage change in yield of priority agricultural commodities</w:t>
            </w:r>
          </w:p>
        </w:tc>
        <w:tc>
          <w:tcPr>
            <w:tcW w:w="389"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3.4%</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3.7%</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3.9%</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4.3%</w:t>
            </w:r>
          </w:p>
        </w:tc>
        <w:tc>
          <w:tcPr>
            <w:tcW w:w="425"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5.1%</w:t>
            </w:r>
          </w:p>
        </w:tc>
        <w:tc>
          <w:tcPr>
            <w:tcW w:w="823"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Annual Agricultural Survey</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16"/>
                <w:szCs w:val="16"/>
              </w:rPr>
            </w:pPr>
            <w:r>
              <w:rPr>
                <w:rFonts w:ascii="Times New Roman" w:eastAsia="Calibri" w:hAnsi="Times New Roman" w:cs="Times New Roman"/>
                <w:sz w:val="20"/>
                <w:szCs w:val="20"/>
              </w:rPr>
              <w:t>Intermediate Outcome 1.1.7 Increase farmer resilience to climate change</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Production volumes of coffee (thousands 60-kg bag)</w:t>
            </w:r>
          </w:p>
        </w:tc>
        <w:tc>
          <w:tcPr>
            <w:tcW w:w="389"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8.1</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10.2</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13.5</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16.7</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18.2</w:t>
            </w:r>
          </w:p>
        </w:tc>
        <w:tc>
          <w:tcPr>
            <w:tcW w:w="425"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823"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UCDA Annual Report</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b/>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Out put</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Indicator </w:t>
            </w:r>
          </w:p>
        </w:tc>
        <w:tc>
          <w:tcPr>
            <w:tcW w:w="2417" w:type="pct"/>
            <w:gridSpan w:val="6"/>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bCs/>
                <w:sz w:val="20"/>
                <w:szCs w:val="20"/>
              </w:rPr>
              <w:t>Time Frame and Output Target</w:t>
            </w:r>
          </w:p>
        </w:tc>
        <w:tc>
          <w:tcPr>
            <w:tcW w:w="823"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ACTORS</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b/>
                <w:sz w:val="20"/>
                <w:szCs w:val="20"/>
              </w:rPr>
            </w:pPr>
          </w:p>
        </w:tc>
        <w:tc>
          <w:tcPr>
            <w:tcW w:w="63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b/>
                <w:sz w:val="20"/>
                <w:szCs w:val="20"/>
              </w:rPr>
            </w:pPr>
          </w:p>
        </w:tc>
        <w:tc>
          <w:tcPr>
            <w:tcW w:w="608"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b/>
                <w:sz w:val="20"/>
                <w:szCs w:val="20"/>
              </w:rPr>
            </w:pPr>
          </w:p>
        </w:tc>
        <w:tc>
          <w:tcPr>
            <w:tcW w:w="38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2024/2025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2025/2026</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2026/2027</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2027/2028</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2028/2029</w:t>
            </w:r>
          </w:p>
        </w:tc>
        <w:tc>
          <w:tcPr>
            <w:tcW w:w="425"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2029/2030</w:t>
            </w: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r>
      <w:tr w:rsidR="00411902" w:rsidTr="00411902">
        <w:trPr>
          <w:trHeight w:val="420"/>
        </w:trPr>
        <w:tc>
          <w:tcPr>
            <w:tcW w:w="52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1: Increase the uptake of fertilizers</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color w:val="FF0000"/>
                <w:sz w:val="20"/>
                <w:szCs w:val="20"/>
              </w:rPr>
              <w:t>1.1.1.1: Fertilizer access and application increased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bags of clean coffee produced per year</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112,500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112,500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112,500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112,500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112,500</w:t>
            </w:r>
          </w:p>
        </w:tc>
        <w:tc>
          <w:tcPr>
            <w:tcW w:w="823"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r>
      <w:tr w:rsidR="00411902" w:rsidTr="00411902">
        <w:trPr>
          <w:trHeight w:val="34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linked to credit services</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8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fertilizer dealers and premises registered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cente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490"/>
        </w:trPr>
        <w:tc>
          <w:tcPr>
            <w:tcW w:w="521" w:type="pct"/>
            <w:vMerge w:val="restart"/>
            <w:tcBorders>
              <w:top w:val="nil"/>
              <w:left w:val="single" w:sz="4" w:space="0" w:color="auto"/>
              <w:bottom w:val="single" w:sz="4" w:space="0" w:color="auto"/>
              <w:right w:val="single" w:sz="4" w:space="0" w:color="auto"/>
            </w:tcBorders>
            <w:hideMark/>
          </w:tcPr>
          <w:p w:rsidR="00411902" w:rsidRDefault="00411902">
            <w:pPr>
              <w:tabs>
                <w:tab w:val="left" w:pos="1120"/>
              </w:tabs>
              <w:rPr>
                <w:rFonts w:ascii="Times New Roman" w:eastAsia="Calibri" w:hAnsi="Times New Roman" w:cs="Times New Roman"/>
                <w:sz w:val="20"/>
                <w:szCs w:val="20"/>
              </w:rPr>
            </w:pPr>
            <w:r>
              <w:rPr>
                <w:rFonts w:ascii="Times New Roman" w:eastAsia="Calibri" w:hAnsi="Times New Roman" w:cs="Times New Roman"/>
                <w:sz w:val="20"/>
                <w:szCs w:val="20"/>
              </w:rPr>
              <w:t>Strategic Intervention 2: Produce, multiply and distribute quality seed and inputs</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color w:val="FF0000"/>
                <w:sz w:val="20"/>
                <w:szCs w:val="20"/>
              </w:rPr>
            </w:pPr>
            <w:r>
              <w:rPr>
                <w:rFonts w:ascii="Times New Roman" w:eastAsia="Calibri" w:hAnsi="Times New Roman" w:cs="Times New Roman"/>
                <w:sz w:val="20"/>
                <w:szCs w:val="20"/>
              </w:rPr>
              <w:t>Output 1.1.2.1: Agricultural inputs on the market quality assured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crop compliance certificates issued (agro-chemicals dealers, premises)</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cente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823" w:type="pct"/>
            <w:tcBorders>
              <w:top w:val="single" w:sz="4" w:space="0" w:color="auto"/>
              <w:left w:val="single" w:sz="4" w:space="0" w:color="auto"/>
              <w:bottom w:val="single" w:sz="4" w:space="0" w:color="auto"/>
              <w:right w:val="single" w:sz="4" w:space="0" w:color="auto"/>
            </w:tcBorders>
          </w:tcPr>
          <w:p w:rsidR="00411902" w:rsidRDefault="00411902">
            <w:pPr>
              <w:jc w:val="center"/>
              <w:rPr>
                <w:rFonts w:ascii="Times New Roman" w:eastAsia="Calibri" w:hAnsi="Times New Roman" w:cs="Times New Roman"/>
                <w:sz w:val="20"/>
                <w:szCs w:val="20"/>
              </w:rPr>
            </w:pPr>
          </w:p>
        </w:tc>
      </w:tr>
      <w:tr w:rsidR="00411902" w:rsidTr="00411902">
        <w:trPr>
          <w:trHeight w:val="30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color w:val="FF0000"/>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provided with small scale irrigation equipment</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0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color w:val="FF0000"/>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livestock compliance certificates issued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80"/>
        </w:trPr>
        <w:tc>
          <w:tcPr>
            <w:tcW w:w="52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b/>
                <w:sz w:val="20"/>
                <w:szCs w:val="20"/>
              </w:rPr>
              <w:t xml:space="preserve">Strategic Intervention </w:t>
            </w:r>
            <w:r>
              <w:rPr>
                <w:rFonts w:ascii="Times New Roman" w:eastAsia="Calibri" w:hAnsi="Times New Roman" w:cs="Times New Roman"/>
                <w:b/>
                <w:sz w:val="20"/>
                <w:szCs w:val="20"/>
              </w:rPr>
              <w:lastRenderedPageBreak/>
              <w:t>3</w:t>
            </w:r>
            <w:r>
              <w:rPr>
                <w:rFonts w:ascii="Times New Roman" w:eastAsia="Calibri" w:hAnsi="Times New Roman" w:cs="Times New Roman"/>
                <w:sz w:val="20"/>
                <w:szCs w:val="20"/>
              </w:rPr>
              <w:t>: Strategically invest in the fisheries sub-sector and aquaculture development</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Output 1.1.3.1: Aquaculture </w:t>
            </w:r>
            <w:r>
              <w:rPr>
                <w:rFonts w:ascii="Times New Roman" w:eastAsia="Calibri" w:hAnsi="Times New Roman" w:cs="Times New Roman"/>
                <w:sz w:val="20"/>
                <w:szCs w:val="20"/>
              </w:rPr>
              <w:lastRenderedPageBreak/>
              <w:t>production promoted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Number of community fish </w:t>
            </w:r>
            <w:r>
              <w:rPr>
                <w:rFonts w:ascii="Times New Roman" w:eastAsia="Calibri" w:hAnsi="Times New Roman" w:cs="Times New Roman"/>
                <w:sz w:val="20"/>
                <w:szCs w:val="20"/>
              </w:rPr>
              <w:lastRenderedPageBreak/>
              <w:t>ponds established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community groups supported with starter inputs packages</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domestic feed processors supported to produce quality fish feed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extension Staff trained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formed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supported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fingerings acquired (thousands fingerlings)</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200,000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300,000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420,000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450000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hatcheries certified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surveillance  and certification actions of fish </w:t>
            </w:r>
            <w:r>
              <w:rPr>
                <w:rFonts w:ascii="Times New Roman" w:eastAsia="Calibri" w:hAnsi="Times New Roman" w:cs="Times New Roman"/>
                <w:sz w:val="20"/>
                <w:szCs w:val="20"/>
              </w:rPr>
              <w:lastRenderedPageBreak/>
              <w:t>processors made</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70"/>
        </w:trPr>
        <w:tc>
          <w:tcPr>
            <w:tcW w:w="521"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4: Support to large scale commercial farming entities</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1.1.5.1: Production capacity of large scale commercial farmers expanded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government farms on which water infrastructure is renovated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81</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2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solar powered small scale water for production systems for demonstration established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2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valley dams constructed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2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communal dams constructed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2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Individual valley tanks constructed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2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micro-irrigation systems established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1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solar powered small-scale irrigation systems constructed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510"/>
        </w:trPr>
        <w:tc>
          <w:tcPr>
            <w:tcW w:w="52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4: </w:t>
            </w:r>
            <w:r>
              <w:rPr>
                <w:rFonts w:ascii="Times New Roman" w:eastAsia="Calibri" w:hAnsi="Times New Roman" w:cs="Times New Roman"/>
                <w:sz w:val="20"/>
                <w:szCs w:val="20"/>
              </w:rPr>
              <w:lastRenderedPageBreak/>
              <w:t>Support to large scale commercial farming entities</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Output 1.1.2.3: Sustainable </w:t>
            </w:r>
            <w:r>
              <w:rPr>
                <w:rFonts w:ascii="Times New Roman" w:eastAsia="Calibri" w:hAnsi="Times New Roman" w:cs="Times New Roman"/>
                <w:sz w:val="20"/>
                <w:szCs w:val="20"/>
              </w:rPr>
              <w:lastRenderedPageBreak/>
              <w:t>management mechanisms for water infrastructure established and maintained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Number of sustainable </w:t>
            </w:r>
            <w:r>
              <w:rPr>
                <w:rFonts w:ascii="Times New Roman" w:eastAsia="Calibri" w:hAnsi="Times New Roman" w:cs="Times New Roman"/>
                <w:sz w:val="20"/>
                <w:szCs w:val="20"/>
              </w:rPr>
              <w:lastRenderedPageBreak/>
              <w:t>management mechanisms for water infrastructure established and maintained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1230"/>
        </w:trPr>
        <w:tc>
          <w:tcPr>
            <w:tcW w:w="52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8: Strengthen farmer organizations and cooperatives ecosystems</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1.1.4.1: Functionality and sustainability of farmer groups, MSMEs and cooperatives improved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farmer groups, MSME, Cooperatives trained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registered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3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farmer groups, MSME, Cooperatives supported with inputs</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80"/>
        </w:trPr>
        <w:tc>
          <w:tcPr>
            <w:tcW w:w="52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9: Strengthen pest, vector, disease management and control</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1.1.3.3: Antimicrobial resistance and disease surveillance enhanced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surveillance and outbreak investigations undertaken</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40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Quarterly antimicrobial surveys undertaken</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46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Laboratory turnaround time for diagnostic samples submitted (</w:t>
            </w:r>
            <w:proofErr w:type="spellStart"/>
            <w:r>
              <w:rPr>
                <w:rFonts w:ascii="Times New Roman" w:eastAsia="Calibri" w:hAnsi="Times New Roman" w:cs="Times New Roman"/>
                <w:sz w:val="20"/>
                <w:szCs w:val="20"/>
              </w:rPr>
              <w:t>hrs</w:t>
            </w:r>
            <w:proofErr w:type="spellEnd"/>
            <w:r>
              <w:rPr>
                <w:rFonts w:ascii="Times New Roman" w:eastAsia="Calibri" w:hAnsi="Times New Roman" w:cs="Times New Roman"/>
                <w:sz w:val="20"/>
                <w:szCs w:val="20"/>
              </w:rPr>
              <w:t>)</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210"/>
        </w:trPr>
        <w:tc>
          <w:tcPr>
            <w:tcW w:w="521" w:type="pct"/>
            <w:vMerge w:val="restart"/>
            <w:tcBorders>
              <w:top w:val="nil"/>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10: Strengthen the agricultural extension system</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1.1.6.2: Capacity of extension workers enhanced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demonstration gardens set-up</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19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extension workers TOTs conducted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26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Agricultural extension staff trained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28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trained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28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Agricultural extension staff equipped and facilitated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28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No.of</w:t>
            </w:r>
            <w:proofErr w:type="spellEnd"/>
            <w:r>
              <w:rPr>
                <w:rFonts w:ascii="Times New Roman" w:eastAsia="Calibri" w:hAnsi="Times New Roman" w:cs="Times New Roman"/>
                <w:sz w:val="20"/>
                <w:szCs w:val="20"/>
              </w:rPr>
              <w:t xml:space="preserve"> skills and knowledge transfer </w:t>
            </w:r>
            <w:proofErr w:type="spellStart"/>
            <w:r>
              <w:rPr>
                <w:rFonts w:ascii="Times New Roman" w:eastAsia="Calibri" w:hAnsi="Times New Roman" w:cs="Times New Roman"/>
                <w:sz w:val="20"/>
                <w:szCs w:val="20"/>
              </w:rPr>
              <w:t>centres</w:t>
            </w:r>
            <w:proofErr w:type="spellEnd"/>
            <w:r>
              <w:rPr>
                <w:rFonts w:ascii="Times New Roman" w:eastAsia="Calibri" w:hAnsi="Times New Roman" w:cs="Times New Roman"/>
                <w:sz w:val="20"/>
                <w:szCs w:val="20"/>
              </w:rPr>
              <w:t xml:space="preserve"> established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17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Extension Staff recruited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p w:rsidR="00411902" w:rsidRDefault="00411902">
            <w:pPr>
              <w:tabs>
                <w:tab w:val="left" w:pos="1240"/>
              </w:tabs>
              <w:rPr>
                <w:rFonts w:ascii="Times New Roman" w:eastAsia="Calibri" w:hAnsi="Times New Roman" w:cs="Times New Roman"/>
                <w:sz w:val="20"/>
                <w:szCs w:val="20"/>
              </w:rPr>
            </w:pPr>
            <w:r>
              <w:rPr>
                <w:rFonts w:ascii="Times New Roman" w:eastAsia="Calibri" w:hAnsi="Times New Roman" w:cs="Times New Roman"/>
                <w:sz w:val="20"/>
                <w:szCs w:val="20"/>
              </w:rPr>
              <w:tab/>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1.1.6.3: Capacity of value chain actors enhanced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value chain stakeholders trained on quality standards and compliance</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510"/>
        </w:trPr>
        <w:tc>
          <w:tcPr>
            <w:tcW w:w="521" w:type="pct"/>
            <w:vMerge w:val="restart"/>
            <w:tcBorders>
              <w:top w:val="nil"/>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Output 1.1.6.3: Farmers mobilized, </w:t>
            </w:r>
            <w:r>
              <w:rPr>
                <w:rFonts w:ascii="Times New Roman" w:eastAsia="Calibri" w:hAnsi="Times New Roman" w:cs="Times New Roman"/>
                <w:sz w:val="20"/>
                <w:szCs w:val="20"/>
              </w:rPr>
              <w:lastRenderedPageBreak/>
              <w:t>sensitized and trained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Number of value chain stakeholders </w:t>
            </w:r>
            <w:r>
              <w:rPr>
                <w:rFonts w:ascii="Times New Roman" w:eastAsia="Calibri" w:hAnsi="Times New Roman" w:cs="Times New Roman"/>
                <w:sz w:val="20"/>
                <w:szCs w:val="20"/>
              </w:rPr>
              <w:lastRenderedPageBreak/>
              <w:t>trained on quality standards and compliance</w:t>
            </w:r>
          </w:p>
        </w:tc>
        <w:tc>
          <w:tcPr>
            <w:tcW w:w="389" w:type="pct"/>
            <w:tcBorders>
              <w:top w:val="single" w:sz="4" w:space="0" w:color="auto"/>
              <w:left w:val="single" w:sz="4" w:space="0" w:color="auto"/>
              <w:bottom w:val="single" w:sz="4" w:space="0" w:color="auto"/>
              <w:right w:val="single" w:sz="4" w:space="0" w:color="auto"/>
            </w:tcBorders>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5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farmers supported through the nucleus farms</w:t>
            </w:r>
          </w:p>
        </w:tc>
        <w:tc>
          <w:tcPr>
            <w:tcW w:w="389" w:type="pct"/>
            <w:tcBorders>
              <w:top w:val="single" w:sz="4" w:space="0" w:color="auto"/>
              <w:left w:val="single" w:sz="4" w:space="0" w:color="auto"/>
              <w:bottom w:val="single" w:sz="4" w:space="0" w:color="auto"/>
              <w:right w:val="single" w:sz="4" w:space="0" w:color="auto"/>
            </w:tcBorders>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28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hectares acquired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320"/>
        </w:trPr>
        <w:tc>
          <w:tcPr>
            <w:tcW w:w="521"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11: Promote climate adaptation and mitigation practices</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1.1.6.1: Climate smart agricultural practices undertaken</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Kilograms of cover crop seeds distributed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26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trees planted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21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farms and ranches fully demarcated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19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dairy farmers trained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21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Environment Social Impact Assessments, Audits and compliance enforcements.</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19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Carbon farming strategy and guidelines in place</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172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youth groups engaged in commercial fodder production and conservation</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491"/>
        </w:trPr>
        <w:tc>
          <w:tcPr>
            <w:tcW w:w="5000" w:type="pct"/>
            <w:gridSpan w:val="10"/>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Programme</w:t>
            </w:r>
            <w:proofErr w:type="spellEnd"/>
            <w:r>
              <w:rPr>
                <w:rFonts w:ascii="Times New Roman" w:eastAsia="Calibri" w:hAnsi="Times New Roman" w:cs="Times New Roman"/>
                <w:b/>
                <w:sz w:val="20"/>
                <w:szCs w:val="20"/>
              </w:rPr>
              <w:t xml:space="preserve"> Objective 2: Improve harvesting, post-harvest handling and storage</w:t>
            </w:r>
          </w:p>
        </w:tc>
      </w:tr>
      <w:tr w:rsidR="00411902" w:rsidTr="00411902">
        <w:trPr>
          <w:trHeight w:val="980"/>
        </w:trPr>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Intermediate Outcome 2.1.1 Increase adoption of recommended post-harvest handling practices</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Percentage of farmers adopting recommended post-harvest handling practices</w:t>
            </w:r>
          </w:p>
        </w:tc>
        <w:tc>
          <w:tcPr>
            <w:tcW w:w="389" w:type="pct"/>
            <w:tcBorders>
              <w:top w:val="single" w:sz="4" w:space="0" w:color="auto"/>
              <w:left w:val="single" w:sz="4" w:space="0" w:color="auto"/>
              <w:bottom w:val="single" w:sz="4" w:space="0" w:color="auto"/>
              <w:right w:val="single" w:sz="4" w:space="0" w:color="auto"/>
            </w:tcBorders>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39%</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42%</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82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Departmental quarterly reports</w:t>
            </w:r>
          </w:p>
        </w:tc>
      </w:tr>
      <w:tr w:rsidR="00411902" w:rsidTr="00411902">
        <w:trPr>
          <w:trHeight w:val="980"/>
        </w:trPr>
        <w:tc>
          <w:tcPr>
            <w:tcW w:w="52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2.1: Provide appropriate harvest, post-harvest handling and storage technologies</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2.1.1.1: Harvest, post-harvest handling and storage technologies developed and promoted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farmers and other actors supported with appropriate post -harvest handling technologies</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823" w:type="pct"/>
            <w:tcBorders>
              <w:top w:val="single" w:sz="4" w:space="0" w:color="auto"/>
              <w:left w:val="single" w:sz="4" w:space="0" w:color="auto"/>
              <w:bottom w:val="single" w:sz="4" w:space="0" w:color="auto"/>
              <w:right w:val="single" w:sz="4" w:space="0" w:color="auto"/>
            </w:tcBorders>
          </w:tcPr>
          <w:p w:rsidR="00411902" w:rsidRDefault="00411902">
            <w:pPr>
              <w:jc w:val="center"/>
              <w:rPr>
                <w:rFonts w:ascii="Times New Roman" w:eastAsia="Calibri" w:hAnsi="Times New Roman" w:cs="Times New Roman"/>
                <w:sz w:val="20"/>
                <w:szCs w:val="20"/>
              </w:rPr>
            </w:pPr>
          </w:p>
        </w:tc>
      </w:tr>
      <w:tr w:rsidR="00411902" w:rsidTr="00411902">
        <w:trPr>
          <w:trHeight w:val="92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post-harvest and storage facilities certified or licensed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2.2: Ensure compliance to standards at harvesting, post-harvest </w:t>
            </w:r>
            <w:r>
              <w:rPr>
                <w:rFonts w:ascii="Times New Roman" w:eastAsia="Calibri" w:hAnsi="Times New Roman" w:cs="Times New Roman"/>
                <w:sz w:val="20"/>
                <w:szCs w:val="20"/>
              </w:rPr>
              <w:lastRenderedPageBreak/>
              <w:t>handling and storage</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Output 2.1.1.1: Harvest, post-harvest handling and storage standards developed and </w:t>
            </w:r>
            <w:r>
              <w:rPr>
                <w:rFonts w:ascii="Times New Roman" w:eastAsia="Calibri" w:hAnsi="Times New Roman" w:cs="Times New Roman"/>
                <w:sz w:val="20"/>
                <w:szCs w:val="20"/>
              </w:rPr>
              <w:lastRenderedPageBreak/>
              <w:t>enforced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Number of farmer groups and other actors supported with appropriate agro-processing and value addition </w:t>
            </w:r>
            <w:r>
              <w:rPr>
                <w:rFonts w:ascii="Times New Roman" w:eastAsia="Calibri" w:hAnsi="Times New Roman" w:cs="Times New Roman"/>
                <w:sz w:val="20"/>
                <w:szCs w:val="20"/>
              </w:rPr>
              <w:lastRenderedPageBreak/>
              <w:t>technologies</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2.3: Invest in appropriate  agro-processing and value addition technologies</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2.2.1.2: Agro-processing and value addition technologies promoted</w:t>
            </w:r>
          </w:p>
        </w:tc>
        <w:tc>
          <w:tcPr>
            <w:tcW w:w="608"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000" w:type="pct"/>
            <w:gridSpan w:val="10"/>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Programme</w:t>
            </w:r>
            <w:proofErr w:type="spellEnd"/>
            <w:r>
              <w:rPr>
                <w:rFonts w:ascii="Times New Roman" w:eastAsia="Calibri" w:hAnsi="Times New Roman" w:cs="Times New Roman"/>
                <w:b/>
                <w:sz w:val="20"/>
                <w:szCs w:val="20"/>
              </w:rPr>
              <w:t xml:space="preserve"> Objective 3: Develop, operationalize and optimize value addition infrastructure</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intermediate Outcome 3.1.1 Functional value addition infrastructure in place</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processed agricultural products</w:t>
            </w:r>
          </w:p>
        </w:tc>
        <w:tc>
          <w:tcPr>
            <w:tcW w:w="389" w:type="pct"/>
            <w:tcBorders>
              <w:top w:val="single" w:sz="4" w:space="0" w:color="auto"/>
              <w:left w:val="single" w:sz="4" w:space="0" w:color="auto"/>
              <w:bottom w:val="single" w:sz="4" w:space="0" w:color="auto"/>
              <w:right w:val="single" w:sz="4" w:space="0" w:color="auto"/>
            </w:tcBorders>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82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Annual District Agricultural statistics reports</w:t>
            </w:r>
          </w:p>
        </w:tc>
      </w:tr>
      <w:tr w:rsidR="00411902" w:rsidTr="00411902">
        <w:tc>
          <w:tcPr>
            <w:tcW w:w="52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3.1: Establish appropriate value addition infrastructure  </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3.1.1.1: Value addition infrastructure established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Completion status of the Cocoa processing factory</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000" w:type="pct"/>
            <w:gridSpan w:val="10"/>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Programme</w:t>
            </w:r>
            <w:proofErr w:type="spellEnd"/>
            <w:r>
              <w:rPr>
                <w:rFonts w:ascii="Times New Roman" w:eastAsia="Calibri" w:hAnsi="Times New Roman" w:cs="Times New Roman"/>
                <w:b/>
                <w:sz w:val="20"/>
                <w:szCs w:val="20"/>
              </w:rPr>
              <w:t xml:space="preserve"> Objective 4: Increase market access and competitiveness of agricultural products in domestic and international markets</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Intermediate Outcome 4.1.1 Reduce subsistence farming</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Percentage of households dependent on subsistence Agriculture as the main source of livelihood</w:t>
            </w:r>
          </w:p>
        </w:tc>
        <w:tc>
          <w:tcPr>
            <w:tcW w:w="389"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46.8%</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42.0%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39.0%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425"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36.0%</w:t>
            </w:r>
          </w:p>
        </w:tc>
        <w:tc>
          <w:tcPr>
            <w:tcW w:w="823"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Departmental annual reports</w:t>
            </w:r>
          </w:p>
        </w:tc>
      </w:tr>
      <w:tr w:rsidR="00411902" w:rsidTr="00411902">
        <w:tc>
          <w:tcPr>
            <w:tcW w:w="52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4.1: Establish and maintain appropriate market infrastructure</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4.1.1.1: Marketing infrastructure established and maintained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Livestock markets constructed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slaughter facilities constructed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Kms</w:t>
            </w:r>
            <w:proofErr w:type="spellEnd"/>
            <w:r>
              <w:rPr>
                <w:rFonts w:ascii="Times New Roman" w:eastAsia="Calibri" w:hAnsi="Times New Roman" w:cs="Times New Roman"/>
                <w:sz w:val="20"/>
                <w:szCs w:val="20"/>
              </w:rPr>
              <w:t xml:space="preserve"> of agricultural access roads constructed</w:t>
            </w: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4.3: Promote market penetration for agro-based products</w:t>
            </w:r>
          </w:p>
        </w:tc>
        <w:tc>
          <w:tcPr>
            <w:tcW w:w="63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rPr>
          <w:trHeight w:val="10"/>
        </w:trPr>
        <w:tc>
          <w:tcPr>
            <w:tcW w:w="521" w:type="pct"/>
            <w:vMerge w:val="restart"/>
            <w:tcBorders>
              <w:top w:val="nil"/>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vMerge w:val="restart"/>
            <w:tcBorders>
              <w:top w:val="nil"/>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Production </w:t>
            </w:r>
          </w:p>
        </w:tc>
        <w:tc>
          <w:tcPr>
            <w:tcW w:w="389"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0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13.1</w:t>
            </w:r>
          </w:p>
        </w:tc>
        <w:tc>
          <w:tcPr>
            <w:tcW w:w="40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15.3</w:t>
            </w:r>
          </w:p>
        </w:tc>
        <w:tc>
          <w:tcPr>
            <w:tcW w:w="40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17.3</w:t>
            </w:r>
          </w:p>
        </w:tc>
        <w:tc>
          <w:tcPr>
            <w:tcW w:w="401"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19.6</w:t>
            </w:r>
          </w:p>
        </w:tc>
        <w:tc>
          <w:tcPr>
            <w:tcW w:w="425"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21.0</w:t>
            </w:r>
          </w:p>
        </w:tc>
        <w:tc>
          <w:tcPr>
            <w:tcW w:w="823"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Departmental annual agricultural statistics reports/surveys</w:t>
            </w:r>
          </w:p>
        </w:tc>
      </w:tr>
      <w:tr w:rsidR="00411902" w:rsidTr="00411902">
        <w:trPr>
          <w:trHeight w:val="890"/>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volumes of cocoa (MT)</w:t>
            </w: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Production volumes of oil palm (MT)</w:t>
            </w:r>
          </w:p>
        </w:tc>
        <w:tc>
          <w:tcPr>
            <w:tcW w:w="389"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            1790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1930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2074</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2260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2380</w:t>
            </w:r>
          </w:p>
        </w:tc>
        <w:tc>
          <w:tcPr>
            <w:tcW w:w="425"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2500</w:t>
            </w:r>
          </w:p>
        </w:tc>
        <w:tc>
          <w:tcPr>
            <w:tcW w:w="823"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MAAIF Statistical Abstract</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Production volumes of beef (MT)</w:t>
            </w:r>
          </w:p>
        </w:tc>
        <w:tc>
          <w:tcPr>
            <w:tcW w:w="389"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000" w:type="pct"/>
            <w:gridSpan w:val="10"/>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lastRenderedPageBreak/>
              <w:t>Programme</w:t>
            </w:r>
            <w:proofErr w:type="spellEnd"/>
            <w:r>
              <w:rPr>
                <w:rFonts w:ascii="Times New Roman" w:eastAsia="Calibri" w:hAnsi="Times New Roman" w:cs="Times New Roman"/>
                <w:sz w:val="20"/>
                <w:szCs w:val="20"/>
              </w:rPr>
              <w:t xml:space="preserve"> Objective 2: Improve harvesting, post-harvest handling and storage</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1.1.6.3: Capacity of value chain actors enhanced</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Post-harvest handling losses for priority agricultural commodities</w:t>
            </w:r>
          </w:p>
        </w:tc>
        <w:tc>
          <w:tcPr>
            <w:tcW w:w="389"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16.0%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14.5%</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12.0%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10.2%</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425"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8.4%</w:t>
            </w:r>
          </w:p>
        </w:tc>
        <w:tc>
          <w:tcPr>
            <w:tcW w:w="823"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APHLIS</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Intermediate Outcome 2.1.1 Increase adoption of recommended post-harvest handling practices</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Percentage of farmers adopting recommended post-harvest handling practices</w:t>
            </w:r>
          </w:p>
        </w:tc>
        <w:tc>
          <w:tcPr>
            <w:tcW w:w="38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39%</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42%</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823"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Departmental quarterly reports</w:t>
            </w:r>
          </w:p>
        </w:tc>
      </w:tr>
      <w:tr w:rsidR="00411902" w:rsidTr="00411902">
        <w:tc>
          <w:tcPr>
            <w:tcW w:w="5000" w:type="pct"/>
            <w:gridSpan w:val="10"/>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5: Increase access to agricultural finance and insurance </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08"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vAlign w:val="center"/>
          </w:tcPr>
          <w:p w:rsidR="00411902" w:rsidRDefault="00411902">
            <w:pPr>
              <w:spacing w:after="0"/>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jc w:val="right"/>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vAlign w:val="center"/>
          </w:tcPr>
          <w:p w:rsidR="00411902" w:rsidRDefault="00411902">
            <w:pPr>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intermediate Outcome 3.1.1 Functional value addition infrastructure in place</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Percentage of processed agricultural products</w:t>
            </w:r>
          </w:p>
        </w:tc>
        <w:tc>
          <w:tcPr>
            <w:tcW w:w="38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0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25"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823"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District Agricultural statistics reports</w:t>
            </w:r>
          </w:p>
        </w:tc>
      </w:tr>
      <w:tr w:rsidR="00411902" w:rsidTr="00411902">
        <w:tc>
          <w:tcPr>
            <w:tcW w:w="5000" w:type="pct"/>
            <w:gridSpan w:val="10"/>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4: Increase market access and competitiveness of agricultural products in domestic and international markets</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w:t>
            </w:r>
            <w:proofErr w:type="spellEnd"/>
            <w:r>
              <w:rPr>
                <w:rFonts w:ascii="Times New Roman" w:eastAsia="Calibri" w:hAnsi="Times New Roman" w:cs="Times New Roman"/>
                <w:sz w:val="20"/>
                <w:szCs w:val="20"/>
              </w:rPr>
              <w:t>. Outcome 4.1: Increase income from agricultural enterprises</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Median monthly nominal wages for paid employees in agriculture, forestry and fisheries as the main occupation (UGX)</w:t>
            </w:r>
          </w:p>
        </w:tc>
        <w:tc>
          <w:tcPr>
            <w:tcW w:w="389"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            120,000 </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140,000 </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180,000 </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425"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200,000 </w:t>
            </w:r>
          </w:p>
        </w:tc>
        <w:tc>
          <w:tcPr>
            <w:tcW w:w="823"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Departmental annual reports</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Intermediate Outcome 4.1.1 </w:t>
            </w:r>
            <w:r>
              <w:rPr>
                <w:rFonts w:ascii="Times New Roman" w:eastAsia="Calibri" w:hAnsi="Times New Roman" w:cs="Times New Roman"/>
                <w:sz w:val="20"/>
                <w:szCs w:val="20"/>
              </w:rPr>
              <w:lastRenderedPageBreak/>
              <w:t>Reduce subsistence farming</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Percentage of households </w:t>
            </w:r>
            <w:r>
              <w:rPr>
                <w:rFonts w:ascii="Times New Roman" w:eastAsia="Calibri" w:hAnsi="Times New Roman" w:cs="Times New Roman"/>
                <w:sz w:val="20"/>
                <w:szCs w:val="20"/>
              </w:rPr>
              <w:lastRenderedPageBreak/>
              <w:t>dependent on subsistence Agriculture as the main source of livelihood</w:t>
            </w:r>
          </w:p>
        </w:tc>
        <w:tc>
          <w:tcPr>
            <w:tcW w:w="389"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lastRenderedPageBreak/>
              <w:t>46.8%</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42.0%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39.0%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425"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36.0%</w:t>
            </w:r>
          </w:p>
        </w:tc>
        <w:tc>
          <w:tcPr>
            <w:tcW w:w="823"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Departmental annual </w:t>
            </w:r>
            <w:r>
              <w:rPr>
                <w:rFonts w:ascii="Times New Roman" w:eastAsia="Calibri" w:hAnsi="Times New Roman" w:cs="Times New Roman"/>
                <w:sz w:val="20"/>
                <w:szCs w:val="20"/>
              </w:rPr>
              <w:lastRenderedPageBreak/>
              <w:t>reports</w:t>
            </w:r>
          </w:p>
        </w:tc>
      </w:tr>
      <w:tr w:rsidR="00411902" w:rsidTr="00411902">
        <w:tc>
          <w:tcPr>
            <w:tcW w:w="5000" w:type="pct"/>
            <w:gridSpan w:val="10"/>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lastRenderedPageBreak/>
              <w:t>Programme</w:t>
            </w:r>
            <w:proofErr w:type="spellEnd"/>
            <w:r>
              <w:rPr>
                <w:rFonts w:ascii="Times New Roman" w:eastAsia="Calibri" w:hAnsi="Times New Roman" w:cs="Times New Roman"/>
                <w:sz w:val="20"/>
                <w:szCs w:val="20"/>
              </w:rPr>
              <w:t xml:space="preserve"> Objective 5: Increase access to agricultural finance and insurance</w:t>
            </w: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w:t>
            </w:r>
            <w:proofErr w:type="spellEnd"/>
            <w:r>
              <w:rPr>
                <w:rFonts w:ascii="Times New Roman" w:eastAsia="Calibri" w:hAnsi="Times New Roman" w:cs="Times New Roman"/>
                <w:sz w:val="20"/>
                <w:szCs w:val="20"/>
              </w:rPr>
              <w:t>. Outcome 5.1: Increase private and Government investment in agriculture</w:t>
            </w:r>
          </w:p>
        </w:tc>
        <w:tc>
          <w:tcPr>
            <w:tcW w:w="608"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0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25"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823"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21"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Intermediate Outcome 5.1.1 Increase access to agricultural financing</w:t>
            </w:r>
          </w:p>
        </w:tc>
        <w:tc>
          <w:tcPr>
            <w:tcW w:w="608"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Proportion of farmers with access to agricultural finance</w:t>
            </w:r>
          </w:p>
        </w:tc>
        <w:tc>
          <w:tcPr>
            <w:tcW w:w="389"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right"/>
              <w:rPr>
                <w:rFonts w:ascii="Times New Roman" w:eastAsia="Calibri" w:hAnsi="Times New Roman" w:cs="Times New Roman"/>
                <w:sz w:val="20"/>
                <w:szCs w:val="20"/>
              </w:rPr>
            </w:pPr>
            <w:r>
              <w:rPr>
                <w:rFonts w:ascii="Times New Roman" w:eastAsia="Calibri" w:hAnsi="Times New Roman" w:cs="Times New Roman"/>
                <w:sz w:val="20"/>
                <w:szCs w:val="20"/>
              </w:rPr>
              <w:t>11.3%</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16.0%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18.0%</w:t>
            </w:r>
          </w:p>
        </w:tc>
        <w:tc>
          <w:tcPr>
            <w:tcW w:w="401"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425" w:type="pct"/>
            <w:tcBorders>
              <w:top w:val="single" w:sz="4" w:space="0" w:color="auto"/>
              <w:left w:val="single" w:sz="4" w:space="0" w:color="auto"/>
              <w:bottom w:val="single" w:sz="4" w:space="0" w:color="auto"/>
              <w:right w:val="single" w:sz="4" w:space="0" w:color="auto"/>
            </w:tcBorders>
            <w:vAlign w:val="center"/>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25.0%</w:t>
            </w:r>
          </w:p>
        </w:tc>
        <w:tc>
          <w:tcPr>
            <w:tcW w:w="823"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Departmental reports</w:t>
            </w:r>
          </w:p>
        </w:tc>
      </w:tr>
    </w:tbl>
    <w:p w:rsidR="00411902" w:rsidRDefault="00411902" w:rsidP="00411902">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423"/>
        <w:gridCol w:w="2010"/>
        <w:gridCol w:w="1409"/>
        <w:gridCol w:w="1409"/>
        <w:gridCol w:w="1409"/>
        <w:gridCol w:w="1409"/>
        <w:gridCol w:w="1409"/>
        <w:gridCol w:w="1919"/>
      </w:tblGrid>
      <w:tr w:rsidR="00411902" w:rsidTr="00411902">
        <w:tc>
          <w:tcPr>
            <w:tcW w:w="627" w:type="pct"/>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rPr>
                <w:sz w:val="20"/>
                <w:szCs w:val="20"/>
              </w:rPr>
            </w:pPr>
            <w:r>
              <w:rPr>
                <w:rFonts w:eastAsia="Calibri"/>
                <w:b/>
                <w:bCs/>
                <w:sz w:val="20"/>
                <w:szCs w:val="20"/>
                <w:highlight w:val="white"/>
              </w:rPr>
              <w:t xml:space="preserve">Intervention </w:t>
            </w:r>
          </w:p>
        </w:tc>
        <w:tc>
          <w:tcPr>
            <w:tcW w:w="502" w:type="pct"/>
            <w:tcBorders>
              <w:top w:val="single" w:sz="4" w:space="0" w:color="auto"/>
              <w:left w:val="single" w:sz="4" w:space="0" w:color="auto"/>
              <w:bottom w:val="single" w:sz="4" w:space="0" w:color="auto"/>
              <w:right w:val="single" w:sz="4" w:space="0" w:color="auto"/>
            </w:tcBorders>
            <w:hideMark/>
          </w:tcPr>
          <w:p w:rsidR="00411902" w:rsidRDefault="00411902">
            <w:pPr>
              <w:pStyle w:val="NormalWeb"/>
              <w:tabs>
                <w:tab w:val="left" w:pos="900"/>
              </w:tabs>
              <w:spacing w:before="0" w:beforeAutospacing="0" w:after="160" w:afterAutospacing="0" w:line="254" w:lineRule="auto"/>
              <w:rPr>
                <w:sz w:val="20"/>
                <w:szCs w:val="20"/>
              </w:rPr>
            </w:pPr>
            <w:r>
              <w:rPr>
                <w:rFonts w:eastAsia="Calibri"/>
                <w:b/>
                <w:bCs/>
                <w:sz w:val="20"/>
                <w:szCs w:val="20"/>
                <w:highlight w:val="white"/>
              </w:rPr>
              <w:t xml:space="preserve">Key Output </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pStyle w:val="NormalWeb"/>
              <w:tabs>
                <w:tab w:val="left" w:pos="900"/>
              </w:tabs>
              <w:spacing w:before="0" w:beforeAutospacing="0" w:after="160" w:afterAutospacing="0" w:line="254" w:lineRule="auto"/>
              <w:rPr>
                <w:sz w:val="20"/>
                <w:szCs w:val="20"/>
              </w:rPr>
            </w:pPr>
            <w:r>
              <w:rPr>
                <w:rFonts w:eastAsia="Calibri"/>
                <w:b/>
                <w:bCs/>
                <w:sz w:val="20"/>
                <w:szCs w:val="20"/>
                <w:highlight w:val="white"/>
              </w:rPr>
              <w:t xml:space="preserve">Indicator </w:t>
            </w:r>
            <w:r>
              <w:rPr>
                <w:rFonts w:eastAsia="Calibri"/>
                <w:sz w:val="20"/>
                <w:szCs w:val="20"/>
                <w:highlight w:val="white"/>
              </w:rPr>
              <w:t>(f)</w:t>
            </w:r>
          </w:p>
          <w:p w:rsidR="00411902" w:rsidRDefault="00411902">
            <w:pPr>
              <w:pStyle w:val="NormalWeb"/>
              <w:tabs>
                <w:tab w:val="left" w:pos="900"/>
              </w:tabs>
              <w:spacing w:before="0" w:beforeAutospacing="0" w:after="160" w:afterAutospacing="0" w:line="254" w:lineRule="auto"/>
              <w:rPr>
                <w:sz w:val="20"/>
                <w:szCs w:val="20"/>
              </w:rPr>
            </w:pPr>
            <w:r>
              <w:rPr>
                <w:rFonts w:eastAsia="Calibri"/>
                <w:b/>
                <w:bCs/>
                <w:sz w:val="20"/>
                <w:szCs w:val="20"/>
                <w:highlight w:val="white"/>
              </w:rPr>
              <w:t> </w:t>
            </w:r>
          </w:p>
        </w:tc>
        <w:tc>
          <w:tcPr>
            <w:tcW w:w="2485" w:type="pct"/>
            <w:gridSpan w:val="5"/>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b/>
                <w:bCs/>
                <w:sz w:val="20"/>
                <w:szCs w:val="20"/>
              </w:rPr>
              <w:t>Time Frame and Output Target</w:t>
            </w:r>
          </w:p>
          <w:p w:rsidR="00411902" w:rsidRDefault="00411902">
            <w:pPr>
              <w:jc w:val="both"/>
              <w:rPr>
                <w:rFonts w:ascii="Times New Roman" w:eastAsia="Calibri" w:hAnsi="Times New Roman" w:cs="Times New Roman"/>
                <w:sz w:val="20"/>
                <w:szCs w:val="20"/>
              </w:rPr>
            </w:pPr>
          </w:p>
        </w:tc>
        <w:tc>
          <w:tcPr>
            <w:tcW w:w="677" w:type="pct"/>
            <w:vMerge w:val="restar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ACTORS</w:t>
            </w:r>
          </w:p>
        </w:tc>
      </w:tr>
      <w:tr w:rsidR="00411902" w:rsidTr="00411902">
        <w:trPr>
          <w:trHeight w:val="1054"/>
        </w:trPr>
        <w:tc>
          <w:tcPr>
            <w:tcW w:w="62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502"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rFonts w:eastAsia="Calibri"/>
                <w:b/>
                <w:sz w:val="20"/>
                <w:szCs w:val="20"/>
                <w:highlight w:val="white"/>
              </w:rPr>
              <w:t>FY2025/26</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rFonts w:eastAsia="Calibri"/>
                <w:b/>
                <w:sz w:val="20"/>
                <w:szCs w:val="20"/>
                <w:highlight w:val="white"/>
              </w:rPr>
              <w:t>FY2026/27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rFonts w:eastAsia="Calibri"/>
                <w:b/>
                <w:sz w:val="20"/>
                <w:szCs w:val="20"/>
                <w:highlight w:val="white"/>
              </w:rPr>
              <w:t>FY2027/28</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rFonts w:eastAsia="Calibri"/>
                <w:b/>
                <w:sz w:val="20"/>
                <w:szCs w:val="20"/>
                <w:highlight w:val="white"/>
              </w:rPr>
              <w:t>FY2028/29</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rFonts w:eastAsia="Calibri"/>
                <w:b/>
                <w:sz w:val="20"/>
                <w:szCs w:val="20"/>
                <w:highlight w:val="white"/>
              </w:rPr>
              <w:t>FY2029/30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1: Increase the uptake of fertilizers</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Output 1.1.1.1: Fertilizer access and application </w:t>
            </w:r>
            <w:r>
              <w:rPr>
                <w:rFonts w:ascii="Times New Roman" w:eastAsia="Calibri" w:hAnsi="Times New Roman" w:cs="Times New Roman"/>
                <w:sz w:val="20"/>
                <w:szCs w:val="20"/>
              </w:rPr>
              <w:lastRenderedPageBreak/>
              <w:t>increased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Number of bags of clean coffee produced per year</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            112,500 </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112,500 </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112,500 </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112,500 </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112,500 </w:t>
            </w:r>
          </w:p>
        </w:tc>
        <w:tc>
          <w:tcPr>
            <w:tcW w:w="67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Quarterly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farmer groups linked to </w:t>
            </w:r>
            <w:r>
              <w:rPr>
                <w:rFonts w:ascii="Times New Roman" w:eastAsia="Calibri" w:hAnsi="Times New Roman" w:cs="Times New Roman"/>
                <w:sz w:val="20"/>
                <w:szCs w:val="20"/>
              </w:rPr>
              <w:lastRenderedPageBreak/>
              <w:t>credit services</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5</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10</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12</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15 </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15</w:t>
            </w:r>
          </w:p>
        </w:tc>
        <w:tc>
          <w:tcPr>
            <w:tcW w:w="67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Quarterly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fertilizer dealers and premises registered</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2</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4</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7</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7</w:t>
            </w:r>
          </w:p>
        </w:tc>
        <w:tc>
          <w:tcPr>
            <w:tcW w:w="67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502"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2: Produce, multiply and distribute quality seed and inputs</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1.1.2.1: Agricultural inputs on the market quality assured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crop compliance certificates issued (agro-chemicals dealers, premises)</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2</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4</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7</w:t>
            </w:r>
          </w:p>
        </w:tc>
        <w:tc>
          <w:tcPr>
            <w:tcW w:w="49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7</w:t>
            </w:r>
          </w:p>
        </w:tc>
        <w:tc>
          <w:tcPr>
            <w:tcW w:w="67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provided with small scale irrigation equipment</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7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Quarterly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livestock compliance certificates issued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7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3: Strategically invest in the fisheries sub-sector and aquaculture development</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1.1.3.1: Aquaculture production promoted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community fish ponds established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67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community groups supported with starter inputs packages</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677" w:type="pct"/>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domestic feed processors supported to produce quality fish feed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extension </w:t>
            </w:r>
            <w:r>
              <w:rPr>
                <w:rFonts w:ascii="Times New Roman" w:eastAsia="Calibri" w:hAnsi="Times New Roman" w:cs="Times New Roman"/>
                <w:sz w:val="20"/>
                <w:szCs w:val="20"/>
              </w:rPr>
              <w:lastRenderedPageBreak/>
              <w:t>Staff trained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40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w:t>
            </w:r>
            <w:r>
              <w:rPr>
                <w:rFonts w:ascii="Times New Roman" w:eastAsia="Calibri" w:hAnsi="Times New Roman" w:cs="Times New Roman"/>
                <w:sz w:val="20"/>
                <w:szCs w:val="20"/>
              </w:rPr>
              <w:lastRenderedPageBreak/>
              <w:t>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formed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Quarterly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supported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fingerings acquired (thousands fingerlings)</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200,000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300,000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420,000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450000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hatcheries certified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surveillance  and certification actions of fish processors made</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4: Support to large scale commercial farming entities</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1.1.5.1: Production capacity of large scale commercial farmers expanded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solar powered irrigation demonstrations established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tractors with assorted implements acquired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medium &amp; large-scale commercial farms supported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large land owners supported to plant coffee</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large scale commercial farmers supported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5: Increase access to and use of water for agricultural production</w:t>
            </w:r>
          </w:p>
        </w:tc>
        <w:tc>
          <w:tcPr>
            <w:tcW w:w="50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1.1.2.1: Facilities, equipment and machinery managed and maintained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government farms on which water infrastructure is renovated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1.1.2.2: On-farm water for production infrastructure established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solar powered small scale water for production systems for demonstration established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81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valley dams constructed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communal dams constructed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Individual valley tanks constructed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micro-irrigation systems established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solar powered small-scale irrigation systems constructed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50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Output 1.1.2.3: </w:t>
            </w:r>
            <w:r>
              <w:rPr>
                <w:rFonts w:ascii="Times New Roman" w:eastAsia="Calibri" w:hAnsi="Times New Roman" w:cs="Times New Roman"/>
                <w:sz w:val="20"/>
                <w:szCs w:val="20"/>
              </w:rPr>
              <w:lastRenderedPageBreak/>
              <w:t>Sustainable management mechanisms for water infrastructure established and maintained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Number of sustainable </w:t>
            </w:r>
            <w:r>
              <w:rPr>
                <w:rFonts w:ascii="Times New Roman" w:eastAsia="Calibri" w:hAnsi="Times New Roman" w:cs="Times New Roman"/>
                <w:sz w:val="20"/>
                <w:szCs w:val="20"/>
              </w:rPr>
              <w:lastRenderedPageBreak/>
              <w:t>management mechanisms for water infrastructure established and maintained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8: Strengthen farmer organizations and cooperatives ecosystems</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1.1.4.1: Functionality and sustainability of farmer groups, MSMEs and cooperatives improved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farmer groups, MSME, Cooperatives trained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registered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farmer groups, MSME, Cooperatives supported with inputs</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9: Strengthen pest, vector, disease management and control</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1.1.3.3: Antimicrobial resistance and disease surveillance enhanced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surveillance and outbreak investigations undertaken</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Quarterly antimicrobial surveys undertaken</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Laboratory turnaround time for diagnostic samples submitted (</w:t>
            </w:r>
            <w:proofErr w:type="spellStart"/>
            <w:r>
              <w:rPr>
                <w:rFonts w:ascii="Times New Roman" w:eastAsia="Calibri" w:hAnsi="Times New Roman" w:cs="Times New Roman"/>
                <w:sz w:val="20"/>
                <w:szCs w:val="20"/>
              </w:rPr>
              <w:t>hrs</w:t>
            </w:r>
            <w:proofErr w:type="spellEnd"/>
            <w:r>
              <w:rPr>
                <w:rFonts w:ascii="Times New Roman" w:eastAsia="Calibri" w:hAnsi="Times New Roman" w:cs="Times New Roman"/>
                <w:sz w:val="20"/>
                <w:szCs w:val="20"/>
              </w:rPr>
              <w:t>)</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10: </w:t>
            </w:r>
            <w:r>
              <w:rPr>
                <w:rFonts w:ascii="Times New Roman" w:eastAsia="Calibri" w:hAnsi="Times New Roman" w:cs="Times New Roman"/>
                <w:sz w:val="20"/>
                <w:szCs w:val="20"/>
              </w:rPr>
              <w:lastRenderedPageBreak/>
              <w:t>Strengthen the agricultural extension system</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Output 1.1.6.2: </w:t>
            </w:r>
            <w:r>
              <w:rPr>
                <w:rFonts w:ascii="Times New Roman" w:eastAsia="Calibri" w:hAnsi="Times New Roman" w:cs="Times New Roman"/>
                <w:sz w:val="20"/>
                <w:szCs w:val="20"/>
              </w:rPr>
              <w:lastRenderedPageBreak/>
              <w:t>Capacity of extension workers enhanced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Number of demonstration </w:t>
            </w:r>
            <w:r>
              <w:rPr>
                <w:rFonts w:ascii="Times New Roman" w:eastAsia="Calibri" w:hAnsi="Times New Roman" w:cs="Times New Roman"/>
                <w:sz w:val="20"/>
                <w:szCs w:val="20"/>
              </w:rPr>
              <w:lastRenderedPageBreak/>
              <w:t>gardens set-up</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130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extension workers TOTs conducted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Agricultural extension staff trained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trained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Agricultural extension staff equipped and facilitated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No.of</w:t>
            </w:r>
            <w:proofErr w:type="spellEnd"/>
            <w:r>
              <w:rPr>
                <w:rFonts w:ascii="Times New Roman" w:eastAsia="Calibri" w:hAnsi="Times New Roman" w:cs="Times New Roman"/>
                <w:sz w:val="20"/>
                <w:szCs w:val="20"/>
              </w:rPr>
              <w:t xml:space="preserve"> skills and knowledge transfer </w:t>
            </w:r>
            <w:proofErr w:type="spellStart"/>
            <w:r>
              <w:rPr>
                <w:rFonts w:ascii="Times New Roman" w:eastAsia="Calibri" w:hAnsi="Times New Roman" w:cs="Times New Roman"/>
                <w:sz w:val="20"/>
                <w:szCs w:val="20"/>
              </w:rPr>
              <w:t>centres</w:t>
            </w:r>
            <w:proofErr w:type="spellEnd"/>
            <w:r>
              <w:rPr>
                <w:rFonts w:ascii="Times New Roman" w:eastAsia="Calibri" w:hAnsi="Times New Roman" w:cs="Times New Roman"/>
                <w:sz w:val="20"/>
                <w:szCs w:val="20"/>
              </w:rPr>
              <w:t xml:space="preserve"> established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Extension Staff recruited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50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1.1.6.3: Capacity of value chain actors enhanced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value chain stakeholders trained on quality standards and compliance</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1.1.6.3: Farmers mobilized, sensitized and trained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farmers supported through the nucleus farms</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hectares acquired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50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Intermediate Outcome 1.1.7 Increase farmer resilience to climate change</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Proportion of farmers adopting sustainable land management/climate smart practices</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11: Promote climate adaptation and mitigation practices</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1.1.6.1: Climate smart agricultural practices undertaken</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Kilograms of cover crop seeds distributed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trees planted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No. of farms and ranches fully demarcated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dairy farmers trained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Environment Social Impact Assessments, Audits and compliance enforcements.</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Carbon farming strategy and guidelines in place</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youth groups engaged in commercial fodder production and conservation</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2.1: </w:t>
            </w:r>
            <w:r>
              <w:rPr>
                <w:rFonts w:ascii="Times New Roman" w:eastAsia="Calibri" w:hAnsi="Times New Roman" w:cs="Times New Roman"/>
                <w:sz w:val="20"/>
                <w:szCs w:val="20"/>
              </w:rPr>
              <w:lastRenderedPageBreak/>
              <w:t>Provide appropriate harvest, post-harvest handling and storage technologies</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Output 2.1.1.1: </w:t>
            </w:r>
            <w:r>
              <w:rPr>
                <w:rFonts w:ascii="Times New Roman" w:eastAsia="Calibri" w:hAnsi="Times New Roman" w:cs="Times New Roman"/>
                <w:sz w:val="20"/>
                <w:szCs w:val="20"/>
              </w:rPr>
              <w:lastRenderedPageBreak/>
              <w:t>Harvest, post-harvest handling and storage technologies developed and promoted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Number of farmers and other actors </w:t>
            </w:r>
            <w:r>
              <w:rPr>
                <w:rFonts w:ascii="Times New Roman" w:eastAsia="Calibri" w:hAnsi="Times New Roman" w:cs="Times New Roman"/>
                <w:sz w:val="20"/>
                <w:szCs w:val="20"/>
              </w:rPr>
              <w:lastRenderedPageBreak/>
              <w:t>supported with appropriate post -harvest handling technologies</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w:t>
            </w:r>
            <w:r>
              <w:rPr>
                <w:rFonts w:ascii="Times New Roman" w:eastAsia="Calibri" w:hAnsi="Times New Roman" w:cs="Times New Roman"/>
                <w:sz w:val="20"/>
                <w:szCs w:val="20"/>
              </w:rPr>
              <w:lastRenderedPageBreak/>
              <w:t>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postharvest handling, processing and storage technologies developed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2.2: Ensure compliance to standards at harvesting, post-harvest handling and storage</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2.1.1.1: Harvest, post-harvest handling and storage standards developed and enforced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value chain actors trained in Harvest, post-harvest handling and storage, quality control and compliance standard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post-harvest and storage facilities certified or licensed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2.3: Invest in appropriate  agro-processing and value addition technologies</w:t>
            </w:r>
          </w:p>
        </w:tc>
        <w:tc>
          <w:tcPr>
            <w:tcW w:w="50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2.2.1.2: Agro-processing and value addition technologies promoted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farmer groups and other actors supported with appropriate agro-processing and value addition technologies</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62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3.1: Establish appropriate value addition infrastructure  </w:t>
            </w:r>
          </w:p>
        </w:tc>
        <w:tc>
          <w:tcPr>
            <w:tcW w:w="50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3.1.1.1: Value addition infrastructure established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Completion status of the Cocoa processing factory</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627"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4.1: Establish and maintain appropriate market infrastructure</w:t>
            </w:r>
          </w:p>
        </w:tc>
        <w:tc>
          <w:tcPr>
            <w:tcW w:w="502" w:type="pct"/>
            <w:vMerge w:val="restart"/>
            <w:tcBorders>
              <w:top w:val="nil"/>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Output 4.1.1.1: Marketing infrastructure established and maintained</w:t>
            </w: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Livestock markets constructed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slaughter facilities constructed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Quartery</w:t>
            </w:r>
            <w:proofErr w:type="spellEnd"/>
            <w:r>
              <w:rPr>
                <w:rFonts w:ascii="Times New Roman" w:eastAsia="Calibri" w:hAnsi="Times New Roman" w:cs="Times New Roman"/>
                <w:sz w:val="20"/>
                <w:szCs w:val="20"/>
              </w:rPr>
              <w:t xml:space="preserve"> performance reports</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09"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Kms</w:t>
            </w:r>
            <w:proofErr w:type="spellEnd"/>
            <w:r>
              <w:rPr>
                <w:rFonts w:ascii="Times New Roman" w:eastAsia="Calibri" w:hAnsi="Times New Roman" w:cs="Times New Roman"/>
                <w:sz w:val="20"/>
                <w:szCs w:val="20"/>
              </w:rPr>
              <w:t xml:space="preserve"> of agricultural access roads constructed</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67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62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4.3: Promote market penetration for agro-based products</w:t>
            </w:r>
          </w:p>
        </w:tc>
        <w:tc>
          <w:tcPr>
            <w:tcW w:w="50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Number of enterprises profiled</w:t>
            </w:r>
          </w:p>
        </w:tc>
        <w:tc>
          <w:tcPr>
            <w:tcW w:w="709"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49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77"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bl>
    <w:p w:rsidR="00411902" w:rsidRDefault="00411902" w:rsidP="00411902">
      <w:pPr>
        <w:spacing w:before="240" w:beforeAutospacing="0"/>
        <w:contextualSpacing/>
        <w:jc w:val="both"/>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spacing w:before="240" w:beforeAutospacing="0"/>
        <w:contextualSpacing/>
        <w:jc w:val="both"/>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spacing w:before="240" w:beforeAutospacing="0"/>
        <w:contextualSpacing/>
        <w:jc w:val="both"/>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spacing w:before="240" w:beforeAutospacing="0"/>
        <w:contextualSpacing/>
        <w:jc w:val="both"/>
        <w:rPr>
          <w:rFonts w:ascii="Times New Roman" w:eastAsia="Calibri" w:hAnsi="Times New Roman" w:cs="Times New Roman"/>
          <w:b/>
          <w:kern w:val="0"/>
          <w:sz w:val="24"/>
          <w:szCs w:val="24"/>
        </w:rPr>
      </w:pPr>
      <w:r>
        <w:rPr>
          <w:rFonts w:ascii="Times New Roman" w:eastAsia="Calibri" w:hAnsi="Times New Roman" w:cs="Times New Roman"/>
          <w:b/>
          <w:kern w:val="0"/>
          <w:sz w:val="24"/>
          <w:szCs w:val="24"/>
        </w:rPr>
        <w:t xml:space="preserve">Program 2: Tourism Development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Results and Targets</w:t>
      </w:r>
    </w:p>
    <w:p w:rsidR="00411902" w:rsidRDefault="00411902" w:rsidP="00411902">
      <w:pPr>
        <w:pStyle w:val="Default"/>
        <w:jc w:val="both"/>
        <w:rPr>
          <w:rFonts w:ascii="Times New Roman" w:hAnsi="Times New Roman"/>
        </w:rPr>
      </w:pPr>
      <w:r>
        <w:rPr>
          <w:rFonts w:ascii="Times New Roman" w:hAnsi="Times New Roman"/>
          <w:b/>
        </w:rPr>
        <w:t xml:space="preserve">The Tourism Development </w:t>
      </w:r>
      <w:proofErr w:type="spellStart"/>
      <w:r>
        <w:rPr>
          <w:rFonts w:ascii="Times New Roman" w:hAnsi="Times New Roman"/>
          <w:b/>
        </w:rPr>
        <w:t>Programme</w:t>
      </w:r>
      <w:proofErr w:type="spellEnd"/>
      <w:r>
        <w:rPr>
          <w:rFonts w:ascii="Times New Roman" w:hAnsi="Times New Roman"/>
        </w:rPr>
        <w:t>: aims to position the district as a preferred tourist destination. The key focus areas are: increasing tourism-related research and uptake; development, improvement, and diversification of tourism products; improving tourism infrastructure (transport, trails, electricity, ICT, accommodation and MICE); reducing the tourism skills gaps; strengthening and harmonizing marketing &amp; promotion of Uganda as a preferred destination; strengthening enforcement of tourism standards and regulations; and strengthening conservation and protection of natural resources.</w:t>
      </w:r>
    </w:p>
    <w:p w:rsidR="00411902" w:rsidRDefault="00411902" w:rsidP="00411902">
      <w:pPr>
        <w:spacing w:before="240" w:beforeAutospacing="0"/>
        <w:contextualSpacing/>
        <w:jc w:val="both"/>
        <w:rPr>
          <w:rFonts w:ascii="Times New Roman" w:eastAsia="Calibri" w:hAnsi="Times New Roman" w:cs="Times New Roman"/>
          <w:iCs/>
          <w:kern w:val="0"/>
          <w:sz w:val="20"/>
          <w:szCs w:val="20"/>
        </w:rPr>
      </w:pPr>
      <w:r>
        <w:rPr>
          <w:rFonts w:ascii="Times New Roman" w:eastAsia="Calibri" w:hAnsi="Times New Roman" w:cs="Times New Roman"/>
          <w:iCs/>
          <w:kern w:val="0"/>
          <w:sz w:val="20"/>
          <w:szCs w:val="20"/>
        </w:rPr>
        <w:t xml:space="preserve"> </w:t>
      </w:r>
    </w:p>
    <w:p w:rsidR="00411902" w:rsidRDefault="00411902" w:rsidP="00411902">
      <w:pPr>
        <w:spacing w:before="240" w:beforeAutospacing="0"/>
        <w:contextualSpacing/>
        <w:jc w:val="both"/>
        <w:rPr>
          <w:rFonts w:ascii="Times New Roman" w:eastAsia="Calibri" w:hAnsi="Times New Roman" w:cs="Times New Roman"/>
          <w:b/>
          <w:iCs/>
          <w:kern w:val="0"/>
          <w:sz w:val="24"/>
          <w:szCs w:val="24"/>
        </w:rPr>
      </w:pPr>
      <w:r>
        <w:rPr>
          <w:rFonts w:ascii="Times New Roman" w:eastAsia="Calibri" w:hAnsi="Times New Roman" w:cs="Times New Roman"/>
          <w:b/>
          <w:iCs/>
          <w:kern w:val="0"/>
          <w:sz w:val="24"/>
          <w:szCs w:val="24"/>
        </w:rPr>
        <w:t>Program Goal: To Position Uganda as a preferred tourism destination.</w:t>
      </w:r>
    </w:p>
    <w:p w:rsidR="00411902" w:rsidRDefault="00411902" w:rsidP="00411902">
      <w:pPr>
        <w:spacing w:before="240" w:beforeAutospacing="0"/>
        <w:contextualSpacing/>
        <w:jc w:val="both"/>
        <w:rPr>
          <w:rFonts w:ascii="Times New Roman" w:eastAsia="Calibri" w:hAnsi="Times New Roman" w:cs="Times New Roman"/>
          <w:b/>
          <w:sz w:val="24"/>
          <w:szCs w:val="24"/>
        </w:rPr>
      </w:pPr>
      <w:r>
        <w:rPr>
          <w:rFonts w:ascii="Times New Roman" w:eastAsia="Calibri" w:hAnsi="Times New Roman" w:cs="Times New Roman"/>
          <w:b/>
          <w:iCs/>
          <w:kern w:val="0"/>
          <w:sz w:val="24"/>
          <w:szCs w:val="24"/>
        </w:rPr>
        <w:t xml:space="preserve">Table 8: </w:t>
      </w:r>
      <w:r>
        <w:rPr>
          <w:rFonts w:ascii="Times New Roman" w:eastAsia="Calibri" w:hAnsi="Times New Roman" w:cs="Times New Roman"/>
          <w:b/>
          <w:kern w:val="0"/>
          <w:sz w:val="24"/>
          <w:szCs w:val="24"/>
        </w:rPr>
        <w:t xml:space="preserve">Tourism Development </w:t>
      </w:r>
      <w:proofErr w:type="spellStart"/>
      <w:r>
        <w:rPr>
          <w:rFonts w:ascii="Times New Roman" w:eastAsia="Calibri" w:hAnsi="Times New Roman" w:cs="Times New Roman"/>
          <w:b/>
          <w:sz w:val="24"/>
          <w:szCs w:val="24"/>
        </w:rPr>
        <w:t>Programme</w:t>
      </w:r>
      <w:proofErr w:type="spellEnd"/>
      <w:r>
        <w:rPr>
          <w:rFonts w:ascii="Times New Roman" w:eastAsia="Calibri" w:hAnsi="Times New Roman" w:cs="Times New Roman"/>
          <w:b/>
          <w:sz w:val="24"/>
          <w:szCs w:val="24"/>
        </w:rPr>
        <w:t xml:space="preserve"> Results and Targets</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3"/>
        <w:gridCol w:w="2530"/>
        <w:gridCol w:w="2672"/>
        <w:gridCol w:w="739"/>
        <w:gridCol w:w="596"/>
        <w:gridCol w:w="742"/>
        <w:gridCol w:w="593"/>
        <w:gridCol w:w="742"/>
        <w:gridCol w:w="745"/>
        <w:gridCol w:w="2137"/>
      </w:tblGrid>
      <w:tr w:rsidR="00411902" w:rsidTr="00411902">
        <w:trPr>
          <w:cantSplit/>
          <w:trHeight w:val="1400"/>
        </w:trPr>
        <w:tc>
          <w:tcPr>
            <w:tcW w:w="310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proofErr w:type="spellStart"/>
            <w:r>
              <w:rPr>
                <w:rFonts w:ascii="Times New Roman" w:eastAsia="Calibri" w:hAnsi="Times New Roman" w:cs="Times New Roman"/>
                <w:b/>
                <w:bCs/>
              </w:rPr>
              <w:lastRenderedPageBreak/>
              <w:t>Programme</w:t>
            </w:r>
            <w:proofErr w:type="spellEnd"/>
            <w:r>
              <w:rPr>
                <w:rFonts w:ascii="Times New Roman" w:eastAsia="Calibri" w:hAnsi="Times New Roman" w:cs="Times New Roman"/>
                <w:b/>
                <w:bCs/>
              </w:rPr>
              <w:t xml:space="preserve"> Objectives </w:t>
            </w:r>
          </w:p>
        </w:tc>
        <w:tc>
          <w:tcPr>
            <w:tcW w:w="2530"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Outcomes (a)</w:t>
            </w:r>
          </w:p>
        </w:tc>
        <w:tc>
          <w:tcPr>
            <w:tcW w:w="2672"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Outcome Indicator</w:t>
            </w:r>
          </w:p>
        </w:tc>
        <w:tc>
          <w:tcPr>
            <w:tcW w:w="739"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FY2024/25(BL)</w:t>
            </w:r>
          </w:p>
        </w:tc>
        <w:tc>
          <w:tcPr>
            <w:tcW w:w="596"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FY2025/26</w:t>
            </w:r>
          </w:p>
        </w:tc>
        <w:tc>
          <w:tcPr>
            <w:tcW w:w="742"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FY2026/27</w:t>
            </w:r>
          </w:p>
        </w:tc>
        <w:tc>
          <w:tcPr>
            <w:tcW w:w="593"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FY2027/28</w:t>
            </w:r>
          </w:p>
        </w:tc>
        <w:tc>
          <w:tcPr>
            <w:tcW w:w="742"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FY2028/29</w:t>
            </w:r>
          </w:p>
        </w:tc>
        <w:tc>
          <w:tcPr>
            <w:tcW w:w="745"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FY2029/30</w:t>
            </w:r>
          </w:p>
        </w:tc>
        <w:tc>
          <w:tcPr>
            <w:tcW w:w="2137"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Data Source</w:t>
            </w:r>
          </w:p>
        </w:tc>
      </w:tr>
      <w:tr w:rsidR="00411902" w:rsidTr="00411902">
        <w:trPr>
          <w:trHeight w:val="830"/>
        </w:trPr>
        <w:tc>
          <w:tcPr>
            <w:tcW w:w="310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Cs/>
              </w:rPr>
              <w:t>Objective 3: Conserve, Develop, improve and diversify tourism products</w:t>
            </w: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Outcome 3.1: Improved Natural and Cultural Heritage Conservation</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 xml:space="preserve">3.1.3: Proportion of cultural sites with conservation efforts </w:t>
            </w:r>
          </w:p>
        </w:tc>
        <w:tc>
          <w:tcPr>
            <w:tcW w:w="739"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15.00%</w:t>
            </w:r>
          </w:p>
        </w:tc>
        <w:tc>
          <w:tcPr>
            <w:tcW w:w="59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20%</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25%</w:t>
            </w:r>
          </w:p>
        </w:tc>
        <w:tc>
          <w:tcPr>
            <w:tcW w:w="59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30%</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35%</w:t>
            </w:r>
          </w:p>
        </w:tc>
        <w:tc>
          <w:tcPr>
            <w:tcW w:w="745"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40%</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 xml:space="preserve">Annual Tourism development </w:t>
            </w:r>
            <w:proofErr w:type="spellStart"/>
            <w:r>
              <w:rPr>
                <w:rFonts w:ascii="Times New Roman" w:eastAsia="Calibri" w:hAnsi="Times New Roman" w:cs="Times New Roman"/>
              </w:rPr>
              <w:t>Programme</w:t>
            </w:r>
            <w:proofErr w:type="spellEnd"/>
            <w:r>
              <w:rPr>
                <w:rFonts w:ascii="Times New Roman" w:eastAsia="Calibri" w:hAnsi="Times New Roman" w:cs="Times New Roman"/>
              </w:rPr>
              <w:t xml:space="preserve"> performance Report</w:t>
            </w:r>
          </w:p>
        </w:tc>
      </w:tr>
      <w:tr w:rsidR="00411902" w:rsidTr="00411902">
        <w:trPr>
          <w:cantSplit/>
          <w:trHeight w:val="1400"/>
        </w:trPr>
        <w:tc>
          <w:tcPr>
            <w:tcW w:w="310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Cs/>
              </w:rPr>
              <w:t> </w:t>
            </w: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Intermediate Outcome (b)</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 xml:space="preserve">Indicator </w:t>
            </w:r>
          </w:p>
        </w:tc>
        <w:tc>
          <w:tcPr>
            <w:tcW w:w="73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FY2024/25(BL)</w:t>
            </w:r>
          </w:p>
        </w:tc>
        <w:tc>
          <w:tcPr>
            <w:tcW w:w="59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FY2025/26</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FY2026/27</w:t>
            </w:r>
          </w:p>
        </w:tc>
        <w:tc>
          <w:tcPr>
            <w:tcW w:w="5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FY2027/28</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FY2028/29</w:t>
            </w:r>
          </w:p>
        </w:tc>
        <w:tc>
          <w:tcPr>
            <w:tcW w:w="74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FY2029/30</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Data Source</w:t>
            </w:r>
          </w:p>
        </w:tc>
      </w:tr>
      <w:tr w:rsidR="00411902" w:rsidTr="00411902">
        <w:trPr>
          <w:trHeight w:val="430"/>
        </w:trPr>
        <w:tc>
          <w:tcPr>
            <w:tcW w:w="310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rPr>
            </w:pPr>
            <w:r>
              <w:rPr>
                <w:rFonts w:ascii="Times New Roman" w:eastAsia="Calibri" w:hAnsi="Times New Roman" w:cs="Times New Roman"/>
                <w:bCs/>
              </w:rPr>
              <w:t> </w:t>
            </w: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Intermediate Outcome 3.1.1: Improved Wildlife Ecosystems</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3.1.1.5: Number of visitors to Museums and cultural sites</w:t>
            </w:r>
          </w:p>
        </w:tc>
        <w:tc>
          <w:tcPr>
            <w:tcW w:w="739"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1,250</w:t>
            </w:r>
          </w:p>
        </w:tc>
        <w:tc>
          <w:tcPr>
            <w:tcW w:w="59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1,259</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1,245</w:t>
            </w:r>
          </w:p>
        </w:tc>
        <w:tc>
          <w:tcPr>
            <w:tcW w:w="59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1,400</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1,450</w:t>
            </w:r>
          </w:p>
        </w:tc>
        <w:tc>
          <w:tcPr>
            <w:tcW w:w="745"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125,404</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Administrative data collected by MM</w:t>
            </w:r>
          </w:p>
        </w:tc>
      </w:tr>
      <w:tr w:rsidR="00411902" w:rsidTr="00411902">
        <w:trPr>
          <w:trHeight w:val="300"/>
        </w:trPr>
        <w:tc>
          <w:tcPr>
            <w:tcW w:w="3103"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 xml:space="preserve">Interventions </w:t>
            </w:r>
          </w:p>
        </w:tc>
        <w:tc>
          <w:tcPr>
            <w:tcW w:w="2530"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Key Outputs ( e)</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Output Indicator (f)</w:t>
            </w:r>
          </w:p>
        </w:tc>
        <w:tc>
          <w:tcPr>
            <w:tcW w:w="4157" w:type="dxa"/>
            <w:gridSpan w:val="6"/>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Time Frame and Output Target</w:t>
            </w:r>
          </w:p>
        </w:tc>
        <w:tc>
          <w:tcPr>
            <w:tcW w:w="2137"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Actors</w:t>
            </w:r>
          </w:p>
        </w:tc>
      </w:tr>
      <w:tr w:rsidR="00411902" w:rsidTr="00411902">
        <w:trPr>
          <w:cantSplit/>
          <w:trHeight w:val="1134"/>
        </w:trPr>
        <w:tc>
          <w:tcPr>
            <w:tcW w:w="3103"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rPr>
            </w:pPr>
          </w:p>
        </w:tc>
        <w:tc>
          <w:tcPr>
            <w:tcW w:w="2530"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rPr>
            </w:pPr>
          </w:p>
        </w:tc>
        <w:tc>
          <w:tcPr>
            <w:tcW w:w="2672"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rPr>
            </w:pPr>
          </w:p>
        </w:tc>
        <w:tc>
          <w:tcPr>
            <w:tcW w:w="73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FY2024/25(BL)</w:t>
            </w:r>
          </w:p>
        </w:tc>
        <w:tc>
          <w:tcPr>
            <w:tcW w:w="59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FY2025/26</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FY2026/27</w:t>
            </w:r>
          </w:p>
        </w:tc>
        <w:tc>
          <w:tcPr>
            <w:tcW w:w="5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FY2027/28</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FY2028/29</w:t>
            </w:r>
          </w:p>
        </w:tc>
        <w:tc>
          <w:tcPr>
            <w:tcW w:w="74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FY2029/30</w:t>
            </w:r>
          </w:p>
        </w:tc>
        <w:tc>
          <w:tcPr>
            <w:tcW w:w="2137"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rPr>
            </w:pPr>
          </w:p>
        </w:tc>
      </w:tr>
      <w:tr w:rsidR="00411902" w:rsidTr="00411902">
        <w:trPr>
          <w:trHeight w:val="1227"/>
        </w:trPr>
        <w:tc>
          <w:tcPr>
            <w:tcW w:w="310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Cs/>
              </w:rPr>
              <w:t>Strategic Intervention 3.2: Prioritize investments in the Country’s major tourism products in a sustainable way.</w:t>
            </w: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Output 1: Private sector players empowered to develop and manage tourism sites and facilities stopover point</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Number of compliant stopover points along tourist routes</w:t>
            </w:r>
          </w:p>
        </w:tc>
        <w:tc>
          <w:tcPr>
            <w:tcW w:w="739"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0</w:t>
            </w:r>
          </w:p>
        </w:tc>
        <w:tc>
          <w:tcPr>
            <w:tcW w:w="59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3</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3</w:t>
            </w:r>
          </w:p>
        </w:tc>
        <w:tc>
          <w:tcPr>
            <w:tcW w:w="5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3</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5</w:t>
            </w:r>
          </w:p>
        </w:tc>
        <w:tc>
          <w:tcPr>
            <w:tcW w:w="74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7</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TILED</w:t>
            </w:r>
          </w:p>
        </w:tc>
      </w:tr>
      <w:tr w:rsidR="00411902" w:rsidTr="00411902">
        <w:trPr>
          <w:trHeight w:val="430"/>
        </w:trPr>
        <w:tc>
          <w:tcPr>
            <w:tcW w:w="3103"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b/>
                <w:bCs/>
              </w:rPr>
            </w:pP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 xml:space="preserve">Output 2: Cultural tourism circuits </w:t>
            </w:r>
            <w:r>
              <w:rPr>
                <w:rFonts w:ascii="Times New Roman" w:eastAsia="Calibri" w:hAnsi="Times New Roman" w:cs="Times New Roman"/>
              </w:rPr>
              <w:lastRenderedPageBreak/>
              <w:t xml:space="preserve">developed. </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lastRenderedPageBreak/>
              <w:t>Number of cultural tourism circuits developed</w:t>
            </w:r>
          </w:p>
        </w:tc>
        <w:tc>
          <w:tcPr>
            <w:tcW w:w="73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0</w:t>
            </w:r>
          </w:p>
        </w:tc>
        <w:tc>
          <w:tcPr>
            <w:tcW w:w="59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0</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1</w:t>
            </w:r>
          </w:p>
        </w:tc>
        <w:tc>
          <w:tcPr>
            <w:tcW w:w="5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1</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1</w:t>
            </w:r>
          </w:p>
        </w:tc>
        <w:tc>
          <w:tcPr>
            <w:tcW w:w="745"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TILED</w:t>
            </w:r>
          </w:p>
        </w:tc>
      </w:tr>
      <w:tr w:rsidR="00411902" w:rsidTr="00411902">
        <w:trPr>
          <w:trHeight w:val="430"/>
        </w:trPr>
        <w:tc>
          <w:tcPr>
            <w:tcW w:w="3103"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b/>
                <w:bCs/>
              </w:rPr>
            </w:pP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Output 4: Agro- tourism developed</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No of agro tourism enterprises enlisted</w:t>
            </w:r>
          </w:p>
        </w:tc>
        <w:tc>
          <w:tcPr>
            <w:tcW w:w="73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0</w:t>
            </w:r>
          </w:p>
        </w:tc>
        <w:tc>
          <w:tcPr>
            <w:tcW w:w="59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5</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5</w:t>
            </w:r>
          </w:p>
        </w:tc>
        <w:tc>
          <w:tcPr>
            <w:tcW w:w="5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5</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7</w:t>
            </w:r>
          </w:p>
        </w:tc>
        <w:tc>
          <w:tcPr>
            <w:tcW w:w="74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10</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TILED</w:t>
            </w:r>
          </w:p>
        </w:tc>
      </w:tr>
      <w:tr w:rsidR="00411902" w:rsidTr="00411902">
        <w:trPr>
          <w:trHeight w:val="430"/>
        </w:trPr>
        <w:tc>
          <w:tcPr>
            <w:tcW w:w="3103"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b/>
                <w:bCs/>
              </w:rPr>
            </w:pP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 xml:space="preserve">Output 5: Culinary tourism products developed and promoted. </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No of culinary tourism events held</w:t>
            </w:r>
          </w:p>
        </w:tc>
        <w:tc>
          <w:tcPr>
            <w:tcW w:w="73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1</w:t>
            </w:r>
          </w:p>
        </w:tc>
        <w:tc>
          <w:tcPr>
            <w:tcW w:w="59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2</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2</w:t>
            </w:r>
          </w:p>
        </w:tc>
        <w:tc>
          <w:tcPr>
            <w:tcW w:w="5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2</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2</w:t>
            </w:r>
          </w:p>
        </w:tc>
        <w:tc>
          <w:tcPr>
            <w:tcW w:w="74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2</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TILED</w:t>
            </w:r>
          </w:p>
        </w:tc>
      </w:tr>
      <w:tr w:rsidR="00411902" w:rsidTr="00411902">
        <w:trPr>
          <w:cantSplit/>
          <w:trHeight w:val="1134"/>
        </w:trPr>
        <w:tc>
          <w:tcPr>
            <w:tcW w:w="310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proofErr w:type="spellStart"/>
            <w:r>
              <w:rPr>
                <w:rFonts w:ascii="Times New Roman" w:eastAsia="Calibri" w:hAnsi="Times New Roman" w:cs="Times New Roman"/>
                <w:b/>
                <w:bCs/>
              </w:rPr>
              <w:t>Programme</w:t>
            </w:r>
            <w:proofErr w:type="spellEnd"/>
            <w:r>
              <w:rPr>
                <w:rFonts w:ascii="Times New Roman" w:eastAsia="Calibri" w:hAnsi="Times New Roman" w:cs="Times New Roman"/>
                <w:b/>
                <w:bCs/>
              </w:rPr>
              <w:t xml:space="preserve"> Objectives </w:t>
            </w: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Outcomes (a)</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Outcome Indicator</w:t>
            </w:r>
          </w:p>
        </w:tc>
        <w:tc>
          <w:tcPr>
            <w:tcW w:w="73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FY2024/25(BL)</w:t>
            </w:r>
          </w:p>
        </w:tc>
        <w:tc>
          <w:tcPr>
            <w:tcW w:w="59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FY2025/26</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FY2026/27</w:t>
            </w:r>
          </w:p>
        </w:tc>
        <w:tc>
          <w:tcPr>
            <w:tcW w:w="5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FY2027/28</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FY2028/29</w:t>
            </w:r>
          </w:p>
        </w:tc>
        <w:tc>
          <w:tcPr>
            <w:tcW w:w="74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FY2029/30</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Data Source</w:t>
            </w:r>
          </w:p>
        </w:tc>
      </w:tr>
      <w:tr w:rsidR="00411902" w:rsidTr="00411902">
        <w:trPr>
          <w:trHeight w:val="880"/>
        </w:trPr>
        <w:tc>
          <w:tcPr>
            <w:tcW w:w="310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Cs/>
              </w:rPr>
              <w:t>Objective 4: Develop skilled personnel along the tourism value chain</w:t>
            </w: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Outcome 4.1: Increased employment/ jobs created along the tourism value chain</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4.1.1: Contribution of tourism to total employment (%)</w:t>
            </w:r>
          </w:p>
        </w:tc>
        <w:tc>
          <w:tcPr>
            <w:tcW w:w="739"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5.7</w:t>
            </w:r>
          </w:p>
        </w:tc>
        <w:tc>
          <w:tcPr>
            <w:tcW w:w="59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7.10%</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7.60%</w:t>
            </w:r>
          </w:p>
        </w:tc>
        <w:tc>
          <w:tcPr>
            <w:tcW w:w="59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8.20%</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8.70%</w:t>
            </w:r>
          </w:p>
        </w:tc>
        <w:tc>
          <w:tcPr>
            <w:tcW w:w="745"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9.20%</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UBOS (Manpower Survey), Tourism Satellite Account</w:t>
            </w:r>
          </w:p>
        </w:tc>
      </w:tr>
      <w:tr w:rsidR="00411902" w:rsidTr="00411902">
        <w:trPr>
          <w:cantSplit/>
          <w:trHeight w:val="1134"/>
        </w:trPr>
        <w:tc>
          <w:tcPr>
            <w:tcW w:w="310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Cs/>
              </w:rPr>
              <w:t> </w:t>
            </w: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Intermediate Outcome (b)</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Indicator</w:t>
            </w:r>
          </w:p>
        </w:tc>
        <w:tc>
          <w:tcPr>
            <w:tcW w:w="73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FY2024/25(BL)</w:t>
            </w:r>
          </w:p>
        </w:tc>
        <w:tc>
          <w:tcPr>
            <w:tcW w:w="59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FY2025/26</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FY2026/27</w:t>
            </w:r>
          </w:p>
        </w:tc>
        <w:tc>
          <w:tcPr>
            <w:tcW w:w="5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FY2027/28</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FY2028/29</w:t>
            </w:r>
          </w:p>
        </w:tc>
        <w:tc>
          <w:tcPr>
            <w:tcW w:w="74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FY2029/30</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Data Source</w:t>
            </w:r>
          </w:p>
        </w:tc>
      </w:tr>
      <w:tr w:rsidR="00411902" w:rsidTr="00411902">
        <w:trPr>
          <w:trHeight w:val="430"/>
        </w:trPr>
        <w:tc>
          <w:tcPr>
            <w:tcW w:w="3103"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b/>
                <w:bCs/>
              </w:rPr>
            </w:pP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Intermediate Outcome 4.1.1: Personnel trained</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4.1.1.1: Number of people directly employed along the tourism value chain</w:t>
            </w:r>
          </w:p>
        </w:tc>
        <w:tc>
          <w:tcPr>
            <w:tcW w:w="739"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500</w:t>
            </w:r>
          </w:p>
        </w:tc>
        <w:tc>
          <w:tcPr>
            <w:tcW w:w="59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600</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650</w:t>
            </w:r>
          </w:p>
        </w:tc>
        <w:tc>
          <w:tcPr>
            <w:tcW w:w="59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700</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750</w:t>
            </w:r>
          </w:p>
        </w:tc>
        <w:tc>
          <w:tcPr>
            <w:tcW w:w="745"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800</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UBOS (Manpower Survey), Tourism Satellite Account</w:t>
            </w:r>
          </w:p>
        </w:tc>
      </w:tr>
      <w:tr w:rsidR="00411902" w:rsidTr="00411902">
        <w:trPr>
          <w:trHeight w:val="300"/>
        </w:trPr>
        <w:tc>
          <w:tcPr>
            <w:tcW w:w="3103"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
                <w:bCs/>
              </w:rPr>
              <w:t xml:space="preserve">Interventions </w:t>
            </w:r>
          </w:p>
        </w:tc>
        <w:tc>
          <w:tcPr>
            <w:tcW w:w="2530"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Key Outputs ( e)</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Output Indicator (f)</w:t>
            </w:r>
          </w:p>
        </w:tc>
        <w:tc>
          <w:tcPr>
            <w:tcW w:w="4157" w:type="dxa"/>
            <w:gridSpan w:val="6"/>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Time Frame and Output Target</w:t>
            </w:r>
          </w:p>
        </w:tc>
        <w:tc>
          <w:tcPr>
            <w:tcW w:w="2137"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Actors</w:t>
            </w:r>
          </w:p>
        </w:tc>
      </w:tr>
      <w:tr w:rsidR="00411902" w:rsidTr="00411902">
        <w:trPr>
          <w:cantSplit/>
          <w:trHeight w:val="1134"/>
        </w:trPr>
        <w:tc>
          <w:tcPr>
            <w:tcW w:w="3103"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rPr>
            </w:pPr>
          </w:p>
        </w:tc>
        <w:tc>
          <w:tcPr>
            <w:tcW w:w="2530"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rPr>
            </w:pPr>
          </w:p>
        </w:tc>
        <w:tc>
          <w:tcPr>
            <w:tcW w:w="2672"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b/>
              </w:rPr>
            </w:pPr>
          </w:p>
        </w:tc>
        <w:tc>
          <w:tcPr>
            <w:tcW w:w="73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FY2024/25(BL)</w:t>
            </w:r>
          </w:p>
        </w:tc>
        <w:tc>
          <w:tcPr>
            <w:tcW w:w="59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FY2025/26</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FY2026/27</w:t>
            </w:r>
          </w:p>
        </w:tc>
        <w:tc>
          <w:tcPr>
            <w:tcW w:w="5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FY2027/28</w:t>
            </w:r>
          </w:p>
        </w:tc>
        <w:tc>
          <w:tcPr>
            <w:tcW w:w="74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FY2028/29</w:t>
            </w:r>
          </w:p>
        </w:tc>
        <w:tc>
          <w:tcPr>
            <w:tcW w:w="74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rPr>
            </w:pPr>
            <w:r>
              <w:rPr>
                <w:rFonts w:ascii="Times New Roman" w:eastAsia="Calibri" w:hAnsi="Times New Roman" w:cs="Times New Roman"/>
                <w:b/>
              </w:rPr>
              <w:t>FY2029/30</w:t>
            </w:r>
          </w:p>
        </w:tc>
        <w:tc>
          <w:tcPr>
            <w:tcW w:w="2137"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rPr>
            </w:pPr>
          </w:p>
        </w:tc>
      </w:tr>
      <w:tr w:rsidR="00411902" w:rsidTr="00411902">
        <w:trPr>
          <w:trHeight w:val="80"/>
        </w:trPr>
        <w:tc>
          <w:tcPr>
            <w:tcW w:w="310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rPr>
            </w:pPr>
            <w:r>
              <w:rPr>
                <w:rFonts w:ascii="Times New Roman" w:eastAsia="Calibri" w:hAnsi="Times New Roman" w:cs="Times New Roman"/>
                <w:bCs/>
              </w:rPr>
              <w:t xml:space="preserve">Strategic Intervention 4.1: </w:t>
            </w:r>
            <w:r>
              <w:rPr>
                <w:rFonts w:ascii="Times New Roman" w:eastAsia="Calibri" w:hAnsi="Times New Roman" w:cs="Times New Roman"/>
                <w:bCs/>
              </w:rPr>
              <w:lastRenderedPageBreak/>
              <w:t>Address skills and capacity gaps in the tourism and hospitality industry</w:t>
            </w:r>
          </w:p>
        </w:tc>
        <w:tc>
          <w:tcPr>
            <w:tcW w:w="253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lastRenderedPageBreak/>
              <w:t>Output: Tourism in-</w:t>
            </w:r>
            <w:r>
              <w:rPr>
                <w:rFonts w:ascii="Times New Roman" w:eastAsia="Calibri" w:hAnsi="Times New Roman" w:cs="Times New Roman"/>
              </w:rPr>
              <w:lastRenderedPageBreak/>
              <w:t xml:space="preserve">service personnel trained </w:t>
            </w:r>
          </w:p>
        </w:tc>
        <w:tc>
          <w:tcPr>
            <w:tcW w:w="267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lastRenderedPageBreak/>
              <w:t xml:space="preserve">No of tourism in-service </w:t>
            </w:r>
            <w:r>
              <w:rPr>
                <w:rFonts w:ascii="Times New Roman" w:eastAsia="Calibri" w:hAnsi="Times New Roman" w:cs="Times New Roman"/>
              </w:rPr>
              <w:lastRenderedPageBreak/>
              <w:t>personnel trained.</w:t>
            </w:r>
          </w:p>
        </w:tc>
        <w:tc>
          <w:tcPr>
            <w:tcW w:w="739"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lastRenderedPageBreak/>
              <w:t>0</w:t>
            </w:r>
          </w:p>
        </w:tc>
        <w:tc>
          <w:tcPr>
            <w:tcW w:w="59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10</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12</w:t>
            </w:r>
          </w:p>
        </w:tc>
        <w:tc>
          <w:tcPr>
            <w:tcW w:w="59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12</w:t>
            </w:r>
          </w:p>
        </w:tc>
        <w:tc>
          <w:tcPr>
            <w:tcW w:w="74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12</w:t>
            </w:r>
          </w:p>
        </w:tc>
        <w:tc>
          <w:tcPr>
            <w:tcW w:w="745"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17</w:t>
            </w:r>
          </w:p>
        </w:tc>
        <w:tc>
          <w:tcPr>
            <w:tcW w:w="213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rPr>
            </w:pPr>
            <w:r>
              <w:rPr>
                <w:rFonts w:ascii="Times New Roman" w:eastAsia="Calibri" w:hAnsi="Times New Roman" w:cs="Times New Roman"/>
              </w:rPr>
              <w:t>TILED</w:t>
            </w:r>
          </w:p>
        </w:tc>
      </w:tr>
    </w:tbl>
    <w:p w:rsidR="00411902" w:rsidRDefault="00411902" w:rsidP="00411902">
      <w:r>
        <w:lastRenderedPageBreak/>
        <w:t xml:space="preserve"> </w:t>
      </w:r>
    </w:p>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pPr>
        <w:spacing w:after="0" w:line="240" w:lineRule="atLeast"/>
        <w:contextualSpacing/>
        <w:jc w:val="both"/>
        <w:rPr>
          <w:rFonts w:ascii="Times New Roman" w:eastAsia="Calibri" w:hAnsi="Times New Roman" w:cs="Times New Roman"/>
          <w:i/>
          <w:iCs/>
          <w:kern w:val="0"/>
          <w:sz w:val="20"/>
          <w:szCs w:val="20"/>
        </w:rPr>
      </w:pPr>
      <w:r>
        <w:rPr>
          <w:rFonts w:ascii="Times New Roman" w:eastAsia="Calibri" w:hAnsi="Times New Roman" w:cs="Times New Roman"/>
          <w:i/>
          <w:iCs/>
          <w:kern w:val="0"/>
          <w:sz w:val="20"/>
          <w:szCs w:val="20"/>
        </w:rPr>
        <w:t xml:space="preserve"> </w:t>
      </w:r>
    </w:p>
    <w:tbl>
      <w:tblPr>
        <w:tblW w:w="15483" w:type="dxa"/>
        <w:tblInd w:w="-491" w:type="dxa"/>
        <w:tblLayout w:type="fixed"/>
        <w:tblCellMar>
          <w:left w:w="0" w:type="dxa"/>
          <w:right w:w="0" w:type="dxa"/>
        </w:tblCellMar>
        <w:tblLook w:val="04A0" w:firstRow="1" w:lastRow="0" w:firstColumn="1" w:lastColumn="0" w:noHBand="0" w:noVBand="1"/>
      </w:tblPr>
      <w:tblGrid>
        <w:gridCol w:w="2233"/>
        <w:gridCol w:w="2018"/>
        <w:gridCol w:w="2093"/>
        <w:gridCol w:w="1433"/>
        <w:gridCol w:w="1188"/>
        <w:gridCol w:w="1735"/>
        <w:gridCol w:w="1152"/>
        <w:gridCol w:w="1293"/>
        <w:gridCol w:w="2338"/>
      </w:tblGrid>
      <w:tr w:rsidR="00411902" w:rsidTr="00411902">
        <w:trPr>
          <w:cantSplit/>
          <w:trHeight w:val="674"/>
        </w:trPr>
        <w:tc>
          <w:tcPr>
            <w:tcW w:w="2233" w:type="dxa"/>
            <w:vMerge w:val="restart"/>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 xml:space="preserve">Intervention </w:t>
            </w:r>
          </w:p>
        </w:tc>
        <w:tc>
          <w:tcPr>
            <w:tcW w:w="2018" w:type="dxa"/>
            <w:vMerge w:val="restart"/>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 xml:space="preserve">Key Output </w:t>
            </w:r>
          </w:p>
        </w:tc>
        <w:tc>
          <w:tcPr>
            <w:tcW w:w="2093" w:type="dxa"/>
            <w:vMerge w:val="restart"/>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 xml:space="preserve">Indicator </w:t>
            </w:r>
            <w:r>
              <w:rPr>
                <w:rFonts w:ascii="Times New Roman" w:eastAsia="Calibri" w:hAnsi="Times New Roman" w:cs="Times New Roman"/>
                <w:b/>
                <w:sz w:val="20"/>
                <w:szCs w:val="20"/>
              </w:rPr>
              <w:t>(f)</w:t>
            </w:r>
          </w:p>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 </w:t>
            </w:r>
          </w:p>
        </w:tc>
        <w:tc>
          <w:tcPr>
            <w:tcW w:w="6801" w:type="dxa"/>
            <w:gridSpan w:val="5"/>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ANNUAL TARGETS </w:t>
            </w:r>
          </w:p>
        </w:tc>
        <w:tc>
          <w:tcPr>
            <w:tcW w:w="2338" w:type="dxa"/>
            <w:vMerge w:val="restart"/>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Actors</w:t>
            </w:r>
          </w:p>
        </w:tc>
      </w:tr>
      <w:tr w:rsidR="00411902" w:rsidTr="00411902">
        <w:trPr>
          <w:cantSplit/>
          <w:trHeight w:val="535"/>
        </w:trPr>
        <w:tc>
          <w:tcPr>
            <w:tcW w:w="2233" w:type="dxa"/>
            <w:vMerge/>
            <w:tcBorders>
              <w:top w:val="single" w:sz="8" w:space="0" w:color="000000"/>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2018"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2093"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43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FY2025/26</w:t>
            </w:r>
          </w:p>
        </w:tc>
        <w:tc>
          <w:tcPr>
            <w:tcW w:w="118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FY2026/27</w:t>
            </w:r>
          </w:p>
        </w:tc>
        <w:tc>
          <w:tcPr>
            <w:tcW w:w="1735"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FY2027/28</w:t>
            </w:r>
          </w:p>
        </w:tc>
        <w:tc>
          <w:tcPr>
            <w:tcW w:w="115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FY2028/29</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FY2029/30</w:t>
            </w:r>
          </w:p>
        </w:tc>
        <w:tc>
          <w:tcPr>
            <w:tcW w:w="2338"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r>
      <w:tr w:rsidR="00411902" w:rsidTr="00411902">
        <w:trPr>
          <w:cantSplit/>
          <w:trHeight w:val="1014"/>
        </w:trPr>
        <w:tc>
          <w:tcPr>
            <w:tcW w:w="2233" w:type="dxa"/>
            <w:vMerge w:val="restart"/>
            <w:tcBorders>
              <w:top w:val="nil"/>
              <w:left w:val="single" w:sz="8" w:space="0" w:color="000000"/>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Intervention 1.1</w:t>
            </w:r>
          </w:p>
          <w:p w:rsidR="00411902" w:rsidRDefault="00411902">
            <w:pPr>
              <w:spacing w:after="0"/>
              <w:rPr>
                <w:rFonts w:ascii="Times New Roman" w:hAnsi="Times New Roman" w:cs="Times New Roman"/>
                <w:kern w:val="0"/>
                <w:sz w:val="20"/>
                <w:szCs w:val="20"/>
              </w:rPr>
            </w:pPr>
            <w:r>
              <w:rPr>
                <w:rFonts w:ascii="Times New Roman" w:eastAsia="Calibri" w:hAnsi="Times New Roman" w:cs="Times New Roman"/>
                <w:sz w:val="20"/>
                <w:szCs w:val="20"/>
              </w:rPr>
              <w:t xml:space="preserve">Undertake district wide </w:t>
            </w:r>
            <w:r>
              <w:rPr>
                <w:rFonts w:ascii="Times New Roman" w:eastAsia="Calibri" w:hAnsi="Times New Roman" w:cs="Times New Roman"/>
                <w:sz w:val="20"/>
                <w:szCs w:val="20"/>
              </w:rPr>
              <w:lastRenderedPageBreak/>
              <w:t xml:space="preserve">awareness and campaigns on cultural heritage conservation and importance of cultural heritage </w:t>
            </w:r>
          </w:p>
          <w:p w:rsidR="00411902" w:rsidRDefault="00411902">
            <w:pPr>
              <w:rPr>
                <w:rFonts w:ascii="Times New Roman" w:eastAsia="Calibri" w:hAnsi="Times New Roman" w:cs="Times New Roman"/>
                <w:sz w:val="20"/>
                <w:szCs w:val="20"/>
              </w:rPr>
            </w:pPr>
          </w:p>
        </w:tc>
        <w:tc>
          <w:tcPr>
            <w:tcW w:w="2018" w:type="dxa"/>
            <w:vMerge w:val="restart"/>
            <w:tcBorders>
              <w:top w:val="nil"/>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Cultural museum  developed and equipped</w:t>
            </w:r>
          </w:p>
        </w:tc>
        <w:tc>
          <w:tcPr>
            <w:tcW w:w="20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cultural museums developed and equipped.</w:t>
            </w:r>
          </w:p>
        </w:tc>
        <w:tc>
          <w:tcPr>
            <w:tcW w:w="143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18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735"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15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33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OBB,  CCFU, DCDO, UWA, DLG</w:t>
            </w:r>
          </w:p>
        </w:tc>
      </w:tr>
      <w:tr w:rsidR="00411902" w:rsidTr="00411902">
        <w:trPr>
          <w:cantSplit/>
          <w:trHeight w:val="406"/>
        </w:trPr>
        <w:tc>
          <w:tcPr>
            <w:tcW w:w="2233" w:type="dxa"/>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018" w:type="dxa"/>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093"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community sensitization conducted </w:t>
            </w:r>
          </w:p>
        </w:tc>
        <w:tc>
          <w:tcPr>
            <w:tcW w:w="1433"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88" w:type="dxa"/>
            <w:tcBorders>
              <w:top w:val="single" w:sz="8" w:space="0" w:color="000000"/>
              <w:left w:val="nil"/>
              <w:bottom w:val="single" w:sz="4" w:space="0" w:color="auto"/>
              <w:right w:val="single" w:sz="8" w:space="0" w:color="000000"/>
            </w:tcBorders>
            <w:tcMar>
              <w:top w:w="15" w:type="dxa"/>
              <w:left w:w="28" w:type="dxa"/>
              <w:bottom w:w="0" w:type="dxa"/>
              <w:right w:w="28" w:type="dxa"/>
            </w:tcMar>
            <w:vAlign w:val="bottom"/>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735" w:type="dxa"/>
            <w:tcBorders>
              <w:top w:val="single" w:sz="8" w:space="0" w:color="000000"/>
              <w:left w:val="nil"/>
              <w:bottom w:val="single" w:sz="4" w:space="0" w:color="auto"/>
              <w:right w:val="single" w:sz="8" w:space="0" w:color="000000"/>
            </w:tcBorders>
            <w:tcMar>
              <w:top w:w="15" w:type="dxa"/>
              <w:left w:w="28" w:type="dxa"/>
              <w:bottom w:w="0" w:type="dxa"/>
              <w:right w:w="28" w:type="dxa"/>
            </w:tcMar>
            <w:vAlign w:val="bottom"/>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52" w:type="dxa"/>
            <w:tcBorders>
              <w:top w:val="single" w:sz="8" w:space="0" w:color="000000"/>
              <w:left w:val="nil"/>
              <w:bottom w:val="single" w:sz="4" w:space="0" w:color="auto"/>
              <w:right w:val="single" w:sz="8" w:space="0" w:color="000000"/>
            </w:tcBorders>
            <w:tcMar>
              <w:top w:w="15" w:type="dxa"/>
              <w:left w:w="28" w:type="dxa"/>
              <w:bottom w:w="0" w:type="dxa"/>
              <w:right w:w="28" w:type="dxa"/>
            </w:tcMar>
            <w:vAlign w:val="bottom"/>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93" w:type="dxa"/>
            <w:tcBorders>
              <w:top w:val="single" w:sz="8" w:space="0" w:color="000000"/>
              <w:left w:val="nil"/>
              <w:bottom w:val="single" w:sz="4" w:space="0" w:color="auto"/>
              <w:right w:val="single" w:sz="8" w:space="0" w:color="000000"/>
            </w:tcBorders>
            <w:tcMar>
              <w:top w:w="15" w:type="dxa"/>
              <w:left w:w="28" w:type="dxa"/>
              <w:bottom w:w="0" w:type="dxa"/>
              <w:right w:w="28" w:type="dxa"/>
            </w:tcMar>
            <w:vAlign w:val="bottom"/>
            <w:hideMark/>
          </w:tcPr>
          <w:p w:rsidR="00411902" w:rsidRDefault="00411902">
            <w:pPr>
              <w:jc w:val="right"/>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338"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OBB,  CCFU, DCDO, UWA, DLG</w:t>
            </w:r>
          </w:p>
        </w:tc>
      </w:tr>
      <w:tr w:rsidR="00411902" w:rsidTr="00411902">
        <w:trPr>
          <w:cantSplit/>
          <w:trHeight w:val="1130"/>
        </w:trPr>
        <w:tc>
          <w:tcPr>
            <w:tcW w:w="2233" w:type="dxa"/>
            <w:tcBorders>
              <w:top w:val="single" w:sz="8" w:space="0" w:color="000000"/>
              <w:left w:val="single" w:sz="8" w:space="0" w:color="000000"/>
              <w:bottom w:val="single" w:sz="4" w:space="0" w:color="auto"/>
              <w:right w:val="single" w:sz="8" w:space="0" w:color="000000"/>
            </w:tcBorders>
            <w:tcMar>
              <w:top w:w="15" w:type="dxa"/>
              <w:left w:w="28" w:type="dxa"/>
              <w:bottom w:w="0" w:type="dxa"/>
              <w:right w:w="28" w:type="dxa"/>
            </w:tcMar>
          </w:tcPr>
          <w:p w:rsidR="00411902" w:rsidRDefault="00411902">
            <w:pPr>
              <w:rPr>
                <w:rFonts w:ascii="Times New Roman" w:eastAsia="Calibri" w:hAnsi="Times New Roman" w:cs="Times New Roman"/>
                <w:sz w:val="20"/>
                <w:szCs w:val="20"/>
              </w:rPr>
            </w:pPr>
            <w:r>
              <w:rPr>
                <w:rFonts w:ascii="Times New Roman" w:eastAsia="Calibri" w:hAnsi="Times New Roman" w:cs="Times New Roman"/>
                <w:b/>
                <w:bCs/>
                <w:sz w:val="20"/>
                <w:szCs w:val="20"/>
              </w:rPr>
              <w:lastRenderedPageBreak/>
              <w:t> </w:t>
            </w:r>
          </w:p>
          <w:p w:rsidR="00411902" w:rsidRDefault="00411902">
            <w:pPr>
              <w:spacing w:after="0"/>
              <w:rPr>
                <w:rFonts w:ascii="Times New Roman" w:hAnsi="Times New Roman" w:cs="Times New Roman"/>
                <w:kern w:val="0"/>
                <w:sz w:val="20"/>
                <w:szCs w:val="20"/>
              </w:rPr>
            </w:pPr>
            <w:r>
              <w:rPr>
                <w:rFonts w:ascii="Times New Roman" w:eastAsia="Calibri" w:hAnsi="Times New Roman" w:cs="Times New Roman"/>
                <w:sz w:val="20"/>
                <w:szCs w:val="20"/>
              </w:rPr>
              <w:t>Intervention 1.2 Conduct community engagements</w:t>
            </w:r>
          </w:p>
          <w:p w:rsidR="00411902" w:rsidRDefault="00411902">
            <w:pPr>
              <w:spacing w:after="0"/>
              <w:rPr>
                <w:rFonts w:ascii="Times New Roman" w:eastAsia="Calibri" w:hAnsi="Times New Roman" w:cs="Times New Roman"/>
                <w:sz w:val="20"/>
                <w:szCs w:val="20"/>
              </w:rPr>
            </w:pPr>
          </w:p>
        </w:tc>
        <w:tc>
          <w:tcPr>
            <w:tcW w:w="2018" w:type="dxa"/>
            <w:vMerge w:val="restart"/>
            <w:tcBorders>
              <w:top w:val="nil"/>
              <w:left w:val="nil"/>
              <w:bottom w:val="nil"/>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Historical and new sites sites/ of significance preserved</w:t>
            </w:r>
          </w:p>
        </w:tc>
        <w:tc>
          <w:tcPr>
            <w:tcW w:w="2093"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community engagement meetings conducted </w:t>
            </w:r>
          </w:p>
        </w:tc>
        <w:tc>
          <w:tcPr>
            <w:tcW w:w="1433"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88"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735"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52"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93"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2338" w:type="dxa"/>
            <w:tcBorders>
              <w:top w:val="single" w:sz="8" w:space="0" w:color="000000"/>
              <w:left w:val="nil"/>
              <w:bottom w:val="single" w:sz="4" w:space="0" w:color="auto"/>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OBB,  CCFU, DCDO, UWA, DLG</w:t>
            </w:r>
          </w:p>
        </w:tc>
      </w:tr>
      <w:tr w:rsidR="00411902" w:rsidTr="00411902">
        <w:trPr>
          <w:cantSplit/>
          <w:trHeight w:val="530"/>
        </w:trPr>
        <w:tc>
          <w:tcPr>
            <w:tcW w:w="2233" w:type="dxa"/>
            <w:tcBorders>
              <w:top w:val="single" w:sz="4" w:space="0" w:color="auto"/>
              <w:left w:val="single" w:sz="8" w:space="0" w:color="000000"/>
              <w:bottom w:val="single" w:sz="8" w:space="0" w:color="000000"/>
              <w:right w:val="single" w:sz="8" w:space="0" w:color="000000"/>
            </w:tcBorders>
            <w:tcMar>
              <w:top w:w="15" w:type="dxa"/>
              <w:left w:w="28" w:type="dxa"/>
              <w:bottom w:w="0" w:type="dxa"/>
              <w:right w:w="28" w:type="dxa"/>
            </w:tcMar>
          </w:tcPr>
          <w:p w:rsidR="00411902" w:rsidRDefault="00411902">
            <w:pPr>
              <w:spacing w:after="0"/>
              <w:rPr>
                <w:rFonts w:ascii="Times New Roman" w:hAnsi="Times New Roman" w:cs="Times New Roman"/>
                <w:kern w:val="0"/>
                <w:sz w:val="20"/>
                <w:szCs w:val="20"/>
              </w:rPr>
            </w:pPr>
            <w:r>
              <w:rPr>
                <w:rFonts w:ascii="Times New Roman" w:eastAsia="Calibri" w:hAnsi="Times New Roman" w:cs="Times New Roman"/>
                <w:sz w:val="20"/>
                <w:szCs w:val="20"/>
              </w:rPr>
              <w:t xml:space="preserve">Intervention 1.3 Conduct conditional surveys and assessments on the performance of tourist sites </w:t>
            </w:r>
          </w:p>
          <w:p w:rsidR="00411902" w:rsidRDefault="00411902">
            <w:pPr>
              <w:spacing w:after="0"/>
              <w:rPr>
                <w:rFonts w:ascii="Times New Roman" w:eastAsia="Calibri" w:hAnsi="Times New Roman" w:cs="Times New Roman"/>
                <w:b/>
                <w:bCs/>
                <w:sz w:val="20"/>
                <w:szCs w:val="20"/>
              </w:rPr>
            </w:pPr>
          </w:p>
        </w:tc>
        <w:tc>
          <w:tcPr>
            <w:tcW w:w="2018" w:type="dxa"/>
            <w:vMerge/>
            <w:tcBorders>
              <w:top w:val="nil"/>
              <w:left w:val="nil"/>
              <w:bottom w:val="nil"/>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093" w:type="dxa"/>
            <w:tcBorders>
              <w:top w:val="single" w:sz="4" w:space="0" w:color="auto"/>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functional community sites </w:t>
            </w:r>
          </w:p>
        </w:tc>
        <w:tc>
          <w:tcPr>
            <w:tcW w:w="1433" w:type="dxa"/>
            <w:tcBorders>
              <w:top w:val="single" w:sz="4" w:space="0" w:color="auto"/>
              <w:left w:val="nil"/>
              <w:bottom w:val="single" w:sz="8" w:space="0" w:color="000000"/>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188" w:type="dxa"/>
            <w:tcBorders>
              <w:top w:val="single" w:sz="4" w:space="0" w:color="auto"/>
              <w:left w:val="nil"/>
              <w:bottom w:val="single" w:sz="8" w:space="0" w:color="000000"/>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35" w:type="dxa"/>
            <w:tcBorders>
              <w:top w:val="single" w:sz="4" w:space="0" w:color="auto"/>
              <w:left w:val="nil"/>
              <w:bottom w:val="single" w:sz="8" w:space="0" w:color="000000"/>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152" w:type="dxa"/>
            <w:tcBorders>
              <w:top w:val="single" w:sz="4" w:space="0" w:color="auto"/>
              <w:left w:val="nil"/>
              <w:bottom w:val="single" w:sz="8" w:space="0" w:color="000000"/>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93" w:type="dxa"/>
            <w:tcBorders>
              <w:top w:val="single" w:sz="4" w:space="0" w:color="auto"/>
              <w:left w:val="nil"/>
              <w:bottom w:val="single" w:sz="8" w:space="0" w:color="000000"/>
              <w:right w:val="single" w:sz="8" w:space="0" w:color="000000"/>
            </w:tcBorders>
            <w:tcMar>
              <w:top w:w="15" w:type="dxa"/>
              <w:left w:w="28" w:type="dxa"/>
              <w:bottom w:w="0" w:type="dxa"/>
              <w:right w:w="28" w:type="dxa"/>
            </w:tcMar>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2338" w:type="dxa"/>
            <w:tcBorders>
              <w:top w:val="single" w:sz="4" w:space="0" w:color="auto"/>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OBB,  CCFU, DCDO, UWA, DLG</w:t>
            </w:r>
          </w:p>
        </w:tc>
      </w:tr>
      <w:tr w:rsidR="00411902" w:rsidTr="00411902">
        <w:trPr>
          <w:cantSplit/>
          <w:trHeight w:val="1134"/>
        </w:trPr>
        <w:tc>
          <w:tcPr>
            <w:tcW w:w="2233"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tcPr>
          <w:p w:rsidR="00411902" w:rsidRDefault="00411902">
            <w:pPr>
              <w:spacing w:after="0"/>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 xml:space="preserve">1.4 Develop plans and undertake feasibility studies for water-based tourism falls- </w:t>
            </w:r>
            <w:proofErr w:type="spellStart"/>
            <w:r>
              <w:rPr>
                <w:rFonts w:ascii="Times New Roman" w:eastAsia="Calibri" w:hAnsi="Times New Roman" w:cs="Times New Roman"/>
                <w:color w:val="000000"/>
                <w:sz w:val="20"/>
                <w:szCs w:val="20"/>
              </w:rPr>
              <w:t>Ngitte</w:t>
            </w:r>
            <w:proofErr w:type="spellEnd"/>
            <w:r>
              <w:rPr>
                <w:rFonts w:ascii="Times New Roman" w:eastAsia="Calibri" w:hAnsi="Times New Roman" w:cs="Times New Roman"/>
                <w:color w:val="000000"/>
                <w:sz w:val="20"/>
                <w:szCs w:val="20"/>
              </w:rPr>
              <w:t xml:space="preserve"> and </w:t>
            </w:r>
            <w:proofErr w:type="spellStart"/>
            <w:r>
              <w:rPr>
                <w:rFonts w:ascii="Times New Roman" w:eastAsia="Calibri" w:hAnsi="Times New Roman" w:cs="Times New Roman"/>
                <w:color w:val="000000"/>
                <w:sz w:val="20"/>
                <w:szCs w:val="20"/>
              </w:rPr>
              <w:t>Nyahuka</w:t>
            </w:r>
            <w:proofErr w:type="spellEnd"/>
            <w:r>
              <w:rPr>
                <w:rFonts w:ascii="Times New Roman" w:eastAsia="Calibri" w:hAnsi="Times New Roman" w:cs="Times New Roman"/>
                <w:color w:val="000000"/>
                <w:sz w:val="20"/>
                <w:szCs w:val="20"/>
              </w:rPr>
              <w:t xml:space="preserve">, and </w:t>
            </w:r>
            <w:proofErr w:type="spellStart"/>
            <w:r>
              <w:rPr>
                <w:rFonts w:ascii="Times New Roman" w:eastAsia="Calibri" w:hAnsi="Times New Roman" w:cs="Times New Roman"/>
                <w:color w:val="000000"/>
                <w:sz w:val="20"/>
                <w:szCs w:val="20"/>
              </w:rPr>
              <w:t>Sempaya</w:t>
            </w:r>
            <w:proofErr w:type="spellEnd"/>
            <w:r>
              <w:rPr>
                <w:rFonts w:ascii="Times New Roman" w:eastAsia="Calibri" w:hAnsi="Times New Roman" w:cs="Times New Roman"/>
                <w:color w:val="000000"/>
                <w:sz w:val="20"/>
                <w:szCs w:val="20"/>
              </w:rPr>
              <w:t xml:space="preserve"> hot springs. </w:t>
            </w:r>
          </w:p>
          <w:p w:rsidR="00411902" w:rsidRDefault="00411902">
            <w:pPr>
              <w:rPr>
                <w:rFonts w:ascii="Times New Roman" w:eastAsia="Calibri" w:hAnsi="Times New Roman" w:cs="Times New Roman"/>
                <w:b/>
                <w:bCs/>
                <w:sz w:val="20"/>
                <w:szCs w:val="20"/>
              </w:rPr>
            </w:pPr>
          </w:p>
        </w:tc>
        <w:tc>
          <w:tcPr>
            <w:tcW w:w="2018" w:type="dxa"/>
            <w:tcBorders>
              <w:top w:val="single" w:sz="8" w:space="0" w:color="000000"/>
              <w:left w:val="nil"/>
              <w:bottom w:val="single" w:sz="8" w:space="0" w:color="000000"/>
              <w:right w:val="single" w:sz="8" w:space="0" w:color="000000"/>
            </w:tcBorders>
            <w:tcMar>
              <w:top w:w="15" w:type="dxa"/>
              <w:left w:w="28" w:type="dxa"/>
              <w:bottom w:w="0" w:type="dxa"/>
              <w:right w:w="28" w:type="dxa"/>
            </w:tcMar>
          </w:tcPr>
          <w:p w:rsidR="00411902" w:rsidRDefault="00411902">
            <w:pPr>
              <w:spacing w:after="0"/>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 xml:space="preserve">Output 5: Cultural tourism circuits developed. </w:t>
            </w:r>
          </w:p>
          <w:p w:rsidR="00411902" w:rsidRDefault="00411902">
            <w:pPr>
              <w:rPr>
                <w:rFonts w:ascii="Times New Roman" w:eastAsia="Calibri" w:hAnsi="Times New Roman" w:cs="Times New Roman"/>
                <w:sz w:val="20"/>
                <w:szCs w:val="20"/>
              </w:rPr>
            </w:pPr>
          </w:p>
        </w:tc>
        <w:tc>
          <w:tcPr>
            <w:tcW w:w="2093" w:type="dxa"/>
            <w:tcBorders>
              <w:top w:val="single" w:sz="8" w:space="0" w:color="000000"/>
              <w:left w:val="nil"/>
              <w:bottom w:val="single" w:sz="8" w:space="0" w:color="000000"/>
              <w:right w:val="single" w:sz="8" w:space="0" w:color="000000"/>
            </w:tcBorders>
            <w:tcMar>
              <w:top w:w="15" w:type="dxa"/>
              <w:left w:w="28" w:type="dxa"/>
              <w:bottom w:w="0" w:type="dxa"/>
              <w:right w:w="28" w:type="dxa"/>
            </w:tcMar>
          </w:tcPr>
          <w:p w:rsidR="00411902" w:rsidRDefault="00411902">
            <w:pPr>
              <w:spacing w:after="0"/>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Number of water-based tourism sites developed (cumulative)</w:t>
            </w:r>
          </w:p>
          <w:p w:rsidR="00411902" w:rsidRDefault="00411902">
            <w:pPr>
              <w:rPr>
                <w:rFonts w:ascii="Times New Roman" w:eastAsia="Calibri" w:hAnsi="Times New Roman" w:cs="Times New Roman"/>
                <w:sz w:val="20"/>
                <w:szCs w:val="20"/>
              </w:rPr>
            </w:pPr>
          </w:p>
        </w:tc>
        <w:tc>
          <w:tcPr>
            <w:tcW w:w="143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18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735"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15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233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UWA, DLG , TOURISM DEPT  LLGS </w:t>
            </w:r>
          </w:p>
        </w:tc>
      </w:tr>
    </w:tbl>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lastRenderedPageBreak/>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pStyle w:val="Heading3"/>
        <w:rPr>
          <w:rFonts w:ascii="Times New Roman" w:hAnsi="Times New Roman"/>
          <w:b/>
          <w:bCs/>
        </w:rPr>
      </w:pPr>
      <w:bookmarkStart w:id="584" w:name="_Toc215154536"/>
      <w:bookmarkEnd w:id="584"/>
      <w:r>
        <w:rPr>
          <w:rFonts w:ascii="Times New Roman" w:hAnsi="Times New Roman"/>
          <w:b/>
          <w:bCs/>
        </w:rPr>
        <w:t xml:space="preserve"> </w:t>
      </w:r>
    </w:p>
    <w:p w:rsidR="00411902" w:rsidRDefault="00411902" w:rsidP="00411902">
      <w:r>
        <w:t xml:space="preserve"> </w:t>
      </w:r>
    </w:p>
    <w:p w:rsidR="00411902" w:rsidRDefault="00411902" w:rsidP="00411902">
      <w:pPr>
        <w:pStyle w:val="Heading3"/>
        <w:rPr>
          <w:rFonts w:ascii="Times New Roman" w:hAnsi="Times New Roman"/>
          <w:b/>
          <w:bCs/>
        </w:rPr>
      </w:pPr>
      <w:bookmarkStart w:id="585" w:name="_Toc216105373"/>
      <w:bookmarkStart w:id="586" w:name="_Toc216105541"/>
      <w:bookmarkStart w:id="587" w:name="_Toc216252084"/>
      <w:bookmarkStart w:id="588" w:name="_Toc216252409"/>
      <w:bookmarkStart w:id="589" w:name="_Toc216626037"/>
      <w:bookmarkEnd w:id="585"/>
      <w:bookmarkEnd w:id="586"/>
      <w:bookmarkEnd w:id="587"/>
      <w:bookmarkEnd w:id="588"/>
      <w:r>
        <w:rPr>
          <w:rFonts w:ascii="Times New Roman" w:hAnsi="Times New Roman"/>
          <w:b/>
          <w:bCs/>
        </w:rPr>
        <w:t xml:space="preserve">3.5.5 </w:t>
      </w:r>
      <w:bookmarkEnd w:id="589"/>
      <w:r>
        <w:rPr>
          <w:b/>
          <w:bCs/>
        </w:rPr>
        <w:fldChar w:fldCharType="begin"/>
      </w:r>
      <w:r>
        <w:rPr>
          <w:b/>
          <w:bCs/>
        </w:rPr>
        <w:instrText xml:space="preserve"> HYPERLINK "file:///C:\\Users\\user\\Downloads\\Final_BUNDIBUGYO%20DRAFT%201%20DDPIV-%20council.doc" \l "bookmark=id.adwxylnylh87" </w:instrText>
      </w:r>
      <w:r>
        <w:rPr>
          <w:b/>
          <w:bCs/>
        </w:rPr>
        <w:fldChar w:fldCharType="separate"/>
      </w:r>
      <w:r>
        <w:rPr>
          <w:rStyle w:val="Hyperlink"/>
          <w:rFonts w:ascii="Times New Roman" w:hAnsi="Times New Roman"/>
          <w:b/>
          <w:bCs/>
        </w:rPr>
        <w:t>Natural Resources, Environment, Climate Change, Land, and</w:t>
      </w:r>
      <w:r>
        <w:rPr>
          <w:b/>
          <w:bCs/>
        </w:rPr>
        <w:fldChar w:fldCharType="end"/>
      </w:r>
      <w:r>
        <w:rPr>
          <w:rFonts w:ascii="Times New Roman" w:hAnsi="Times New Roman"/>
          <w:b/>
          <w:bCs/>
        </w:rPr>
        <w:t xml:space="preserve"> Water Management</w:t>
      </w:r>
    </w:p>
    <w:p w:rsidR="00411902" w:rsidRDefault="00411902" w:rsidP="00411902">
      <w:pPr>
        <w:spacing w:before="240" w:beforeAutospacing="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Goal: </w:t>
      </w:r>
      <w:bookmarkStart w:id="590" w:name="_Toc205304891"/>
      <w:bookmarkStart w:id="591" w:name="_Toc205897580"/>
      <w:bookmarkEnd w:id="590"/>
      <w:r>
        <w:rPr>
          <w:rFonts w:ascii="Times New Roman" w:eastAsia="Calibri" w:hAnsi="Times New Roman" w:cs="Times New Roman"/>
          <w:sz w:val="24"/>
          <w:szCs w:val="24"/>
        </w:rPr>
        <w:t>Sustainable management and utilization of Land, Water, environment and natural resources and effective response to climate change and other disasters.</w:t>
      </w:r>
      <w:bookmarkEnd w:id="591"/>
    </w:p>
    <w:p w:rsidR="00411902" w:rsidRDefault="00411902" w:rsidP="00411902">
      <w:pPr>
        <w:tabs>
          <w:tab w:val="left" w:pos="851"/>
        </w:tabs>
        <w:spacing w:before="240" w:beforeAutospacing="0"/>
        <w:rPr>
          <w:rFonts w:ascii="Times New Roman" w:eastAsia="Calibri" w:hAnsi="Times New Roman" w:cs="Times New Roman"/>
          <w:kern w:val="0"/>
          <w:sz w:val="20"/>
          <w:szCs w:val="20"/>
        </w:rPr>
      </w:pPr>
      <w:r>
        <w:rPr>
          <w:rFonts w:ascii="Times New Roman" w:eastAsia="Calibri" w:hAnsi="Times New Roman" w:cs="Times New Roman"/>
          <w:b/>
          <w:kern w:val="0"/>
          <w:sz w:val="24"/>
          <w:szCs w:val="24"/>
        </w:rPr>
        <w:t xml:space="preserve">The </w:t>
      </w:r>
      <w:r>
        <w:rPr>
          <w:rFonts w:ascii="Times New Roman" w:eastAsia="Calibri" w:hAnsi="Times New Roman" w:cs="Times New Roman"/>
          <w:kern w:val="0"/>
          <w:sz w:val="24"/>
          <w:szCs w:val="24"/>
        </w:rPr>
        <w:t>program aims to ensure sustainable management and utilization of land, environment &amp; natural resources and effective response to climate change and other disasters. The key focus areas are: strengthening land administration and management; restoration of wetlands &amp; forest cover; reducing the districts vulnerability to climate change; reduction of air and water pollution levels; value addition to forests &amp; other natural resources; and strengthening institutional coordination, enforcement &amp; implementation of policies &amp; laws</w:t>
      </w:r>
      <w:r>
        <w:rPr>
          <w:rFonts w:ascii="Times New Roman" w:eastAsia="Calibri" w:hAnsi="Times New Roman" w:cs="Times New Roman"/>
          <w:kern w:val="0"/>
          <w:sz w:val="20"/>
          <w:szCs w:val="20"/>
        </w:rPr>
        <w:t>.</w:t>
      </w:r>
    </w:p>
    <w:p w:rsidR="00411902" w:rsidRDefault="00411902" w:rsidP="00411902">
      <w:pPr>
        <w:pStyle w:val="Caption"/>
        <w:rPr>
          <w:rFonts w:ascii="Times New Roman" w:hAnsi="Times New Roman"/>
          <w:bCs w:val="0"/>
          <w:sz w:val="20"/>
          <w:szCs w:val="20"/>
        </w:rPr>
      </w:pPr>
      <w:bookmarkStart w:id="592" w:name="_Toc214869352"/>
      <w:bookmarkEnd w:id="592"/>
      <w:r>
        <w:rPr>
          <w:rFonts w:ascii="Times New Roman" w:hAnsi="Times New Roman"/>
          <w:bCs w:val="0"/>
          <w:sz w:val="20"/>
          <w:szCs w:val="20"/>
        </w:rPr>
        <w:t xml:space="preserve">Table 9: </w:t>
      </w:r>
      <w:hyperlink r:id="rId76" w:anchor="bookmark=id.adwxylnylh87" w:history="1">
        <w:r>
          <w:rPr>
            <w:rStyle w:val="Hyperlink"/>
            <w:rFonts w:ascii="Times New Roman" w:hAnsi="Times New Roman"/>
            <w:bCs w:val="0"/>
            <w:sz w:val="20"/>
            <w:szCs w:val="20"/>
          </w:rPr>
          <w:t>Natural Resources, Environment, Climate Change, Land, and</w:t>
        </w:r>
      </w:hyperlink>
      <w:r>
        <w:rPr>
          <w:rFonts w:ascii="Times New Roman" w:hAnsi="Times New Roman"/>
          <w:bCs w:val="0"/>
          <w:sz w:val="20"/>
          <w:szCs w:val="20"/>
        </w:rPr>
        <w:t xml:space="preserve"> Water Management </w:t>
      </w:r>
      <w:proofErr w:type="spellStart"/>
      <w:r>
        <w:rPr>
          <w:rFonts w:ascii="Times New Roman" w:hAnsi="Times New Roman"/>
          <w:bCs w:val="0"/>
          <w:sz w:val="20"/>
          <w:szCs w:val="20"/>
        </w:rPr>
        <w:t>Programme</w:t>
      </w:r>
      <w:proofErr w:type="spellEnd"/>
      <w:r>
        <w:rPr>
          <w:rFonts w:ascii="Times New Roman" w:hAnsi="Times New Roman"/>
          <w:bCs w:val="0"/>
          <w:sz w:val="20"/>
          <w:szCs w:val="20"/>
        </w:rPr>
        <w:t xml:space="preserve"> Results and Targets.</w:t>
      </w: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66"/>
        <w:gridCol w:w="1710"/>
        <w:gridCol w:w="1539"/>
        <w:gridCol w:w="1139"/>
        <w:gridCol w:w="1139"/>
        <w:gridCol w:w="1139"/>
        <w:gridCol w:w="1139"/>
        <w:gridCol w:w="1139"/>
        <w:gridCol w:w="1701"/>
      </w:tblGrid>
      <w:tr w:rsidR="00411902" w:rsidTr="00411902">
        <w:trPr>
          <w:cantSplit/>
          <w:trHeight w:val="724"/>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Objectives </w:t>
            </w:r>
          </w:p>
        </w:tc>
        <w:tc>
          <w:tcPr>
            <w:tcW w:w="687" w:type="pct"/>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Outcomes (a)</w:t>
            </w:r>
          </w:p>
        </w:tc>
        <w:tc>
          <w:tcPr>
            <w:tcW w:w="633" w:type="pct"/>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Outcome Indicator</w:t>
            </w:r>
          </w:p>
        </w:tc>
        <w:tc>
          <w:tcPr>
            <w:tcW w:w="380" w:type="pct"/>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FY2024/25(BL)</w:t>
            </w:r>
          </w:p>
        </w:tc>
        <w:tc>
          <w:tcPr>
            <w:tcW w:w="380" w:type="pct"/>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FY2025/26</w:t>
            </w:r>
          </w:p>
        </w:tc>
        <w:tc>
          <w:tcPr>
            <w:tcW w:w="380" w:type="pct"/>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FY2026/27</w:t>
            </w:r>
          </w:p>
        </w:tc>
        <w:tc>
          <w:tcPr>
            <w:tcW w:w="380" w:type="pct"/>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FY2027/28</w:t>
            </w:r>
          </w:p>
        </w:tc>
        <w:tc>
          <w:tcPr>
            <w:tcW w:w="380" w:type="pct"/>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FY2028/29</w:t>
            </w:r>
          </w:p>
        </w:tc>
        <w:tc>
          <w:tcPr>
            <w:tcW w:w="387" w:type="pct"/>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FY2029/30</w:t>
            </w:r>
          </w:p>
        </w:tc>
        <w:tc>
          <w:tcPr>
            <w:tcW w:w="631" w:type="pct"/>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Data Source</w:t>
            </w:r>
          </w:p>
        </w:tc>
      </w:tr>
      <w:tr w:rsidR="00411902" w:rsidTr="00411902">
        <w:trPr>
          <w:trHeight w:val="1065"/>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Objective 3: Protect, restore and add value to forests and wetlands</w:t>
            </w:r>
          </w:p>
        </w:tc>
        <w:tc>
          <w:tcPr>
            <w:tcW w:w="687"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3.1: Increased forest and wetland cover for socio-economic and ecological benefits</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land area covered by forests</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 Forest Management plans, Forestry Inventory reports</w:t>
            </w:r>
          </w:p>
        </w:tc>
      </w:tr>
      <w:tr w:rsidR="00411902" w:rsidTr="00411902">
        <w:trPr>
          <w:trHeight w:val="57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 </w:t>
            </w: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land area covered by wetlands</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3.7</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3.9</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w:t>
            </w:r>
          </w:p>
        </w:tc>
      </w:tr>
      <w:tr w:rsidR="00411902" w:rsidTr="00411902">
        <w:trPr>
          <w:cantSplit/>
          <w:trHeight w:val="549"/>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Intermediate Outcome (b)</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Indicator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FY2024/25(BL)</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FY2025/26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FY2026/27</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FY2027/28</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FY2028/29</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FY2029/30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Data Source</w:t>
            </w:r>
          </w:p>
        </w:tc>
      </w:tr>
      <w:tr w:rsidR="00411902" w:rsidTr="00411902">
        <w:trPr>
          <w:trHeight w:val="141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3.1:1 Reduced area of degraded forests and landscapes</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Area (ha) of degraded forest and degraded landscapes restored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Annual Performance Reports, Forest Management plans, Forestry Inventory reports</w:t>
            </w:r>
          </w:p>
        </w:tc>
      </w:tr>
      <w:tr w:rsidR="00411902" w:rsidTr="00411902">
        <w:trPr>
          <w:trHeight w:val="85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2.2:1.1: Reduced area of degraded wetlands</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Percentage reduction in area of degraded wetland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0.46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0.05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0.05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0.06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0.06</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0.06</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Annual </w:t>
            </w: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Performance Report, Management plans</w:t>
            </w:r>
          </w:p>
        </w:tc>
      </w:tr>
      <w:tr w:rsidR="00411902" w:rsidTr="00411902">
        <w:trPr>
          <w:trHeight w:val="300"/>
        </w:trPr>
        <w:tc>
          <w:tcPr>
            <w:tcW w:w="762"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Interventions </w:t>
            </w:r>
          </w:p>
        </w:tc>
        <w:tc>
          <w:tcPr>
            <w:tcW w:w="687"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Key Outputs ( e)</w:t>
            </w:r>
          </w:p>
        </w:tc>
        <w:tc>
          <w:tcPr>
            <w:tcW w:w="633"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Output Indicator (f)</w:t>
            </w:r>
          </w:p>
        </w:tc>
        <w:tc>
          <w:tcPr>
            <w:tcW w:w="2288" w:type="pct"/>
            <w:gridSpan w:val="6"/>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Time Frame and Output Target</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Actors</w:t>
            </w:r>
          </w:p>
        </w:tc>
      </w:tr>
      <w:tr w:rsidR="00411902" w:rsidTr="00411902">
        <w:trPr>
          <w:cantSplit/>
          <w:trHeight w:val="483"/>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FY2024/25(BL)</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FY2025/26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FY2026/27</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FY2027/28</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FY2028/29</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FY2029/30</w:t>
            </w: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r>
      <w:tr w:rsidR="00411902" w:rsidTr="00411902">
        <w:trPr>
          <w:trHeight w:val="1170"/>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Strategic Intervention 3.1: Increased forest and wetland cover for socio-economic and ecological benefits</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Output 3.1.1: Central Forest reserves restored and protected </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Area (ha) of CFRs protected from illegal activities</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57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Output 3.1.2: Degraded landscapes restored </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Area (ha) of degraded landscapes restored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79"/>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Strategic Intervention 3.2: Upscale </w:t>
            </w:r>
            <w:r>
              <w:rPr>
                <w:rFonts w:ascii="Times New Roman" w:eastAsia="Calibri" w:hAnsi="Times New Roman" w:cs="Times New Roman"/>
                <w:bCs/>
                <w:sz w:val="20"/>
                <w:szCs w:val="20"/>
              </w:rPr>
              <w:lastRenderedPageBreak/>
              <w:t>commercial forestry including bamboo and exploit opportunities along its entire value chain so as to leverage on its economic benefits and to increase resilience to climatic changes;</w:t>
            </w:r>
          </w:p>
        </w:tc>
        <w:tc>
          <w:tcPr>
            <w:tcW w:w="687"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Output 3.2.1: Support </w:t>
            </w:r>
            <w:r>
              <w:rPr>
                <w:rFonts w:ascii="Times New Roman" w:eastAsia="Calibri" w:hAnsi="Times New Roman" w:cs="Times New Roman"/>
                <w:sz w:val="20"/>
                <w:szCs w:val="20"/>
              </w:rPr>
              <w:lastRenderedPageBreak/>
              <w:t>establishment and maintenance of commercial forest plantations including bamboo within central forest reserves and private land.</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Area (ha) of commercial </w:t>
            </w:r>
            <w:r>
              <w:rPr>
                <w:rFonts w:ascii="Times New Roman" w:eastAsia="Calibri" w:hAnsi="Times New Roman" w:cs="Times New Roman"/>
                <w:sz w:val="20"/>
                <w:szCs w:val="20"/>
              </w:rPr>
              <w:lastRenderedPageBreak/>
              <w:t>plantations (above 10ha) established</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57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 </w:t>
            </w: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Area (ha) of commercial woodlots established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1410"/>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Strategic Intervention 2.2.1: Protect and increase the wetland cover</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2.2.1.1: Gender responsive wetlands management plans and District/city wetland action plans developed and implemented</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Area (ha) of wetlands under management plans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85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2.2.1.2: Wetland alternative livelihood options promoted and supported</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households supported with alternative livelihood options</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85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2.2.1.3: Wetland boundaries surveyed and demarcated</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Length (Km) of wetlands boundaries demarcated.</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57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Output 2.2.1.4: Degraded wetlands </w:t>
            </w:r>
            <w:r>
              <w:rPr>
                <w:rFonts w:ascii="Times New Roman" w:eastAsia="Calibri" w:hAnsi="Times New Roman" w:cs="Times New Roman"/>
                <w:sz w:val="20"/>
                <w:szCs w:val="20"/>
              </w:rPr>
              <w:lastRenderedPageBreak/>
              <w:t>restored</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Area (Ha) of wetlands restored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85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2.2.1.5:  Wetland resources knowledge and information products produced</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wetland resources knowledge and information products</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1460"/>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Strategic Intervention 2.2.3: Strengthen regulation and enforcement against environmental pollution and degradation</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2.2.3.2: Interventions to halt degradation of wetland resources   established and implemented</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compliance and enforcement actions undertaken</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850"/>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Strategic Intervention 2.2.4: Promote biodiversity conservation</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2.2.4.2: Wetland biodiversity-based Ecotourism sites promoted</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wetlands biodiversity based ecotourism sites developed and promoted</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575"/>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Objectives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Outcomes (a)</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Outcome Indicator</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FY2024/25(BL)</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FY2025/26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FY2026/27</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FY2027/28</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FY2028/29</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FY2029/30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Data Source</w:t>
            </w:r>
          </w:p>
        </w:tc>
      </w:tr>
      <w:tr w:rsidR="00411902" w:rsidTr="00411902">
        <w:trPr>
          <w:trHeight w:val="880"/>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Cs/>
                <w:sz w:val="20"/>
                <w:szCs w:val="20"/>
              </w:rPr>
            </w:pPr>
            <w:r>
              <w:rPr>
                <w:rFonts w:ascii="Times New Roman" w:eastAsia="Calibri" w:hAnsi="Times New Roman" w:cs="Times New Roman"/>
                <w:bCs/>
                <w:sz w:val="20"/>
                <w:szCs w:val="20"/>
              </w:rPr>
              <w:t>Objective 4: To ensure a clean, healthy and productive environment</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1.1:  Improved well-being, a sustainable and productive environment</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green jobs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National State of Environment Reports </w:t>
            </w:r>
          </w:p>
        </w:tc>
      </w:tr>
      <w:tr w:rsidR="00411902" w:rsidTr="00411902">
        <w:trPr>
          <w:trHeight w:val="557"/>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(b)</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141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Intermediate Outcome 1.1: Increased environmentally sustainable technologies and practices for social economic transformation </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Percentage area of fragile ecosystems (Hilly and mountainous areas, rangelands, riverbanks and lakeshores) restored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25.00%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35.00%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Annual </w:t>
            </w: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w:t>
            </w:r>
          </w:p>
        </w:tc>
      </w:tr>
      <w:tr w:rsidR="00411902" w:rsidTr="00411902">
        <w:trPr>
          <w:trHeight w:val="300"/>
        </w:trPr>
        <w:tc>
          <w:tcPr>
            <w:tcW w:w="762"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Interventions </w:t>
            </w:r>
          </w:p>
        </w:tc>
        <w:tc>
          <w:tcPr>
            <w:tcW w:w="687"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Key Outputs ( e)</w:t>
            </w:r>
          </w:p>
        </w:tc>
        <w:tc>
          <w:tcPr>
            <w:tcW w:w="633"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Output Indicator (f)</w:t>
            </w:r>
          </w:p>
        </w:tc>
        <w:tc>
          <w:tcPr>
            <w:tcW w:w="2288" w:type="pct"/>
            <w:gridSpan w:val="6"/>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Time Frame and Output Target</w:t>
            </w:r>
          </w:p>
        </w:tc>
        <w:tc>
          <w:tcPr>
            <w:tcW w:w="631"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Actors</w:t>
            </w:r>
          </w:p>
        </w:tc>
      </w:tr>
      <w:tr w:rsidR="00411902" w:rsidTr="00411902">
        <w:trPr>
          <w:trHeight w:val="377"/>
        </w:trPr>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FY2024/25(BL)</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FY2025/26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FY2026/27</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FY2027/28</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FY2028/29</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FY2029/30</w:t>
            </w: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r>
      <w:tr w:rsidR="00411902" w:rsidTr="00411902">
        <w:trPr>
          <w:trHeight w:val="850"/>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Strategic Intervention 4.1: Promote circular economy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Output 4.1.3: Initiatives that improve waste management undertaken </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Proportion of solid waste recycled in urban areas</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1460"/>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Strategic Intervention 4.2: Strengthen regulation and enforcement against environmental pollution and degradation</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4.2.1: Measures to control environmental pollution established and implemented</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environment assessment reports (</w:t>
            </w:r>
            <w:proofErr w:type="spellStart"/>
            <w:r>
              <w:rPr>
                <w:rFonts w:ascii="Times New Roman" w:eastAsia="Calibri" w:hAnsi="Times New Roman" w:cs="Times New Roman"/>
                <w:sz w:val="20"/>
                <w:szCs w:val="20"/>
              </w:rPr>
              <w:t>ToRs</w:t>
            </w:r>
            <w:proofErr w:type="spellEnd"/>
            <w:r>
              <w:rPr>
                <w:rFonts w:ascii="Times New Roman" w:eastAsia="Calibri" w:hAnsi="Times New Roman" w:cs="Times New Roman"/>
                <w:sz w:val="20"/>
                <w:szCs w:val="20"/>
              </w:rPr>
              <w:t>, ESIAs and SEAs) reviewed</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57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environmental enforcement operations conducted by EPF </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1410"/>
        </w:trPr>
        <w:tc>
          <w:tcPr>
            <w:tcW w:w="76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Strategic Intervention 4.3: Promote sustainable biodiversity  management in within and outside protected areas</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4.3.1: Fragile ecosystems restored and protected (Rangelands, hilly and mountainous areas, riverbanks and lakeshores)</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Area (Ha) of fragile ecosystems restored/ protected</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850"/>
        </w:trPr>
        <w:tc>
          <w:tcPr>
            <w:tcW w:w="762"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6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Output 4.3.2: Threatened ecosystems </w:t>
            </w:r>
            <w:proofErr w:type="spellStart"/>
            <w:r>
              <w:rPr>
                <w:rFonts w:ascii="Times New Roman" w:eastAsia="Calibri" w:hAnsi="Times New Roman" w:cs="Times New Roman"/>
                <w:sz w:val="20"/>
                <w:szCs w:val="20"/>
              </w:rPr>
              <w:t>mpleme</w:t>
            </w:r>
            <w:proofErr w:type="spellEnd"/>
            <w:r>
              <w:rPr>
                <w:rFonts w:ascii="Times New Roman" w:eastAsia="Calibri" w:hAnsi="Times New Roman" w:cs="Times New Roman"/>
                <w:sz w:val="20"/>
                <w:szCs w:val="20"/>
              </w:rPr>
              <w:t xml:space="preserve"> as special conservation areas</w:t>
            </w:r>
          </w:p>
        </w:tc>
        <w:tc>
          <w:tcPr>
            <w:tcW w:w="633"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ecosystems </w:t>
            </w:r>
            <w:proofErr w:type="spellStart"/>
            <w:r>
              <w:rPr>
                <w:rFonts w:ascii="Times New Roman" w:eastAsia="Calibri" w:hAnsi="Times New Roman" w:cs="Times New Roman"/>
                <w:sz w:val="20"/>
                <w:szCs w:val="20"/>
              </w:rPr>
              <w:t>mpleme</w:t>
            </w:r>
            <w:proofErr w:type="spellEnd"/>
            <w:r>
              <w:rPr>
                <w:rFonts w:ascii="Times New Roman" w:eastAsia="Calibri" w:hAnsi="Times New Roman" w:cs="Times New Roman"/>
                <w:sz w:val="20"/>
                <w:szCs w:val="20"/>
              </w:rPr>
              <w:t xml:space="preserve"> as special conservation areas</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38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87"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631"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bl>
    <w:p w:rsidR="00411902" w:rsidRDefault="00411902" w:rsidP="00411902">
      <w:pPr>
        <w:tabs>
          <w:tab w:val="left" w:pos="851"/>
        </w:tabs>
        <w:spacing w:before="240" w:beforeAutospacing="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b/>
          <w:sz w:val="24"/>
          <w:szCs w:val="24"/>
        </w:rPr>
        <w:t xml:space="preserve">Private Sector Development </w:t>
      </w:r>
      <w:proofErr w:type="spellStart"/>
      <w:r>
        <w:rPr>
          <w:rFonts w:ascii="Times New Roman" w:eastAsia="Calibri" w:hAnsi="Times New Roman" w:cs="Times New Roman"/>
          <w:b/>
          <w:sz w:val="24"/>
          <w:szCs w:val="24"/>
        </w:rPr>
        <w:t>Programme</w:t>
      </w:r>
      <w:proofErr w:type="spellEnd"/>
      <w:r>
        <w:rPr>
          <w:rFonts w:ascii="Times New Roman" w:eastAsia="Calibri" w:hAnsi="Times New Roman" w:cs="Times New Roman"/>
          <w:sz w:val="24"/>
          <w:szCs w:val="24"/>
        </w:rPr>
        <w:t>: aims to increase survival and transition of private enterprises. The key focus areas are: reducing the cost of doing business; ensuring market access and competitiveness of goods and services; strengthening the capacity of local firms to tap into public investment opportunities; enhancing survival and growth of private enterprises; and strengthening the private sector organizational and institutional capacity.</w:t>
      </w:r>
    </w:p>
    <w:p w:rsidR="00411902" w:rsidRDefault="00411902" w:rsidP="00411902">
      <w:pPr>
        <w:spacing w:before="240" w:beforeAutospacing="0"/>
        <w:rPr>
          <w:rFonts w:ascii="Times New Roman" w:eastAsia="Calibri" w:hAnsi="Times New Roman" w:cs="Times New Roman"/>
          <w:sz w:val="24"/>
          <w:szCs w:val="24"/>
        </w:rPr>
      </w:pPr>
      <w:r>
        <w:rPr>
          <w:rFonts w:ascii="Times New Roman" w:eastAsia="Calibri" w:hAnsi="Times New Roman" w:cs="Times New Roman"/>
          <w:b/>
          <w:sz w:val="24"/>
          <w:szCs w:val="24"/>
        </w:rPr>
        <w:t>Table</w:t>
      </w:r>
      <w:r>
        <w:rPr>
          <w:rFonts w:ascii="Times New Roman" w:eastAsia="Calibri" w:hAnsi="Times New Roman" w:cs="Times New Roman"/>
          <w:b/>
          <w:bCs/>
          <w:sz w:val="24"/>
          <w:szCs w:val="24"/>
        </w:rPr>
        <w:t xml:space="preserve"> 10</w:t>
      </w:r>
      <w:r>
        <w:rPr>
          <w:rFonts w:ascii="Times New Roman" w:eastAsia="Calibri" w:hAnsi="Times New Roman" w:cs="Times New Roman"/>
          <w:sz w:val="20"/>
          <w:szCs w:val="20"/>
        </w:rPr>
        <w:t xml:space="preserve">: </w:t>
      </w:r>
      <w:r>
        <w:rPr>
          <w:rFonts w:ascii="Times New Roman" w:eastAsia="Calibri" w:hAnsi="Times New Roman" w:cs="Times New Roman"/>
          <w:b/>
          <w:sz w:val="24"/>
          <w:szCs w:val="24"/>
        </w:rPr>
        <w:t xml:space="preserve">Private Sector Development </w:t>
      </w:r>
      <w:proofErr w:type="spellStart"/>
      <w:r>
        <w:rPr>
          <w:rFonts w:ascii="Times New Roman" w:eastAsia="Calibri" w:hAnsi="Times New Roman" w:cs="Times New Roman"/>
          <w:b/>
          <w:sz w:val="24"/>
          <w:szCs w:val="24"/>
        </w:rPr>
        <w:t>Programme</w:t>
      </w:r>
      <w:proofErr w:type="spellEnd"/>
      <w:r>
        <w:rPr>
          <w:rFonts w:ascii="Times New Roman" w:eastAsia="Calibri" w:hAnsi="Times New Roman" w:cs="Times New Roman"/>
          <w:sz w:val="20"/>
          <w:szCs w:val="20"/>
        </w:rPr>
        <w:t xml:space="preserve"> </w:t>
      </w:r>
      <w:r>
        <w:rPr>
          <w:rFonts w:ascii="Times New Roman" w:eastAsia="Calibri" w:hAnsi="Times New Roman" w:cs="Times New Roman"/>
          <w:sz w:val="24"/>
          <w:szCs w:val="24"/>
        </w:rPr>
        <w:t xml:space="preserve">Results and Targets </w:t>
      </w:r>
    </w:p>
    <w:tbl>
      <w:tblPr>
        <w:tblW w:w="5174"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3308"/>
        <w:gridCol w:w="2438"/>
        <w:gridCol w:w="2693"/>
        <w:gridCol w:w="921"/>
        <w:gridCol w:w="766"/>
        <w:gridCol w:w="616"/>
        <w:gridCol w:w="766"/>
        <w:gridCol w:w="769"/>
        <w:gridCol w:w="771"/>
        <w:gridCol w:w="1619"/>
      </w:tblGrid>
      <w:tr w:rsidR="00411902" w:rsidTr="00411902">
        <w:trPr>
          <w:cantSplit/>
          <w:trHeight w:val="808"/>
        </w:trPr>
        <w:tc>
          <w:tcPr>
            <w:tcW w:w="330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lastRenderedPageBreak/>
              <w:t>Programme</w:t>
            </w:r>
            <w:proofErr w:type="spellEnd"/>
            <w:r>
              <w:rPr>
                <w:rFonts w:ascii="Times New Roman" w:eastAsia="Calibri" w:hAnsi="Times New Roman" w:cs="Times New Roman"/>
                <w:b/>
                <w:bCs/>
                <w:sz w:val="20"/>
                <w:szCs w:val="20"/>
              </w:rPr>
              <w:t xml:space="preserve"> Objectives </w:t>
            </w:r>
          </w:p>
          <w:p w:rsidR="00411902" w:rsidRDefault="00411902">
            <w:pPr>
              <w:rPr>
                <w:rFonts w:ascii="Times New Roman" w:eastAsia="Calibri" w:hAnsi="Times New Roman" w:cs="Times New Roman"/>
                <w:b/>
                <w:bCs/>
                <w:sz w:val="20"/>
                <w:szCs w:val="20"/>
              </w:rPr>
            </w:pPr>
          </w:p>
        </w:tc>
        <w:tc>
          <w:tcPr>
            <w:tcW w:w="2438"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Outcomes (a)</w:t>
            </w:r>
          </w:p>
        </w:tc>
        <w:tc>
          <w:tcPr>
            <w:tcW w:w="2693"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Outcome Indicator</w:t>
            </w:r>
          </w:p>
        </w:tc>
        <w:tc>
          <w:tcPr>
            <w:tcW w:w="921"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FY2024/25(BL)</w:t>
            </w:r>
          </w:p>
        </w:tc>
        <w:tc>
          <w:tcPr>
            <w:tcW w:w="766"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FY2025/26</w:t>
            </w:r>
          </w:p>
        </w:tc>
        <w:tc>
          <w:tcPr>
            <w:tcW w:w="616"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FY2026/27</w:t>
            </w:r>
          </w:p>
        </w:tc>
        <w:tc>
          <w:tcPr>
            <w:tcW w:w="766"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FY2027/28</w:t>
            </w:r>
          </w:p>
        </w:tc>
        <w:tc>
          <w:tcPr>
            <w:tcW w:w="769"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FY2028/29</w:t>
            </w:r>
          </w:p>
        </w:tc>
        <w:tc>
          <w:tcPr>
            <w:tcW w:w="771"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FY2029/30</w:t>
            </w:r>
          </w:p>
        </w:tc>
        <w:tc>
          <w:tcPr>
            <w:tcW w:w="1619"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Data Source</w:t>
            </w:r>
          </w:p>
        </w:tc>
      </w:tr>
      <w:tr w:rsidR="00411902" w:rsidTr="00411902">
        <w:trPr>
          <w:trHeight w:val="641"/>
        </w:trPr>
        <w:tc>
          <w:tcPr>
            <w:tcW w:w="3308"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1:  Sustainably lower the cost of financing</w:t>
            </w:r>
          </w:p>
        </w:tc>
        <w:tc>
          <w:tcPr>
            <w:tcW w:w="2438"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1.1.1.2.3. Women and PWDs benefited from Government financial products</w:t>
            </w:r>
          </w:p>
        </w:tc>
        <w:tc>
          <w:tcPr>
            <w:tcW w:w="269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Increased number of women-led enterprises</w:t>
            </w:r>
          </w:p>
        </w:tc>
        <w:tc>
          <w:tcPr>
            <w:tcW w:w="92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1200</w:t>
            </w:r>
          </w:p>
        </w:tc>
        <w:tc>
          <w:tcPr>
            <w:tcW w:w="61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2400</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3200</w:t>
            </w:r>
          </w:p>
        </w:tc>
        <w:tc>
          <w:tcPr>
            <w:tcW w:w="7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3450</w:t>
            </w:r>
          </w:p>
        </w:tc>
        <w:tc>
          <w:tcPr>
            <w:tcW w:w="77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w:t>
            </w:r>
          </w:p>
        </w:tc>
        <w:tc>
          <w:tcPr>
            <w:tcW w:w="161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641"/>
        </w:trPr>
        <w:tc>
          <w:tcPr>
            <w:tcW w:w="3308"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Intervention: 1.1.2.1. Increase access to short term finance</w:t>
            </w:r>
          </w:p>
        </w:tc>
        <w:tc>
          <w:tcPr>
            <w:tcW w:w="2438"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output: 1.1.2.1.1. </w:t>
            </w:r>
            <w:proofErr w:type="spellStart"/>
            <w:r>
              <w:rPr>
                <w:rFonts w:ascii="Times New Roman" w:eastAsia="Calibri" w:hAnsi="Times New Roman" w:cs="Times New Roman"/>
                <w:sz w:val="20"/>
                <w:szCs w:val="20"/>
              </w:rPr>
              <w:t>Emyooga</w:t>
            </w:r>
            <w:proofErr w:type="spellEnd"/>
            <w:r>
              <w:rPr>
                <w:rFonts w:ascii="Times New Roman" w:eastAsia="Calibri" w:hAnsi="Times New Roman" w:cs="Times New Roman"/>
                <w:sz w:val="20"/>
                <w:szCs w:val="20"/>
              </w:rPr>
              <w:t xml:space="preserve"> SACCOs and other client institutions offered credit and grant financing</w:t>
            </w:r>
          </w:p>
        </w:tc>
        <w:tc>
          <w:tcPr>
            <w:tcW w:w="269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Value of financing (credit and grant) to women, youth and PWDs  </w:t>
            </w:r>
          </w:p>
        </w:tc>
        <w:tc>
          <w:tcPr>
            <w:tcW w:w="92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180M</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120M</w:t>
            </w:r>
          </w:p>
        </w:tc>
        <w:tc>
          <w:tcPr>
            <w:tcW w:w="61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120M</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120M</w:t>
            </w:r>
          </w:p>
        </w:tc>
        <w:tc>
          <w:tcPr>
            <w:tcW w:w="7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120M</w:t>
            </w:r>
          </w:p>
        </w:tc>
        <w:tc>
          <w:tcPr>
            <w:tcW w:w="77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120M</w:t>
            </w:r>
          </w:p>
        </w:tc>
        <w:tc>
          <w:tcPr>
            <w:tcW w:w="161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611"/>
        </w:trPr>
        <w:tc>
          <w:tcPr>
            <w:tcW w:w="3308"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
                <w:bCs/>
                <w:sz w:val="20"/>
                <w:szCs w:val="20"/>
              </w:rPr>
              <w:t>Intervention 1.1.2.2. Implement financial literacy programs</w:t>
            </w:r>
          </w:p>
        </w:tc>
        <w:tc>
          <w:tcPr>
            <w:tcW w:w="2438" w:type="dxa"/>
            <w:tcBorders>
              <w:top w:val="single" w:sz="4" w:space="0" w:color="A8D08D"/>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c>
          <w:tcPr>
            <w:tcW w:w="269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w:t>
            </w:r>
            <w:proofErr w:type="spellStart"/>
            <w:r>
              <w:rPr>
                <w:rFonts w:ascii="Times New Roman" w:eastAsia="Calibri" w:hAnsi="Times New Roman" w:cs="Times New Roman"/>
                <w:sz w:val="20"/>
                <w:szCs w:val="20"/>
              </w:rPr>
              <w:t>Emyooga</w:t>
            </w:r>
            <w:proofErr w:type="spellEnd"/>
            <w:r>
              <w:rPr>
                <w:rFonts w:ascii="Times New Roman" w:eastAsia="Calibri" w:hAnsi="Times New Roman" w:cs="Times New Roman"/>
                <w:sz w:val="20"/>
                <w:szCs w:val="20"/>
              </w:rPr>
              <w:t xml:space="preserve"> SACCOs offered grant financing</w:t>
            </w:r>
          </w:p>
        </w:tc>
        <w:tc>
          <w:tcPr>
            <w:tcW w:w="92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61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7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77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161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298"/>
        </w:trPr>
        <w:tc>
          <w:tcPr>
            <w:tcW w:w="3308"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Interventions </w:t>
            </w:r>
          </w:p>
        </w:tc>
        <w:tc>
          <w:tcPr>
            <w:tcW w:w="2438"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Key Outputs ( e)</w:t>
            </w:r>
          </w:p>
        </w:tc>
        <w:tc>
          <w:tcPr>
            <w:tcW w:w="269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Output Indicator (f)</w:t>
            </w:r>
          </w:p>
        </w:tc>
        <w:tc>
          <w:tcPr>
            <w:tcW w:w="4609" w:type="dxa"/>
            <w:gridSpan w:val="6"/>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Time Frame and Output Target</w:t>
            </w:r>
          </w:p>
        </w:tc>
        <w:tc>
          <w:tcPr>
            <w:tcW w:w="161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Actors</w:t>
            </w:r>
          </w:p>
        </w:tc>
      </w:tr>
      <w:tr w:rsidR="00411902" w:rsidTr="00411902">
        <w:trPr>
          <w:cantSplit/>
          <w:trHeight w:val="1127"/>
        </w:trPr>
        <w:tc>
          <w:tcPr>
            <w:tcW w:w="3308"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b/>
                <w:bCs/>
                <w:sz w:val="20"/>
                <w:szCs w:val="20"/>
              </w:rPr>
            </w:pPr>
          </w:p>
        </w:tc>
        <w:tc>
          <w:tcPr>
            <w:tcW w:w="2438"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2693" w:type="dxa"/>
            <w:tcBorders>
              <w:top w:val="single" w:sz="4" w:space="0" w:color="A8D08D"/>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b/>
                <w:sz w:val="20"/>
                <w:szCs w:val="20"/>
              </w:rPr>
            </w:pPr>
          </w:p>
        </w:tc>
        <w:tc>
          <w:tcPr>
            <w:tcW w:w="92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FY2024/25(BL)</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FY2025/26</w:t>
            </w:r>
          </w:p>
        </w:tc>
        <w:tc>
          <w:tcPr>
            <w:tcW w:w="61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FY2026/27</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FY2027/28</w:t>
            </w:r>
          </w:p>
        </w:tc>
        <w:tc>
          <w:tcPr>
            <w:tcW w:w="7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FY2028/29</w:t>
            </w:r>
          </w:p>
        </w:tc>
        <w:tc>
          <w:tcPr>
            <w:tcW w:w="77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FY2029/30</w:t>
            </w:r>
          </w:p>
        </w:tc>
        <w:tc>
          <w:tcPr>
            <w:tcW w:w="1619" w:type="dxa"/>
            <w:tcBorders>
              <w:top w:val="single" w:sz="4" w:space="0" w:color="A8D08D"/>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b/>
                <w:sz w:val="20"/>
                <w:szCs w:val="20"/>
              </w:rPr>
            </w:pPr>
          </w:p>
        </w:tc>
      </w:tr>
      <w:tr w:rsidR="00411902" w:rsidTr="00411902">
        <w:trPr>
          <w:trHeight w:val="909"/>
        </w:trPr>
        <w:tc>
          <w:tcPr>
            <w:tcW w:w="3308"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Intervention 3.1.1.1. Roll out business development services (BDS) to support MSMEs.</w:t>
            </w:r>
          </w:p>
        </w:tc>
        <w:tc>
          <w:tcPr>
            <w:tcW w:w="2438"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3.1.1.1.1. Compliance to Good corporate Governance best practices improved</w:t>
            </w:r>
          </w:p>
        </w:tc>
        <w:tc>
          <w:tcPr>
            <w:tcW w:w="269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Annual Returns filed with URSB </w:t>
            </w:r>
          </w:p>
        </w:tc>
        <w:tc>
          <w:tcPr>
            <w:tcW w:w="92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120</w:t>
            </w:r>
          </w:p>
        </w:tc>
        <w:tc>
          <w:tcPr>
            <w:tcW w:w="61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110</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7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1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686"/>
        </w:trPr>
        <w:tc>
          <w:tcPr>
            <w:tcW w:w="3308"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w:t>
            </w:r>
          </w:p>
        </w:tc>
        <w:tc>
          <w:tcPr>
            <w:tcW w:w="2438"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3.1.1.1.2. National BDS Framework Operationalized</w:t>
            </w:r>
          </w:p>
        </w:tc>
        <w:tc>
          <w:tcPr>
            <w:tcW w:w="269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Entrepreneurs/MSMEs on government programs trained and supported</w:t>
            </w:r>
          </w:p>
        </w:tc>
        <w:tc>
          <w:tcPr>
            <w:tcW w:w="92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61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86</w:t>
            </w:r>
          </w:p>
        </w:tc>
        <w:tc>
          <w:tcPr>
            <w:tcW w:w="7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87</w:t>
            </w:r>
          </w:p>
        </w:tc>
        <w:tc>
          <w:tcPr>
            <w:tcW w:w="77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1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462"/>
        </w:trPr>
        <w:tc>
          <w:tcPr>
            <w:tcW w:w="3308"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 </w:t>
            </w:r>
          </w:p>
        </w:tc>
        <w:tc>
          <w:tcPr>
            <w:tcW w:w="2438"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69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Increase in MSMEs accessing bank financing after </w:t>
            </w:r>
            <w:r>
              <w:rPr>
                <w:rFonts w:ascii="Times New Roman" w:eastAsia="Calibri" w:hAnsi="Times New Roman" w:cs="Times New Roman"/>
                <w:sz w:val="20"/>
                <w:szCs w:val="20"/>
              </w:rPr>
              <w:lastRenderedPageBreak/>
              <w:t>accessing BDS</w:t>
            </w:r>
          </w:p>
        </w:tc>
        <w:tc>
          <w:tcPr>
            <w:tcW w:w="92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5%</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1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7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61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462"/>
        </w:trPr>
        <w:tc>
          <w:tcPr>
            <w:tcW w:w="3308"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 </w:t>
            </w:r>
          </w:p>
        </w:tc>
        <w:tc>
          <w:tcPr>
            <w:tcW w:w="2438"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69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enterprises provided with BDS in RHS</w:t>
            </w:r>
          </w:p>
        </w:tc>
        <w:tc>
          <w:tcPr>
            <w:tcW w:w="92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1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7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77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161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611"/>
        </w:trPr>
        <w:tc>
          <w:tcPr>
            <w:tcW w:w="3308"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Cs/>
                <w:sz w:val="20"/>
                <w:szCs w:val="20"/>
              </w:rPr>
            </w:pPr>
            <w:r>
              <w:rPr>
                <w:rFonts w:ascii="Times New Roman" w:eastAsia="Calibri" w:hAnsi="Times New Roman" w:cs="Times New Roman"/>
                <w:bCs/>
                <w:sz w:val="20"/>
                <w:szCs w:val="20"/>
              </w:rPr>
              <w:t>Intervention 3.1.2.3. 3.1.3.1. Promote implementation and business registration</w:t>
            </w:r>
          </w:p>
        </w:tc>
        <w:tc>
          <w:tcPr>
            <w:tcW w:w="2438"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Strategic output3.1.3.1.1. Uptake of business registration enhanced</w:t>
            </w:r>
          </w:p>
        </w:tc>
        <w:tc>
          <w:tcPr>
            <w:tcW w:w="269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businesses registered (New Company + Business names)</w:t>
            </w:r>
          </w:p>
        </w:tc>
        <w:tc>
          <w:tcPr>
            <w:tcW w:w="92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61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66"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7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59</w:t>
            </w:r>
          </w:p>
        </w:tc>
        <w:tc>
          <w:tcPr>
            <w:tcW w:w="771"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161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bl>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jc w:val="both"/>
        <w:rPr>
          <w:rFonts w:ascii="Times New Roman" w:eastAsia="Calibri" w:hAnsi="Times New Roman" w:cs="Times New Roman"/>
          <w:kern w:val="0"/>
          <w:sz w:val="24"/>
          <w:szCs w:val="24"/>
        </w:rPr>
      </w:pPr>
      <w:r>
        <w:rPr>
          <w:rFonts w:ascii="Times New Roman" w:eastAsia="Calibri" w:hAnsi="Times New Roman" w:cs="Times New Roman"/>
          <w:b/>
          <w:kern w:val="0"/>
          <w:sz w:val="24"/>
          <w:szCs w:val="24"/>
        </w:rPr>
        <w:t xml:space="preserve">Human Capital Development </w:t>
      </w:r>
      <w:proofErr w:type="spellStart"/>
      <w:r>
        <w:rPr>
          <w:rFonts w:ascii="Times New Roman" w:eastAsia="Calibri" w:hAnsi="Times New Roman" w:cs="Times New Roman"/>
          <w:b/>
          <w:kern w:val="0"/>
          <w:sz w:val="24"/>
          <w:szCs w:val="24"/>
        </w:rPr>
        <w:t>Programme</w:t>
      </w:r>
      <w:proofErr w:type="spellEnd"/>
      <w:r>
        <w:rPr>
          <w:rFonts w:ascii="Times New Roman" w:eastAsia="Calibri" w:hAnsi="Times New Roman" w:cs="Times New Roman"/>
          <w:kern w:val="0"/>
          <w:sz w:val="24"/>
          <w:szCs w:val="24"/>
        </w:rPr>
        <w:t xml:space="preserve">: </w:t>
      </w:r>
    </w:p>
    <w:p w:rsidR="00411902" w:rsidRDefault="00411902" w:rsidP="00411902">
      <w:pPr>
        <w:tabs>
          <w:tab w:val="left" w:pos="851"/>
        </w:tabs>
        <w:spacing w:before="240" w:beforeAutospacing="0"/>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 xml:space="preserve">This program aims to achieve a healthy, knowledgeable, skilled, ethical and productive population. The key focus areas are: strengthening the foundation for human capital; reducing knowledge and skills gaps; strengthening talent development and nurturing; developing and maintaining supportive infrastructure and facilities for the creative industry, sports, health, and education; increasing adoption of preventive health measures; reducing child labor, child marriages, and teenage pregnancies; improving food and nutrition security; increasing access and coverage of WASH; </w:t>
      </w:r>
      <w:r>
        <w:rPr>
          <w:rFonts w:ascii="Times New Roman" w:eastAsia="Calibri" w:hAnsi="Times New Roman" w:cs="Times New Roman"/>
          <w:kern w:val="0"/>
          <w:sz w:val="24"/>
          <w:szCs w:val="24"/>
        </w:rPr>
        <w:lastRenderedPageBreak/>
        <w:t xml:space="preserve">increasing coverage of social protection; reduce gender inequality and inequities; increasing participation in government </w:t>
      </w:r>
      <w:proofErr w:type="spellStart"/>
      <w:r>
        <w:rPr>
          <w:rFonts w:ascii="Times New Roman" w:eastAsia="Calibri" w:hAnsi="Times New Roman" w:cs="Times New Roman"/>
          <w:kern w:val="0"/>
          <w:sz w:val="24"/>
          <w:szCs w:val="24"/>
        </w:rPr>
        <w:t>programmes</w:t>
      </w:r>
      <w:proofErr w:type="spellEnd"/>
      <w:r>
        <w:rPr>
          <w:rFonts w:ascii="Times New Roman" w:eastAsia="Calibri" w:hAnsi="Times New Roman" w:cs="Times New Roman"/>
          <w:kern w:val="0"/>
          <w:sz w:val="24"/>
          <w:szCs w:val="24"/>
        </w:rPr>
        <w:t xml:space="preserve"> and wealth creation initiatives; institutionalizing and integrating human resource planning and development; reducing the cost of provision and access to health and education services, and ensuring decent and productive work environment for all.</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Goal: The goal of this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is a healthy, knowledgeable, skilled, ethical, and productive population.</w:t>
      </w:r>
    </w:p>
    <w:p w:rsidR="00411902" w:rsidRDefault="00411902" w:rsidP="00411902">
      <w:pPr>
        <w:rPr>
          <w:rFonts w:ascii="Times New Roman" w:eastAsia="Calibri" w:hAnsi="Times New Roman" w:cs="Times New Roman"/>
          <w:sz w:val="24"/>
          <w:szCs w:val="24"/>
        </w:rPr>
      </w:pPr>
      <w:bookmarkStart w:id="593" w:name="_Toc205897582"/>
      <w:bookmarkStart w:id="594" w:name="_Toc205304893"/>
      <w:bookmarkStart w:id="595" w:name="_Toc214869354"/>
      <w:bookmarkEnd w:id="593"/>
      <w:bookmarkEnd w:id="594"/>
      <w:r>
        <w:rPr>
          <w:rFonts w:ascii="Times New Roman" w:eastAsia="Calibri" w:hAnsi="Times New Roman" w:cs="Times New Roman"/>
          <w:sz w:val="24"/>
          <w:szCs w:val="24"/>
        </w:rPr>
        <w:t xml:space="preserve">Table 11: Human Capital Development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Results and Targets</w:t>
      </w:r>
      <w:bookmarkEnd w:id="595"/>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2"/>
        <w:gridCol w:w="2744"/>
        <w:gridCol w:w="3201"/>
        <w:gridCol w:w="916"/>
        <w:gridCol w:w="640"/>
        <w:gridCol w:w="640"/>
        <w:gridCol w:w="733"/>
        <w:gridCol w:w="733"/>
        <w:gridCol w:w="834"/>
        <w:gridCol w:w="1634"/>
      </w:tblGrid>
      <w:tr w:rsidR="00411902" w:rsidTr="00411902">
        <w:trPr>
          <w:cantSplit/>
          <w:trHeight w:val="1134"/>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Objectives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Outcomes (a)</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31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1: To improve the foundation of human capital development</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1.1: Improved access and quality of basic education</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Average years of schooling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MoES</w:t>
            </w:r>
            <w:proofErr w:type="spellEnd"/>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Learning adjusted years of schooling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MoES</w:t>
            </w:r>
            <w:proofErr w:type="spellEnd"/>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Gross Enrolment Rate at Primary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61.8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61.8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63</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67</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School data/ EMIS</w:t>
            </w:r>
          </w:p>
        </w:tc>
      </w:tr>
      <w:tr w:rsidR="00411902" w:rsidTr="00411902">
        <w:trPr>
          <w:trHeight w:val="72"/>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Net Enrolment Rate at Primary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87</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92</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EMIS</w:t>
            </w:r>
          </w:p>
        </w:tc>
      </w:tr>
      <w:tr w:rsidR="00411902" w:rsidTr="00411902">
        <w:trPr>
          <w:trHeight w:val="784"/>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Percentage of children who are developmentally on track in at least three of the four domains of development (Numeracy, physical, socio-emotional, and learning) disaggregated by nationality, refugee status and disability.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school data/ </w:t>
            </w:r>
            <w:proofErr w:type="spellStart"/>
            <w:r>
              <w:rPr>
                <w:rFonts w:ascii="Times New Roman" w:eastAsia="Calibri" w:hAnsi="Times New Roman" w:cs="Times New Roman"/>
                <w:sz w:val="20"/>
                <w:szCs w:val="20"/>
              </w:rPr>
              <w:t>Emis</w:t>
            </w:r>
            <w:proofErr w:type="spellEnd"/>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Completion Rate at P.7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EMIS / Education </w:t>
            </w:r>
            <w:proofErr w:type="spellStart"/>
            <w:r>
              <w:rPr>
                <w:rFonts w:ascii="Times New Roman" w:eastAsia="Calibri" w:hAnsi="Times New Roman" w:cs="Times New Roman"/>
                <w:sz w:val="20"/>
                <w:szCs w:val="20"/>
              </w:rPr>
              <w:t>Dept</w:t>
            </w:r>
            <w:proofErr w:type="spellEnd"/>
            <w:r>
              <w:rPr>
                <w:rFonts w:ascii="Times New Roman" w:eastAsia="Calibri" w:hAnsi="Times New Roman" w:cs="Times New Roman"/>
                <w:sz w:val="20"/>
                <w:szCs w:val="20"/>
              </w:rPr>
              <w:t xml:space="preserve"> data</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Transition rate from primary to lower secondary education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department data</w:t>
            </w:r>
          </w:p>
        </w:tc>
      </w:tr>
      <w:tr w:rsidR="00411902" w:rsidTr="00411902">
        <w:trPr>
          <w:trHeight w:val="1140"/>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Outcome 1.2: Improved child wellbeing and development</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children who are developmentally on track in at least three of the four domains of development (Numeracy, physical, socio-emotional, and learning) by nationality, refugee status and disability.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Dept</w:t>
            </w:r>
            <w:proofErr w:type="spellEnd"/>
            <w:r>
              <w:rPr>
                <w:rFonts w:ascii="Times New Roman" w:eastAsia="Calibri" w:hAnsi="Times New Roman" w:cs="Times New Roman"/>
                <w:sz w:val="20"/>
                <w:szCs w:val="20"/>
              </w:rPr>
              <w:t xml:space="preserve"> enrolment</w:t>
            </w:r>
          </w:p>
        </w:tc>
      </w:tr>
      <w:tr w:rsidR="00411902" w:rsidTr="00411902">
        <w:trPr>
          <w:trHeight w:val="690"/>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children who are attending early childhood development programs, disaggregated by nationality, refugee status and disability.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Dept</w:t>
            </w:r>
            <w:proofErr w:type="spellEnd"/>
            <w:r>
              <w:rPr>
                <w:rFonts w:ascii="Times New Roman" w:eastAsia="Calibri" w:hAnsi="Times New Roman" w:cs="Times New Roman"/>
                <w:sz w:val="20"/>
                <w:szCs w:val="20"/>
              </w:rPr>
              <w:t xml:space="preserve"> enrolment</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children (aged 1-14) who experienced any form of violent discipline aggregated by nationality, refugee status and disability.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CBS data</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children age 15-17 who have ever experienced sexual violence aggregated by nationality and refugee status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CBS data</w:t>
            </w:r>
          </w:p>
        </w:tc>
      </w:tr>
      <w:tr w:rsidR="00411902" w:rsidTr="00411902">
        <w:trPr>
          <w:trHeight w:val="46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1.3: Improved Pupil/Student Learning Outcomes</w:t>
            </w:r>
          </w:p>
        </w:tc>
        <w:tc>
          <w:tcPr>
            <w:tcW w:w="320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Proportion of students achieving proficiency in Literacy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97.2</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97.2</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NAPE 2023</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Proportion of students achieving proficiency in Numeracy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NAPE 2023</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Completion Rate for Primary Education [SDG Indicator 4.1.2]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Emis</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Educ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Dept</w:t>
            </w:r>
            <w:proofErr w:type="spellEnd"/>
            <w:r>
              <w:rPr>
                <w:rFonts w:ascii="Times New Roman" w:eastAsia="Calibri" w:hAnsi="Times New Roman" w:cs="Times New Roman"/>
                <w:sz w:val="20"/>
                <w:szCs w:val="20"/>
              </w:rPr>
              <w:t xml:space="preserve"> data</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Survival Rate (Primary 7)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EMIS / </w:t>
            </w:r>
            <w:proofErr w:type="spellStart"/>
            <w:r>
              <w:rPr>
                <w:rFonts w:ascii="Times New Roman" w:eastAsia="Calibri" w:hAnsi="Times New Roman" w:cs="Times New Roman"/>
                <w:sz w:val="20"/>
                <w:szCs w:val="20"/>
              </w:rPr>
              <w:t>educ</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Dept</w:t>
            </w:r>
            <w:proofErr w:type="spellEnd"/>
          </w:p>
        </w:tc>
      </w:tr>
      <w:tr w:rsidR="00411902" w:rsidTr="00411902">
        <w:trPr>
          <w:cantSplit/>
          <w:trHeight w:val="1134"/>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(b)</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1.1.1: Increased access to quality and inclusive pre-primary education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Percentage increase in enrolment in Early Childhood Care and Education (ECCE)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64</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66</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dept.</w:t>
            </w:r>
          </w:p>
        </w:tc>
      </w:tr>
      <w:tr w:rsidR="00411902" w:rsidTr="00411902">
        <w:trPr>
          <w:trHeight w:val="114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1.2.1: Enhanced compliance of duty bearers (families, parents and caregivers) to parenting standards (what are the parameter for measuring compliance? Define family)</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Proportion of duty bearers (families, parents and caregivers) complying to the parenting standards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Police reports, SAUTI 116 Helpline, Reports from Community Services Departments in the DLGs, Juvenile court records</w:t>
            </w:r>
          </w:p>
        </w:tc>
      </w:tr>
      <w:tr w:rsidR="00411902" w:rsidTr="00411902">
        <w:trPr>
          <w:trHeight w:val="31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1.2.2: Improved child health and wellbeing</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Reduced stunting</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44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44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45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46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47</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48 </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WHM</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Reduced wasting</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30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30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50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60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65</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70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WHM</w:t>
            </w:r>
          </w:p>
        </w:tc>
      </w:tr>
      <w:tr w:rsidR="00411902" w:rsidTr="00411902">
        <w:trPr>
          <w:trHeight w:val="64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1.3.1: Improved learning, instruction, assessment and learning environments at basic education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Pupil Teacher Ratio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EMIS </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Student teacher ratio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MoES</w:t>
            </w:r>
            <w:proofErr w:type="spellEnd"/>
            <w:r>
              <w:rPr>
                <w:rFonts w:ascii="Times New Roman" w:eastAsia="Calibri" w:hAnsi="Times New Roman" w:cs="Times New Roman"/>
                <w:sz w:val="20"/>
                <w:szCs w:val="20"/>
              </w:rPr>
              <w:t xml:space="preserve"> </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Student-to-Classroom ratio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EMIS</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Proportion of primary teachers with the minimum required qualifications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EMIS </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Pupil Desk Ratio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1:5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EMIS </w:t>
            </w:r>
          </w:p>
        </w:tc>
      </w:tr>
      <w:tr w:rsidR="00411902" w:rsidTr="00411902">
        <w:trPr>
          <w:trHeight w:val="690"/>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Percentage of children age 15-17 who have ever experienced sexual violence aggregated by nationality </w:t>
            </w:r>
            <w:r>
              <w:rPr>
                <w:rFonts w:ascii="Times New Roman" w:eastAsia="Calibri" w:hAnsi="Times New Roman" w:cs="Times New Roman"/>
                <w:sz w:val="20"/>
                <w:szCs w:val="20"/>
              </w:rPr>
              <w:lastRenderedPageBreak/>
              <w:t xml:space="preserve">and refugee status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EMIS </w:t>
            </w:r>
          </w:p>
        </w:tc>
      </w:tr>
      <w:tr w:rsidR="00411902" w:rsidTr="00411902">
        <w:trPr>
          <w:trHeight w:val="690"/>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Percentage of children (aged 1-14) who experienced any form of violent discipline aggregated by nationality, refugee status and disability.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EMIS </w:t>
            </w:r>
          </w:p>
        </w:tc>
      </w:tr>
      <w:tr w:rsidR="00411902" w:rsidTr="00411902">
        <w:trPr>
          <w:trHeight w:val="25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Interventions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Key Outputs ( e)</w:t>
            </w:r>
          </w:p>
        </w:tc>
        <w:tc>
          <w:tcPr>
            <w:tcW w:w="3201"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Indicator (f)</w:t>
            </w:r>
          </w:p>
        </w:tc>
        <w:tc>
          <w:tcPr>
            <w:tcW w:w="4496" w:type="dxa"/>
            <w:gridSpan w:val="6"/>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Frame and Output Target</w:t>
            </w:r>
          </w:p>
        </w:tc>
        <w:tc>
          <w:tcPr>
            <w:tcW w:w="163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Actors</w:t>
            </w:r>
          </w:p>
        </w:tc>
      </w:tr>
      <w:tr w:rsidR="00411902" w:rsidTr="00411902">
        <w:trPr>
          <w:cantSplit/>
          <w:trHeight w:val="1134"/>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330"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r>
      <w:tr w:rsidR="00411902" w:rsidTr="00411902">
        <w:trPr>
          <w:trHeight w:val="85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2: Institutionalize Pre-primary teacher training at public teacher training institutions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Strategic Output 1.1.1.2: Improved Teacher Qualification and Training for quality provision of ECCE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Pre-primary teachers trained in-service through CPDs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ECCE </w:t>
            </w:r>
            <w:proofErr w:type="spellStart"/>
            <w:r>
              <w:rPr>
                <w:rFonts w:ascii="Times New Roman" w:eastAsia="Calibri" w:hAnsi="Times New Roman" w:cs="Times New Roman"/>
                <w:sz w:val="20"/>
                <w:szCs w:val="20"/>
              </w:rPr>
              <w:t>centres</w:t>
            </w:r>
            <w:proofErr w:type="spellEnd"/>
            <w:r>
              <w:rPr>
                <w:rFonts w:ascii="Times New Roman" w:eastAsia="Calibri" w:hAnsi="Times New Roman" w:cs="Times New Roman"/>
                <w:sz w:val="20"/>
                <w:szCs w:val="20"/>
              </w:rPr>
              <w:t xml:space="preserve"> monitored, support supervised and inspected at least once per term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91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4: Improve Physical and Cognitive development of children below 8 years</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1.2.1.1: Prevention and response strategies to abuse, exploitation and violence against children, 0-8 years and their caregivers reviewed and rolled out</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D/CDOs trained on effective parenting of children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caregivers/parents trained on effective parenting of children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9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LLGs implementing the strategies for preventing and responding to abuse, exploitation and violence against children, 0-8 </w:t>
            </w:r>
            <w:r>
              <w:rPr>
                <w:rFonts w:ascii="Times New Roman" w:eastAsia="Calibri" w:hAnsi="Times New Roman" w:cs="Times New Roman"/>
                <w:sz w:val="20"/>
                <w:szCs w:val="20"/>
              </w:rPr>
              <w:lastRenderedPageBreak/>
              <w:t>years and their caregivers.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1.2.1.2: Compliance to the delivery of Early Childhood Development services strengthened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Proportion of ECD </w:t>
            </w:r>
            <w:proofErr w:type="spellStart"/>
            <w:r>
              <w:rPr>
                <w:rFonts w:ascii="Times New Roman" w:eastAsia="Calibri" w:hAnsi="Times New Roman" w:cs="Times New Roman"/>
                <w:sz w:val="20"/>
                <w:szCs w:val="20"/>
              </w:rPr>
              <w:t>Centres</w:t>
            </w:r>
            <w:proofErr w:type="spellEnd"/>
            <w:r>
              <w:rPr>
                <w:rFonts w:ascii="Times New Roman" w:eastAsia="Calibri" w:hAnsi="Times New Roman" w:cs="Times New Roman"/>
                <w:sz w:val="20"/>
                <w:szCs w:val="20"/>
              </w:rPr>
              <w:t xml:space="preserve"> compliant to the National Early Childhood Development standards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0.35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0.55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0.65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0.8</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0.85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46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5:Promote optimal Maternal, Infant, Young child, Adolescent and Elderly Nutrition Practices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1.2.2.1: Enabling environment for scaling up nutrition at all levels strengthened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Nutrition regulations, guidelines and SOPs developed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Schools providing feeding to children</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20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30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40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50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60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Health facilities designated as mother-baby friendly (Hospitals, HC </w:t>
            </w:r>
            <w:proofErr w:type="spellStart"/>
            <w:r>
              <w:rPr>
                <w:rFonts w:ascii="Times New Roman" w:eastAsia="Calibri" w:hAnsi="Times New Roman" w:cs="Times New Roman"/>
                <w:sz w:val="20"/>
                <w:szCs w:val="20"/>
              </w:rPr>
              <w:t>Ivs</w:t>
            </w:r>
            <w:proofErr w:type="spellEnd"/>
            <w:r>
              <w:rPr>
                <w:rFonts w:ascii="Times New Roman" w:eastAsia="Calibri" w:hAnsi="Times New Roman" w:cs="Times New Roman"/>
                <w:sz w:val="20"/>
                <w:szCs w:val="20"/>
              </w:rPr>
              <w:t xml:space="preserve"> and IIIs) </w:t>
            </w:r>
          </w:p>
        </w:tc>
        <w:tc>
          <w:tcPr>
            <w:tcW w:w="916"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640"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640"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834"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1.2.2.2: Promote consumption of fortified foods especially in schools with focus on beans, sweat potatoes, cooking oil and maize.</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No. of school management committees sensitized on consumption of fortified foods in schools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834"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31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6: Increase access to immunization against childhood diseases</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Output 1.2.2.7: Increase access to immunization against childhood diseases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under 5 children dewormed in last 6 months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319%</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319%</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319%</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Measles-Rubella 2nd dose Coverage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412%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136%</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Children under one year fully immunized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children under 24 months immunized against malaria (malaria 4th dose coverage)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8: Strengthen the family Unit to reduce domestic violence, child deprivation, abuse and child labor</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1.2.2.10: Family institution strengthened to care and protect children against abuse</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Proportion of incidences of Violence Against Children cases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44</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No. of families accessing </w:t>
            </w:r>
            <w:proofErr w:type="spellStart"/>
            <w:r>
              <w:rPr>
                <w:rFonts w:ascii="Times New Roman" w:eastAsia="Calibri" w:hAnsi="Times New Roman" w:cs="Times New Roman"/>
                <w:sz w:val="20"/>
                <w:szCs w:val="20"/>
              </w:rPr>
              <w:t>Counselling</w:t>
            </w:r>
            <w:proofErr w:type="spellEnd"/>
            <w:r>
              <w:rPr>
                <w:rFonts w:ascii="Times New Roman" w:eastAsia="Calibri" w:hAnsi="Times New Roman" w:cs="Times New Roman"/>
                <w:sz w:val="20"/>
                <w:szCs w:val="20"/>
              </w:rPr>
              <w:t xml:space="preserve"> services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110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No. of family support groups established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No data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No. of Community Outreach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conducted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Department</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No of training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for family support practitioners /Para Social Workers conducted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Department</w:t>
            </w:r>
          </w:p>
        </w:tc>
      </w:tr>
      <w:tr w:rsidR="00411902" w:rsidTr="00411902">
        <w:trPr>
          <w:trHeight w:val="46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Strategic Intervention 9: Equip all lagging schools to meet BRMS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Output 1.3.1.1: Lagging Public primary schools constructed, renovated, equipped with required infrastructure and staffed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schools constructed in each of the parishes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existing public primary schools rehabilitated.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2,656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102</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102</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existing public primary schools renovated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74</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94</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74</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Education Department</w:t>
            </w:r>
          </w:p>
        </w:tc>
      </w:tr>
      <w:tr w:rsidR="00411902" w:rsidTr="00411902">
        <w:trPr>
          <w:gridAfter w:val="8"/>
          <w:wAfter w:w="9331" w:type="dxa"/>
          <w:trHeight w:val="450"/>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r>
      <w:tr w:rsidR="00411902" w:rsidTr="00411902">
        <w:trPr>
          <w:trHeight w:val="690"/>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classroom furniture (desks/tables/chairs/stools) provided in primary schools </w:t>
            </w:r>
          </w:p>
        </w:tc>
        <w:tc>
          <w:tcPr>
            <w:tcW w:w="916"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MoES</w:t>
            </w:r>
            <w:proofErr w:type="spellEnd"/>
            <w:r>
              <w:rPr>
                <w:rFonts w:ascii="Times New Roman" w:eastAsia="Calibri" w:hAnsi="Times New Roman" w:cs="Times New Roman"/>
                <w:sz w:val="20"/>
                <w:szCs w:val="20"/>
              </w:rPr>
              <w:t xml:space="preserve">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teachers houses constructed in rural public primary schools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2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Annual Reports </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Latrines constructed at primary schools</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latrines constructed</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2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Quarterly performance reports</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Staff houses constructed at primary schools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staff houses constructed</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Quarterly performance reports</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Classroom blocks constructed/renovated/completed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classroom blocks constructed/renovated/completed</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2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Quarterly performance reports</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Water tanks constructed at primary schools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water tanks constructed</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Quarterly performance reports</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Desks procured for schools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desks procured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Quarterly performance reports</w:t>
            </w:r>
          </w:p>
        </w:tc>
      </w:tr>
      <w:tr w:rsidR="00411902" w:rsidTr="00411902">
        <w:trPr>
          <w:cantSplit/>
          <w:trHeight w:val="1134"/>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Objectives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Outcomes (a)</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1140"/>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2: To produce appropriate knowledgeable, skilled and ethical </w:t>
            </w:r>
            <w:proofErr w:type="spellStart"/>
            <w:r>
              <w:rPr>
                <w:rFonts w:ascii="Times New Roman" w:eastAsia="Calibri" w:hAnsi="Times New Roman" w:cs="Times New Roman"/>
                <w:sz w:val="20"/>
                <w:szCs w:val="20"/>
              </w:rPr>
              <w:t>labour</w:t>
            </w:r>
            <w:proofErr w:type="spellEnd"/>
            <w:r>
              <w:rPr>
                <w:rFonts w:ascii="Times New Roman" w:eastAsia="Calibri" w:hAnsi="Times New Roman" w:cs="Times New Roman"/>
                <w:sz w:val="20"/>
                <w:szCs w:val="20"/>
              </w:rPr>
              <w:t xml:space="preserve"> force (with strong emphasis on science and technology; STEI/STEM in education and TVET)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Outcome 2.1: Improved Alignment of Workforce Supply with Labor Market Demands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Percentage of employers satisfied with training provided by TVET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Graduate Tracer Studies</w:t>
            </w:r>
          </w:p>
        </w:tc>
      </w:tr>
      <w:tr w:rsidR="00411902" w:rsidTr="00411902">
        <w:trPr>
          <w:cantSplit/>
          <w:trHeight w:val="1134"/>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(b)</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2.1.1: Strengthened workforce planning, management and development</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Science teachers to pupil ratio (secondary)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1:09</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1:07</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1:04</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1:03</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Percentage of TVET institutions meeting the BRMS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r>
      <w:tr w:rsidR="00411902" w:rsidTr="00411902">
        <w:trPr>
          <w:trHeight w:val="25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Interventions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Key Outputs ( e)</w:t>
            </w:r>
          </w:p>
        </w:tc>
        <w:tc>
          <w:tcPr>
            <w:tcW w:w="3201"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Indicator (f)</w:t>
            </w:r>
          </w:p>
        </w:tc>
        <w:tc>
          <w:tcPr>
            <w:tcW w:w="4496" w:type="dxa"/>
            <w:gridSpan w:val="6"/>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Frame and Output Target</w:t>
            </w:r>
          </w:p>
        </w:tc>
        <w:tc>
          <w:tcPr>
            <w:tcW w:w="163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cantSplit/>
          <w:trHeight w:val="1134"/>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330"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r>
      <w:tr w:rsidR="00411902" w:rsidTr="00411902">
        <w:trPr>
          <w:trHeight w:val="930"/>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5: Increase access to TVET training in skills scarce TVET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to reverse the currently inverted skills triangle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2.2.1.3: Increased access to scarce skills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TVET Institutions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APR </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TVET trainers recruited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1,861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775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465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1,405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775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APR</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TVET Institutions Grant aided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143</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153</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163</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183</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203</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213</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Annual Reports </w:t>
            </w:r>
          </w:p>
        </w:tc>
      </w:tr>
      <w:tr w:rsidR="00411902" w:rsidTr="00411902">
        <w:trPr>
          <w:trHeight w:val="46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7: Review curricula to make them competence-based at all levels and implement competence-based curricula at all levels.</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Strategic Output 2.2.1.6: Competence-Based Curricula Developed and implemented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Competence-Based Curriculum for Primary Education developed, piloted and implemented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Annual Reports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Competence-Based Curriculum for Upper Secondary Education developed, piloted and implemented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Annual Reports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instructors/teachers retooled on the revised curriculum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Annual Reports </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School curricular aligned to ESD </w:t>
            </w:r>
            <w:r>
              <w:rPr>
                <w:rFonts w:ascii="Times New Roman" w:eastAsia="Calibri" w:hAnsi="Times New Roman" w:cs="Times New Roman"/>
                <w:sz w:val="20"/>
                <w:szCs w:val="20"/>
              </w:rPr>
              <w:lastRenderedPageBreak/>
              <w:t xml:space="preserve">policy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Annual Reports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Learning Materials and Resources aligned with Competence-Based Curricula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50,000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Annual Reports </w:t>
            </w:r>
          </w:p>
        </w:tc>
      </w:tr>
      <w:tr w:rsidR="00411902" w:rsidTr="00411902">
        <w:trPr>
          <w:cantSplit/>
          <w:trHeight w:val="1134"/>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Objectives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Outcomes (a)</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85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Objective 3: To improve population health, safety and management; Access to safe water sanitation and hygiene services.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3.1: Improved Health and wellbeing of the population</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Prevalence of stunting among children under 5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UDHS</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Under Five Mortality Rate (per 1,000 live births)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UDHS</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population with access to safe water </w:t>
            </w:r>
          </w:p>
        </w:tc>
        <w:tc>
          <w:tcPr>
            <w:tcW w:w="916"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71</w:t>
            </w:r>
          </w:p>
        </w:tc>
        <w:tc>
          <w:tcPr>
            <w:tcW w:w="64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73</w:t>
            </w:r>
          </w:p>
        </w:tc>
        <w:tc>
          <w:tcPr>
            <w:tcW w:w="64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75</w:t>
            </w:r>
          </w:p>
        </w:tc>
        <w:tc>
          <w:tcPr>
            <w:tcW w:w="73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77</w:t>
            </w:r>
          </w:p>
        </w:tc>
        <w:tc>
          <w:tcPr>
            <w:tcW w:w="73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79</w:t>
            </w:r>
          </w:p>
        </w:tc>
        <w:tc>
          <w:tcPr>
            <w:tcW w:w="83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81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APPR, WEIS</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population with access to improved sanitation</w:t>
            </w:r>
          </w:p>
        </w:tc>
        <w:tc>
          <w:tcPr>
            <w:tcW w:w="916"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70</w:t>
            </w:r>
          </w:p>
        </w:tc>
        <w:tc>
          <w:tcPr>
            <w:tcW w:w="64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72</w:t>
            </w:r>
          </w:p>
        </w:tc>
        <w:tc>
          <w:tcPr>
            <w:tcW w:w="64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74</w:t>
            </w:r>
          </w:p>
        </w:tc>
        <w:tc>
          <w:tcPr>
            <w:tcW w:w="73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76</w:t>
            </w:r>
          </w:p>
        </w:tc>
        <w:tc>
          <w:tcPr>
            <w:tcW w:w="73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78</w:t>
            </w:r>
          </w:p>
        </w:tc>
        <w:tc>
          <w:tcPr>
            <w:tcW w:w="83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80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APPR, WEIS</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the population with access to basic hygiene services</w:t>
            </w:r>
          </w:p>
        </w:tc>
        <w:tc>
          <w:tcPr>
            <w:tcW w:w="916"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50</w:t>
            </w:r>
          </w:p>
        </w:tc>
        <w:tc>
          <w:tcPr>
            <w:tcW w:w="64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51</w:t>
            </w:r>
          </w:p>
        </w:tc>
        <w:tc>
          <w:tcPr>
            <w:tcW w:w="64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52</w:t>
            </w:r>
          </w:p>
        </w:tc>
        <w:tc>
          <w:tcPr>
            <w:tcW w:w="73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53</w:t>
            </w:r>
          </w:p>
        </w:tc>
        <w:tc>
          <w:tcPr>
            <w:tcW w:w="733"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54</w:t>
            </w:r>
          </w:p>
        </w:tc>
        <w:tc>
          <w:tcPr>
            <w:tcW w:w="83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hAnsi="Times New Roman" w:cs="Times New Roman"/>
                <w:kern w:val="0"/>
                <w:sz w:val="20"/>
                <w:szCs w:val="20"/>
              </w:rPr>
              <w:t>55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APPR, WEIS</w:t>
            </w:r>
          </w:p>
        </w:tc>
      </w:tr>
      <w:tr w:rsidR="00411902" w:rsidTr="00411902">
        <w:trPr>
          <w:cantSplit/>
          <w:trHeight w:val="1134"/>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(b)</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3.1.1: Improved utilization of health services</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 Capita OPD attendance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0.99</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0.98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0.97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0.91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0.85</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0.8</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DHIS2</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Hospital (public &amp; private) admission rate (per 1,000 population)</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77.6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73</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67</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DHIS2</w:t>
            </w:r>
          </w:p>
        </w:tc>
      </w:tr>
      <w:tr w:rsidR="00411902" w:rsidTr="00411902">
        <w:trPr>
          <w:trHeight w:val="439"/>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Bed Occupancy Rate (%)</w:t>
            </w:r>
          </w:p>
          <w:p w:rsidR="00411902" w:rsidRDefault="00411902"/>
          <w:p w:rsidR="00411902" w:rsidRDefault="00411902">
            <w:pPr>
              <w:rPr>
                <w:rFonts w:ascii="Times New Roman" w:eastAsia="Calibri" w:hAnsi="Times New Roman" w:cs="Times New Roman"/>
                <w:sz w:val="20"/>
                <w:szCs w:val="20"/>
              </w:rPr>
            </w:pP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73%</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77%</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DHIS 2</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HIV Viral Load Suppression rate among PLHA</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98%</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99%</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HMIS</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TB case notification rate/100,0000</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198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187</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177</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168</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159</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DHIS2</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DPTHibHep</w:t>
            </w:r>
            <w:proofErr w:type="spellEnd"/>
            <w:r>
              <w:rPr>
                <w:rFonts w:ascii="Times New Roman" w:eastAsia="Calibri" w:hAnsi="Times New Roman" w:cs="Times New Roman"/>
                <w:sz w:val="20"/>
                <w:szCs w:val="20"/>
              </w:rPr>
              <w:t xml:space="preserve"> 3rd dose coverage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96%</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DHIS2</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ANC 4th Visit Coverage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64%</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DHIS2</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Deliveries in health facilities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67%</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73%</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DHIS2</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Service availability and readiness index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49%</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53%</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53%</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56%</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HHFA</w:t>
            </w:r>
          </w:p>
        </w:tc>
      </w:tr>
      <w:tr w:rsidR="00411902" w:rsidTr="00411902">
        <w:trPr>
          <w:trHeight w:val="25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Interventions</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Key Outputs ( e)</w:t>
            </w:r>
          </w:p>
        </w:tc>
        <w:tc>
          <w:tcPr>
            <w:tcW w:w="3201"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Indicator (f)</w:t>
            </w:r>
          </w:p>
        </w:tc>
        <w:tc>
          <w:tcPr>
            <w:tcW w:w="4496" w:type="dxa"/>
            <w:gridSpan w:val="6"/>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Frame and Output Target</w:t>
            </w:r>
          </w:p>
        </w:tc>
        <w:tc>
          <w:tcPr>
            <w:tcW w:w="1634" w:type="dxa"/>
            <w:vMerge w:val="restart"/>
            <w:tcBorders>
              <w:top w:val="nil"/>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Actors</w:t>
            </w:r>
          </w:p>
          <w:p w:rsidR="00411902" w:rsidRDefault="00411902">
            <w:pPr>
              <w:rPr>
                <w:rFonts w:ascii="Times New Roman" w:eastAsia="Calibri" w:hAnsi="Times New Roman" w:cs="Times New Roman"/>
                <w:sz w:val="20"/>
                <w:szCs w:val="20"/>
              </w:rPr>
            </w:pPr>
          </w:p>
          <w:p w:rsidR="00411902" w:rsidRDefault="00411902">
            <w:pPr>
              <w:rPr>
                <w:rFonts w:ascii="Times New Roman" w:eastAsia="Calibri" w:hAnsi="Times New Roman" w:cs="Times New Roman"/>
                <w:sz w:val="20"/>
                <w:szCs w:val="20"/>
              </w:rPr>
            </w:pPr>
          </w:p>
        </w:tc>
      </w:tr>
      <w:tr w:rsidR="00411902" w:rsidTr="00411902">
        <w:trPr>
          <w:cantSplit/>
          <w:trHeight w:val="936"/>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330"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r>
      <w:tr w:rsidR="00411902" w:rsidTr="00411902">
        <w:trPr>
          <w:trHeight w:val="46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Strategic Intervention 1: Increase community ownership, access and utilization of health promotion, environmental health and community health services</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3.1.1.1: Integrated community health services package rolled out in all villages</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sick children who were managed by VHTs who recovered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74%</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77%</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Villages with at least 2 VHTs offering integrated community health service package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Output 3.1.1.2: Strengthen enforcement of health/WASH-related </w:t>
            </w:r>
            <w:r>
              <w:rPr>
                <w:rFonts w:ascii="Times New Roman" w:eastAsia="Calibri" w:hAnsi="Times New Roman" w:cs="Times New Roman"/>
                <w:sz w:val="20"/>
                <w:szCs w:val="20"/>
              </w:rPr>
              <w:lastRenderedPageBreak/>
              <w:t xml:space="preserve">legislation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Mortality rate from unsafe WASH (</w:t>
            </w:r>
            <w:proofErr w:type="spellStart"/>
            <w:r>
              <w:rPr>
                <w:rFonts w:ascii="Times New Roman" w:eastAsia="Calibri" w:hAnsi="Times New Roman" w:cs="Times New Roman"/>
                <w:sz w:val="20"/>
                <w:szCs w:val="20"/>
              </w:rPr>
              <w:t>Diarrhoea</w:t>
            </w:r>
            <w:proofErr w:type="spellEnd"/>
            <w:r>
              <w:rPr>
                <w:rFonts w:ascii="Times New Roman" w:eastAsia="Calibri" w:hAnsi="Times New Roman" w:cs="Times New Roman"/>
                <w:sz w:val="20"/>
                <w:szCs w:val="20"/>
              </w:rPr>
              <w:t xml:space="preserve">, Typhoid, Dysentery &amp; Cholera), per 100,000 population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28.1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28.1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Households using a hand washing facility with soap and water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Households with access to an improved water source</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81%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83</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84</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85</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86</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water department  </w:t>
            </w:r>
            <w:proofErr w:type="spellStart"/>
            <w:r>
              <w:rPr>
                <w:rFonts w:ascii="Times New Roman" w:eastAsia="Calibri" w:hAnsi="Times New Roman" w:cs="Times New Roman"/>
                <w:sz w:val="20"/>
                <w:szCs w:val="20"/>
              </w:rPr>
              <w:t>Department</w:t>
            </w:r>
            <w:proofErr w:type="spellEnd"/>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Households with improved sanitation facilities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NSDS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3.1.1.3: Climate resilient health system built</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LGs with health staff oriented in climate adaptation and mitigation capacity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Health facilities with climate resilient infrastructure (Solar Energy, incinerators, WASH)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37%</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3.1.1.4: Health/Nutrition promotion and education interventions scaled up</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Planned health/Nutrition promotion and disease prevention events held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National Communication Strategy &amp; calendar developed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Health facilities (HC III and above) providing integrated management of acute malnutrition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OPD clients who had the nutritional status assessed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63%</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87%</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93%</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2: Reduce the burden of communicable diseases with focus on high burden diseases (Malaria, HIV/AIDS, TB, Neglected Tropical diseases, Hepatitis), epidemic prone </w:t>
            </w:r>
            <w:r>
              <w:rPr>
                <w:rFonts w:ascii="Times New Roman" w:eastAsia="Calibri" w:hAnsi="Times New Roman" w:cs="Times New Roman"/>
                <w:sz w:val="20"/>
                <w:szCs w:val="20"/>
              </w:rPr>
              <w:lastRenderedPageBreak/>
              <w:t>diseases across all age groups emphasizing Primary Health Care Approach</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Output 3.1.1.5: Access to malaria prevention and treatment services improved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sick children seen by VHT and treated within 24 hours for fever</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74%</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84%</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89%</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Population who slept under an ITN the night before the survey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Intermittent Presumptive Treatment for Malaria in Pregnancy 3rd dose </w:t>
            </w:r>
            <w:r>
              <w:rPr>
                <w:rFonts w:ascii="Times New Roman" w:eastAsia="Calibri" w:hAnsi="Times New Roman" w:cs="Times New Roman"/>
                <w:sz w:val="20"/>
                <w:szCs w:val="20"/>
              </w:rPr>
              <w:lastRenderedPageBreak/>
              <w:t>coverage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55%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63%</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66%</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3.1.1.6: Access to HIV/AIDs prevention, control and treatment services improved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HIV/AIDS Care and prevention strategies and guidelines developed (Number)</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Population who know 3 methods of HIV prevention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93%</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93%</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UDHS</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ART Retention rate at 12 months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84%</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87%</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92%</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HIV positive Pregnant women initiated on ART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97%</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98%</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99%</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HIV exposed infants with 2nd DNA/PCR within 9 months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87%</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94%</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Safe male circumcisions conducted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3: Prevent and control Non-Communicable diseases with specific focus on cancer, cardiovascular, genetic, renal, endocrine, mental, trauma and malnutrition across all age groups.</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Output 3.1.1.11: </w:t>
            </w:r>
            <w:proofErr w:type="spellStart"/>
            <w:r>
              <w:rPr>
                <w:rFonts w:ascii="Times New Roman" w:eastAsia="Calibri" w:hAnsi="Times New Roman" w:cs="Times New Roman"/>
                <w:sz w:val="20"/>
                <w:szCs w:val="20"/>
              </w:rPr>
              <w:t>Centres</w:t>
            </w:r>
            <w:proofErr w:type="spellEnd"/>
            <w:r>
              <w:rPr>
                <w:rFonts w:ascii="Times New Roman" w:eastAsia="Calibri" w:hAnsi="Times New Roman" w:cs="Times New Roman"/>
                <w:sz w:val="20"/>
                <w:szCs w:val="20"/>
              </w:rPr>
              <w:t xml:space="preserve"> of excellence in provision of oncology, cardiovascular and trauma services at both National and Regional Levels and foster regional integration established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Population aged 15 – 49 years diagnosed with diabetes who are on treatment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Population aged 15 – 49 years diagnosed with heart/chronic disease who are on treatment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Women 25 – 49 years screened for cervical cancer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Men 40+ years screened for prostate cancer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HPV 2nd dose coverage for girls at </w:t>
            </w:r>
            <w:r>
              <w:rPr>
                <w:rFonts w:ascii="Times New Roman" w:eastAsia="Calibri" w:hAnsi="Times New Roman" w:cs="Times New Roman"/>
                <w:sz w:val="20"/>
                <w:szCs w:val="20"/>
              </w:rPr>
              <w:lastRenderedPageBreak/>
              <w:t xml:space="preserve">10 years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75%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84%</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87%</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w:t>
            </w:r>
            <w:r>
              <w:rPr>
                <w:rFonts w:ascii="Times New Roman" w:eastAsia="Calibri" w:hAnsi="Times New Roman" w:cs="Times New Roman"/>
                <w:sz w:val="20"/>
                <w:szCs w:val="20"/>
              </w:rPr>
              <w:lastRenderedPageBreak/>
              <w:t>Department</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3.1.1.12: Strengthen multi-</w:t>
            </w:r>
            <w:proofErr w:type="spellStart"/>
            <w:r>
              <w:rPr>
                <w:rFonts w:ascii="Times New Roman" w:eastAsia="Calibri" w:hAnsi="Times New Roman" w:cs="Times New Roman"/>
                <w:sz w:val="20"/>
                <w:szCs w:val="20"/>
              </w:rPr>
              <w:t>sectoral</w:t>
            </w:r>
            <w:proofErr w:type="spellEnd"/>
            <w:r>
              <w:rPr>
                <w:rFonts w:ascii="Times New Roman" w:eastAsia="Calibri" w:hAnsi="Times New Roman" w:cs="Times New Roman"/>
                <w:sz w:val="20"/>
                <w:szCs w:val="20"/>
              </w:rPr>
              <w:t xml:space="preserve"> &amp; health sector capacity in NCDs &amp; injury prevention and control</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Alcohol Abuse Rate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6.60%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6.60%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Total alcohol per capita (&gt;15 years of age consumption) (</w:t>
            </w:r>
            <w:proofErr w:type="spellStart"/>
            <w:r>
              <w:rPr>
                <w:rFonts w:ascii="Times New Roman" w:eastAsia="Calibri" w:hAnsi="Times New Roman" w:cs="Times New Roman"/>
                <w:sz w:val="20"/>
                <w:szCs w:val="20"/>
              </w:rPr>
              <w:t>litres</w:t>
            </w:r>
            <w:proofErr w:type="spellEnd"/>
            <w:r>
              <w:rPr>
                <w:rFonts w:ascii="Times New Roman" w:eastAsia="Calibri" w:hAnsi="Times New Roman" w:cs="Times New Roman"/>
                <w:sz w:val="20"/>
                <w:szCs w:val="20"/>
              </w:rPr>
              <w:t xml:space="preserve"> of pure alcohol)</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12.2</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12.2</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Road traffic injury mortality rate (per 100,000 population)</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29.4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27.7</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23.3</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MDAs with NCD prevention and control workplace policies</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health workers trained in substance abuse management and rehabilitation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4: Improve maternal, neonatal, child and adolescent health services at all levels of care</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3.1.1.15: Investments in maternal and child health services at all levels of care increased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under 5 illnesses attributed to diarrheal diseases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64%</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74%</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deliveries in health facilities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73%</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Institutional/Facility Maternal Mortality Risk/ 100,000 deliveries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83</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73</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64</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HC </w:t>
            </w:r>
            <w:proofErr w:type="spellStart"/>
            <w:r>
              <w:rPr>
                <w:rFonts w:ascii="Times New Roman" w:eastAsia="Calibri" w:hAnsi="Times New Roman" w:cs="Times New Roman"/>
                <w:sz w:val="20"/>
                <w:szCs w:val="20"/>
              </w:rPr>
              <w:t>Ivs</w:t>
            </w:r>
            <w:proofErr w:type="spellEnd"/>
            <w:r>
              <w:rPr>
                <w:rFonts w:ascii="Times New Roman" w:eastAsia="Calibri" w:hAnsi="Times New Roman" w:cs="Times New Roman"/>
                <w:sz w:val="20"/>
                <w:szCs w:val="20"/>
              </w:rPr>
              <w:t xml:space="preserve"> that are fully functional (Offering blood Transfusion and Caesarean Section)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64%</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74%</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3.1.1.16: Invest in appropriate neonatal care services at all levels</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Institutional perinatal mortality rate per 1,000 births</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14.1</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perinatal deaths reviewed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3.1.1.17: High impact adolescent health interventions to reduce teenage pregnancies, with a special focus on hot spot Districts developed and implemented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Adolescent Birth Rate (per 1,000 women aged 15 – 19 years)</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106</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103</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103</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96</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96</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Adolescent Health Services implementation plan 2025 – 2030 developed &amp; disseminated to all LGs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health workers oriented on adolescent health guidelines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LGs with Adolescent health guidelines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Adolescent &amp; Youth peer educators oriented on age appropriate reproductive health</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5. : Access to Sexual and Reproductive Health (SRH) information and services increased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3.1.1.18: Increased demand and uptake of reproductive health services</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Couple years of protection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4,403,934</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4,883,147</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5,362,360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5,841,574</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6,320,787</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6,800,000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Prevalence of positive syphilis serology in pregnant women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Prevalence of </w:t>
            </w:r>
            <w:proofErr w:type="spellStart"/>
            <w:r>
              <w:rPr>
                <w:rFonts w:ascii="Times New Roman" w:eastAsia="Calibri" w:hAnsi="Times New Roman" w:cs="Times New Roman"/>
                <w:sz w:val="20"/>
                <w:szCs w:val="20"/>
              </w:rPr>
              <w:t>anaemia</w:t>
            </w:r>
            <w:proofErr w:type="spellEnd"/>
            <w:r>
              <w:rPr>
                <w:rFonts w:ascii="Times New Roman" w:eastAsia="Calibri" w:hAnsi="Times New Roman" w:cs="Times New Roman"/>
                <w:sz w:val="20"/>
                <w:szCs w:val="20"/>
              </w:rPr>
              <w:t xml:space="preserve"> in pregnancy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obstetric &amp; gynecologic admissions due to abortion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pregnant women attending ANC who test HIV positive</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6: Improve curative, palliative, rehabilitative and geriatric care services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Output 3.1.1.19: Quality curative, palliative, rehabilitative and geriatric care services provided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 Capita OPD attendance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0.99</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0.98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0.97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0.91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0.85</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0.8</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DHIS2</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Bed Occupancy Rate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73%</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77%</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81%</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Malaria Case Fatality Rate (per </w:t>
            </w:r>
            <w:r>
              <w:rPr>
                <w:rFonts w:ascii="Times New Roman" w:eastAsia="Calibri" w:hAnsi="Times New Roman" w:cs="Times New Roman"/>
                <w:sz w:val="20"/>
                <w:szCs w:val="20"/>
              </w:rPr>
              <w:lastRenderedPageBreak/>
              <w:t>10,000)</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13.8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11.7</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9.9</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8.4</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7.1</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w:t>
            </w:r>
            <w:r>
              <w:rPr>
                <w:rFonts w:ascii="Times New Roman" w:eastAsia="Calibri" w:hAnsi="Times New Roman" w:cs="Times New Roman"/>
                <w:sz w:val="20"/>
                <w:szCs w:val="20"/>
              </w:rPr>
              <w:lastRenderedPageBreak/>
              <w:t xml:space="preserve">Department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of health facilities (public &amp; private) in conformity with the IPC standards (WHO)</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46%</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16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3.1.1.22: Nursing and midwifery practice strengthened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quarterly supervision and mentorship visits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standards and guidelines developed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7: Improve the functionality of the health system to deliver quality and affordable preventive, </w:t>
            </w:r>
            <w:proofErr w:type="spellStart"/>
            <w:r>
              <w:rPr>
                <w:rFonts w:ascii="Times New Roman" w:eastAsia="Calibri" w:hAnsi="Times New Roman" w:cs="Times New Roman"/>
                <w:sz w:val="20"/>
                <w:szCs w:val="20"/>
              </w:rPr>
              <w:t>promotive</w:t>
            </w:r>
            <w:proofErr w:type="spellEnd"/>
            <w:r>
              <w:rPr>
                <w:rFonts w:ascii="Times New Roman" w:eastAsia="Calibri" w:hAnsi="Times New Roman" w:cs="Times New Roman"/>
                <w:sz w:val="20"/>
                <w:szCs w:val="20"/>
              </w:rPr>
              <w:t>, curative and palliative healthcare services.</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Output 3.1.2.1: Adequate and well-trained human resources for health at all levels in place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approved posts filled in public health facilities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Human Resource for Health Development Plan 2025/26 – 2029/30 developed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MTR </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health workers trained (in-service training) for all programs / services </w:t>
            </w:r>
          </w:p>
        </w:tc>
        <w:tc>
          <w:tcPr>
            <w:tcW w:w="916"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7,538</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8,000</w:t>
            </w:r>
          </w:p>
        </w:tc>
        <w:tc>
          <w:tcPr>
            <w:tcW w:w="640"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9,000</w:t>
            </w:r>
          </w:p>
        </w:tc>
        <w:tc>
          <w:tcPr>
            <w:tcW w:w="73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9,500</w:t>
            </w:r>
          </w:p>
        </w:tc>
        <w:tc>
          <w:tcPr>
            <w:tcW w:w="83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Output 3.1.2.2: Health Infrastructure improved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of Health facilities with adequate clean energy (solar) source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Heath facilities upgraded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health facilities upgraded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OPD blocks constructed/renovated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OPD blocks constructed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Staff houses constructed (</w:t>
            </w:r>
            <w:proofErr w:type="spellStart"/>
            <w:r>
              <w:rPr>
                <w:rFonts w:ascii="Times New Roman" w:eastAsia="Calibri" w:hAnsi="Times New Roman" w:cs="Times New Roman"/>
                <w:sz w:val="20"/>
                <w:szCs w:val="20"/>
              </w:rPr>
              <w:t>Ruhooko</w:t>
            </w:r>
            <w:proofErr w:type="spellEnd"/>
            <w:r>
              <w:rPr>
                <w:rFonts w:ascii="Times New Roman" w:eastAsia="Calibri" w:hAnsi="Times New Roman" w:cs="Times New Roman"/>
                <w:sz w:val="20"/>
                <w:szCs w:val="20"/>
              </w:rPr>
              <w:t xml:space="preserve"> Health Centre IV and Bundibugyo Health Centre IV)</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staff houses constructed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Construction of Mortuary at </w:t>
            </w:r>
            <w:r>
              <w:rPr>
                <w:rFonts w:ascii="Times New Roman" w:eastAsia="Calibri" w:hAnsi="Times New Roman" w:cs="Times New Roman"/>
                <w:sz w:val="20"/>
                <w:szCs w:val="20"/>
              </w:rPr>
              <w:lastRenderedPageBreak/>
              <w:t>Bundibugyo HCIV</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Number of mortuary units completed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w:t>
            </w:r>
            <w:r>
              <w:rPr>
                <w:rFonts w:ascii="Times New Roman" w:eastAsia="Calibri" w:hAnsi="Times New Roman" w:cs="Times New Roman"/>
                <w:sz w:val="20"/>
                <w:szCs w:val="20"/>
              </w:rPr>
              <w:lastRenderedPageBreak/>
              <w:t xml:space="preserve">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Pit latrines constructed at (</w:t>
            </w:r>
            <w:proofErr w:type="spellStart"/>
            <w:r>
              <w:rPr>
                <w:rFonts w:ascii="Times New Roman" w:eastAsia="Calibri" w:hAnsi="Times New Roman" w:cs="Times New Roman"/>
                <w:sz w:val="20"/>
                <w:szCs w:val="20"/>
              </w:rPr>
              <w:t>Ruhooko</w:t>
            </w:r>
            <w:proofErr w:type="spellEnd"/>
            <w:r>
              <w:rPr>
                <w:rFonts w:ascii="Times New Roman" w:eastAsia="Calibri" w:hAnsi="Times New Roman" w:cs="Times New Roman"/>
                <w:sz w:val="20"/>
                <w:szCs w:val="20"/>
              </w:rPr>
              <w:t xml:space="preserve"> Health Centre IV and Bundibugyo Health Centre IV)</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pit latrines constructed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Medical laboratory constructed (</w:t>
            </w:r>
            <w:proofErr w:type="spellStart"/>
            <w:r>
              <w:rPr>
                <w:rFonts w:ascii="Times New Roman" w:eastAsia="Calibri" w:hAnsi="Times New Roman" w:cs="Times New Roman"/>
                <w:sz w:val="20"/>
                <w:szCs w:val="20"/>
              </w:rPr>
              <w:t>Ruhooko</w:t>
            </w:r>
            <w:proofErr w:type="spellEnd"/>
            <w:r>
              <w:rPr>
                <w:rFonts w:ascii="Times New Roman" w:eastAsia="Calibri" w:hAnsi="Times New Roman" w:cs="Times New Roman"/>
                <w:sz w:val="20"/>
                <w:szCs w:val="20"/>
              </w:rPr>
              <w:t xml:space="preserve"> Health Centre IV and Bundibugyo Health Centre IV)</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medical labs constructed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Medical and laboratory equipment procured (All health facilities)</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facilities provided with medical equipment</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Furniture procured (All health facilities)</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facilities provided with furniture</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 HFs</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Laptop, desktop computers and printer procured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computers and printers procured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Retaining walls constructed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retaining walls constructed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Output: 3.1.2.4: Expand geographical access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HC I11s constructed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HC IIIs established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Health Department </w:t>
            </w:r>
          </w:p>
        </w:tc>
      </w:tr>
      <w:tr w:rsidR="00411902" w:rsidTr="00411902">
        <w:trPr>
          <w:cantSplit/>
          <w:trHeight w:val="1181"/>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Objectives (Aligned to the LGDPIV Strategic Objective- LGDPIV Development Results)</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Outcomes (a)</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4: To promote decent work and </w:t>
            </w:r>
            <w:r>
              <w:rPr>
                <w:rFonts w:ascii="Times New Roman" w:eastAsia="Calibri" w:hAnsi="Times New Roman" w:cs="Times New Roman"/>
                <w:sz w:val="20"/>
                <w:szCs w:val="20"/>
              </w:rPr>
              <w:lastRenderedPageBreak/>
              <w:t>productive employment</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Outcome 4.1: Improved productive employment and </w:t>
            </w:r>
            <w:r>
              <w:rPr>
                <w:rFonts w:ascii="Times New Roman" w:eastAsia="Calibri" w:hAnsi="Times New Roman" w:cs="Times New Roman"/>
                <w:sz w:val="20"/>
                <w:szCs w:val="20"/>
              </w:rPr>
              <w:lastRenderedPageBreak/>
              <w:t>decent work for all</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Labor rate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42</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34</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32</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National LFS and Uganda </w:t>
            </w:r>
            <w:r>
              <w:rPr>
                <w:rFonts w:ascii="Times New Roman" w:eastAsia="Calibri" w:hAnsi="Times New Roman" w:cs="Times New Roman"/>
                <w:sz w:val="20"/>
                <w:szCs w:val="20"/>
              </w:rPr>
              <w:lastRenderedPageBreak/>
              <w:t xml:space="preserve">National Household Survey </w:t>
            </w:r>
          </w:p>
        </w:tc>
      </w:tr>
      <w:tr w:rsidR="00411902" w:rsidTr="00411902">
        <w:trPr>
          <w:cantSplit/>
          <w:trHeight w:val="142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(b)</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4.1.1: Employment opportunities, safety and Compliance to </w:t>
            </w:r>
            <w:proofErr w:type="spellStart"/>
            <w:r>
              <w:rPr>
                <w:rFonts w:ascii="Times New Roman" w:eastAsia="Calibri" w:hAnsi="Times New Roman" w:cs="Times New Roman"/>
                <w:sz w:val="20"/>
                <w:szCs w:val="20"/>
              </w:rPr>
              <w:t>labour</w:t>
            </w:r>
            <w:proofErr w:type="spellEnd"/>
            <w:r>
              <w:rPr>
                <w:rFonts w:ascii="Times New Roman" w:eastAsia="Calibri" w:hAnsi="Times New Roman" w:cs="Times New Roman"/>
                <w:sz w:val="20"/>
                <w:szCs w:val="20"/>
              </w:rPr>
              <w:t xml:space="preserve"> standards increased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jobs created in formal and informal sector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National Human Resource Survey</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workplaces reporting Occupational injuries and diseases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OSH MIS</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inspected work places compliant with </w:t>
            </w:r>
            <w:proofErr w:type="spellStart"/>
            <w:r>
              <w:rPr>
                <w:rFonts w:ascii="Times New Roman" w:eastAsia="Calibri" w:hAnsi="Times New Roman" w:cs="Times New Roman"/>
                <w:sz w:val="20"/>
                <w:szCs w:val="20"/>
              </w:rPr>
              <w:t>labour</w:t>
            </w:r>
            <w:proofErr w:type="spellEnd"/>
            <w:r>
              <w:rPr>
                <w:rFonts w:ascii="Times New Roman" w:eastAsia="Calibri" w:hAnsi="Times New Roman" w:cs="Times New Roman"/>
                <w:sz w:val="20"/>
                <w:szCs w:val="20"/>
              </w:rPr>
              <w:t xml:space="preserve"> standards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OSH MIS</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Proportion of children aged 5-17 years engaged in child </w:t>
            </w:r>
            <w:proofErr w:type="spellStart"/>
            <w:r>
              <w:rPr>
                <w:rFonts w:ascii="Times New Roman" w:eastAsia="Calibri" w:hAnsi="Times New Roman" w:cs="Times New Roman"/>
                <w:sz w:val="20"/>
                <w:szCs w:val="20"/>
              </w:rPr>
              <w:t>Labour</w:t>
            </w:r>
            <w:proofErr w:type="spellEnd"/>
            <w:r>
              <w:rPr>
                <w:rFonts w:ascii="Times New Roman" w:eastAsia="Calibri" w:hAnsi="Times New Roman" w:cs="Times New Roman"/>
                <w:sz w:val="20"/>
                <w:szCs w:val="20"/>
              </w:rPr>
              <w:t xml:space="preserve"> excluding household chores aggregated by nationality, refugee status and disability.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39%</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NLFS, UBOS (2021)</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youth neither in employment nor in education (NEETS)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49.8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49.8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46</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FINAL CENSUS REPORT 2024 </w:t>
            </w:r>
          </w:p>
        </w:tc>
      </w:tr>
      <w:tr w:rsidR="00411902" w:rsidTr="00411902">
        <w:trPr>
          <w:trHeight w:val="255"/>
        </w:trPr>
        <w:tc>
          <w:tcPr>
            <w:tcW w:w="2462" w:type="dxa"/>
            <w:vMerge w:val="restart"/>
            <w:tcBorders>
              <w:top w:val="nil"/>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Interventions </w:t>
            </w:r>
          </w:p>
          <w:p w:rsidR="00411902" w:rsidRDefault="00411902">
            <w:pPr>
              <w:rPr>
                <w:rFonts w:ascii="Times New Roman" w:eastAsia="Calibri" w:hAnsi="Times New Roman" w:cs="Times New Roman"/>
                <w:sz w:val="20"/>
                <w:szCs w:val="20"/>
              </w:rPr>
            </w:pP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Key Outputs ( e)</w:t>
            </w:r>
          </w:p>
        </w:tc>
        <w:tc>
          <w:tcPr>
            <w:tcW w:w="3201"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Indicator (f)</w:t>
            </w:r>
          </w:p>
        </w:tc>
        <w:tc>
          <w:tcPr>
            <w:tcW w:w="4496" w:type="dxa"/>
            <w:gridSpan w:val="6"/>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Frame and Output Target</w:t>
            </w:r>
          </w:p>
        </w:tc>
        <w:tc>
          <w:tcPr>
            <w:tcW w:w="163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Actors</w:t>
            </w:r>
          </w:p>
        </w:tc>
      </w:tr>
      <w:tr w:rsidR="00411902" w:rsidTr="00411902">
        <w:trPr>
          <w:cantSplit/>
          <w:trHeight w:val="124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330"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r>
      <w:tr w:rsidR="00411902" w:rsidTr="00411902">
        <w:trPr>
          <w:trHeight w:val="9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workers, employers, training institutions and recruitment agencies on </w:t>
            </w:r>
            <w:proofErr w:type="spellStart"/>
            <w:r>
              <w:rPr>
                <w:rFonts w:ascii="Times New Roman" w:eastAsia="Calibri" w:hAnsi="Times New Roman" w:cs="Times New Roman"/>
                <w:sz w:val="20"/>
                <w:szCs w:val="20"/>
              </w:rPr>
              <w:t>labour</w:t>
            </w:r>
            <w:proofErr w:type="spellEnd"/>
            <w:r>
              <w:rPr>
                <w:rFonts w:ascii="Times New Roman" w:eastAsia="Calibri" w:hAnsi="Times New Roman" w:cs="Times New Roman"/>
                <w:sz w:val="20"/>
                <w:szCs w:val="20"/>
              </w:rPr>
              <w:t xml:space="preserve"> Policies, laws, regulations and guidelines aggregated by nationality and refugee status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31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4: Improving Occupational Safety and Health (OSH) management</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4.1.1.6: Mechanisms for reducing workplace injuries, accidents and occupational diseases implemented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workplaces with OSH systems in place</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46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workplaces reporting OSH injuries and diseases to MGLSD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1160"/>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Objectives (Aligned to the LGDPIV Strategic Objective- LGDPIV Development Results)</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Outcomes (a)</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58"/>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5: Reduce vulnerability, gender inequality and inequity along the lifecycle</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Outcome 5.1: Reduced vulnerabilities, inequity and gender inequality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Average number of hours a week spent on un-paid care work by sex</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Use survey</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the vulnerable and marginalized persons empowered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38%</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38%</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Administrative</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Proportion of </w:t>
            </w:r>
            <w:proofErr w:type="spellStart"/>
            <w:r>
              <w:rPr>
                <w:rFonts w:ascii="Times New Roman" w:eastAsia="Calibri" w:hAnsi="Times New Roman" w:cs="Times New Roman"/>
                <w:sz w:val="20"/>
                <w:szCs w:val="20"/>
              </w:rPr>
              <w:t>mplemen</w:t>
            </w:r>
            <w:proofErr w:type="spellEnd"/>
            <w:r>
              <w:rPr>
                <w:rFonts w:ascii="Times New Roman" w:eastAsia="Calibri" w:hAnsi="Times New Roman" w:cs="Times New Roman"/>
                <w:sz w:val="20"/>
                <w:szCs w:val="20"/>
              </w:rPr>
              <w:t xml:space="preserve"> married below 18 years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32.80%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UDHS, MGLSD reports</w:t>
            </w:r>
          </w:p>
        </w:tc>
      </w:tr>
      <w:tr w:rsidR="00411902" w:rsidTr="00411902">
        <w:trPr>
          <w:trHeight w:val="692"/>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(b)</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1362"/>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5.1.1:Vulnerable persons protected from deprivation and livelihood risks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Percentage of seats/positions held by special interest groups (women, Older Persons, Persons with Disabilities (PWDs), Children&amp; Youth, Ethnic minorities)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34% (Women)</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office of clerk to council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Proportion of the eligible vulnerable persons with access to Direct income support</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0.14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0.16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0.16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0.16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0.24</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0.24</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Community Based services  </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Percentage of children involved in child </w:t>
            </w:r>
            <w:proofErr w:type="spellStart"/>
            <w:r>
              <w:rPr>
                <w:rFonts w:ascii="Times New Roman" w:eastAsia="Calibri" w:hAnsi="Times New Roman" w:cs="Times New Roman"/>
                <w:sz w:val="20"/>
                <w:szCs w:val="20"/>
              </w:rPr>
              <w:t>labour</w:t>
            </w:r>
            <w:proofErr w:type="spellEnd"/>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Community Based services  </w:t>
            </w:r>
          </w:p>
        </w:tc>
      </w:tr>
      <w:tr w:rsidR="00411902" w:rsidTr="00411902">
        <w:trPr>
          <w:trHeight w:val="9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Proportion of the population covered by social protection systems by sex, distinguishing children, youth, older persons, PWDs, work injury victims, the poor, vulnerable and refugees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0.9% (Youth)</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MGLSD reports, </w:t>
            </w:r>
            <w:proofErr w:type="spellStart"/>
            <w:r>
              <w:rPr>
                <w:rFonts w:ascii="Times New Roman" w:eastAsia="Calibri" w:hAnsi="Times New Roman" w:cs="Times New Roman"/>
                <w:sz w:val="20"/>
                <w:szCs w:val="20"/>
              </w:rPr>
              <w:t>UboS</w:t>
            </w:r>
            <w:proofErr w:type="spellEnd"/>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5.1.2: Improved Gender relations in development processes</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Prevalence of physical Violence </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94</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94</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94</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94</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94</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Arial" w:eastAsia="Calibri" w:hAnsi="Arial" w:cs="Arial"/>
                <w:color w:val="0A0A0A"/>
                <w:shd w:val="clear" w:color="auto" w:fill="FFFFFF"/>
              </w:rPr>
              <w:t xml:space="preserve">A survey by </w:t>
            </w:r>
            <w:proofErr w:type="spellStart"/>
            <w:r>
              <w:rPr>
                <w:rFonts w:ascii="Arial" w:eastAsia="Calibri" w:hAnsi="Arial" w:cs="Arial"/>
                <w:color w:val="0A0A0A"/>
                <w:shd w:val="clear" w:color="auto" w:fill="FFFFFF"/>
              </w:rPr>
              <w:t>Ourganda</w:t>
            </w:r>
            <w:proofErr w:type="spellEnd"/>
            <w:r>
              <w:rPr>
                <w:rFonts w:ascii="Arial" w:eastAsia="Calibri" w:hAnsi="Arial" w:cs="Arial"/>
                <w:color w:val="0A0A0A"/>
                <w:shd w:val="clear" w:color="auto" w:fill="FFFFFF"/>
              </w:rPr>
              <w:t xml:space="preserve"> in 2022</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Prevalence of sexual Violence</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16.00%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14.80%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14.80%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14.80%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11.00%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Arial" w:eastAsia="Calibri" w:hAnsi="Arial" w:cs="Arial"/>
                <w:color w:val="000000"/>
                <w:shd w:val="clear" w:color="auto" w:fill="FFFFFF"/>
              </w:rPr>
              <w:t>PSEA Task Force</w:t>
            </w:r>
          </w:p>
        </w:tc>
      </w:tr>
      <w:tr w:rsidR="00411902" w:rsidTr="00411902">
        <w:trPr>
          <w:trHeight w:val="31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CSO data base List of Organization dealing with PCVET</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Arial" w:eastAsia="Calibri" w:hAnsi="Arial" w:cs="Arial"/>
                <w:color w:val="000000"/>
                <w:shd w:val="clear" w:color="auto" w:fill="FFFFFF"/>
              </w:rPr>
            </w:pPr>
            <w:r>
              <w:rPr>
                <w:rFonts w:ascii="Arial" w:eastAsia="Calibri" w:hAnsi="Arial" w:cs="Arial"/>
                <w:color w:val="000000"/>
                <w:shd w:val="clear" w:color="auto" w:fill="FFFFFF"/>
              </w:rPr>
              <w:t>Mercy Corps/ URI</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reduction in child marriage (children married by age 18)</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Department of CBS</w:t>
            </w:r>
          </w:p>
        </w:tc>
      </w:tr>
      <w:tr w:rsidR="00411902" w:rsidTr="00411902">
        <w:trPr>
          <w:trHeight w:val="255"/>
        </w:trPr>
        <w:tc>
          <w:tcPr>
            <w:tcW w:w="2462"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Interventions </w:t>
            </w:r>
          </w:p>
        </w:tc>
        <w:tc>
          <w:tcPr>
            <w:tcW w:w="274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Key Outputs ( e)</w:t>
            </w:r>
          </w:p>
        </w:tc>
        <w:tc>
          <w:tcPr>
            <w:tcW w:w="3201"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Indicator (f)</w:t>
            </w:r>
          </w:p>
        </w:tc>
        <w:tc>
          <w:tcPr>
            <w:tcW w:w="4496" w:type="dxa"/>
            <w:gridSpan w:val="6"/>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Frame and Output Target</w:t>
            </w:r>
          </w:p>
        </w:tc>
        <w:tc>
          <w:tcPr>
            <w:tcW w:w="1634" w:type="dxa"/>
            <w:vMerge w:val="restart"/>
            <w:tcBorders>
              <w:top w:val="nil"/>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Actors</w:t>
            </w:r>
          </w:p>
        </w:tc>
      </w:tr>
      <w:tr w:rsidR="00411902" w:rsidTr="00411902">
        <w:trPr>
          <w:cantSplit/>
          <w:trHeight w:val="1245"/>
        </w:trPr>
        <w:tc>
          <w:tcPr>
            <w:tcW w:w="246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330"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634"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r>
      <w:tr w:rsidR="00411902" w:rsidTr="00411902">
        <w:trPr>
          <w:trHeight w:val="130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1 : Expand scope and coverage of livelihood enhancement and economic empowerment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for Youth, Women, Older Persons, PWDs and ethnic minorities</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5.1.1.1: Youth, Women, Older Persons, PWDs, indigenous ethnic minorities and refugee’s livelihood and empowerment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implemented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youths benefitting from livelihood and empowerment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aggregated by nationality, refugee status and disability.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8640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8640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8640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8640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8640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women in livelihood and empowerment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aggregated by nationality, refugee status and disability.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2,519</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Older Persons Supported in livelihood and empowerment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aggregated by nationality, refugee status and disability.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1,356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1,356</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1,356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1,356</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1,356</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1,356</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PWDs Supported in livelihood and empowerment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aggregated by nationality, refugee status and disability.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67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2: Expand the scope and coverage of Social Security along the life cycle.</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5.1.1.2: Direct Income Support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designed and implemented </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Direct Income Support Interventions developed and implemented</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5.1.1.5: Social protection systems </w:t>
            </w:r>
            <w:r>
              <w:rPr>
                <w:rFonts w:ascii="Times New Roman" w:eastAsia="Calibri" w:hAnsi="Times New Roman" w:cs="Times New Roman"/>
                <w:sz w:val="20"/>
                <w:szCs w:val="20"/>
              </w:rPr>
              <w:lastRenderedPageBreak/>
              <w:t>strengthened.</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Functional social protection systems </w:t>
            </w:r>
            <w:r>
              <w:rPr>
                <w:rFonts w:ascii="Times New Roman" w:eastAsia="Calibri" w:hAnsi="Times New Roman" w:cs="Times New Roman"/>
                <w:sz w:val="20"/>
                <w:szCs w:val="20"/>
              </w:rPr>
              <w:lastRenderedPageBreak/>
              <w:t>in place.</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Community </w:t>
            </w:r>
            <w:r>
              <w:rPr>
                <w:rFonts w:ascii="Times New Roman" w:eastAsia="Calibri" w:hAnsi="Times New Roman" w:cs="Times New Roman"/>
                <w:sz w:val="20"/>
                <w:szCs w:val="20"/>
              </w:rPr>
              <w:lastRenderedPageBreak/>
              <w:t>Based Services</w:t>
            </w:r>
          </w:p>
        </w:tc>
      </w:tr>
      <w:tr w:rsidR="00411902" w:rsidTr="00411902">
        <w:trPr>
          <w:trHeight w:val="465"/>
        </w:trPr>
        <w:tc>
          <w:tcPr>
            <w:tcW w:w="246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5.1.2 Dialogue and conflict prevention</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dialogue meetings conducted to Promote tolerance and facilitate dialogue in at risk communities to build communities which appreciate their differences and understand each other.</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885"/>
        </w:trPr>
        <w:tc>
          <w:tcPr>
            <w:tcW w:w="2462"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3 : Provide holistic social care and support (assistance) services to vulnerable groups</w:t>
            </w:r>
          </w:p>
        </w:tc>
        <w:tc>
          <w:tcPr>
            <w:tcW w:w="274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5.1.1.7: Holistic Social Care and Support for the Poor and Vulnerable persons provided across the Lifecycle</w:t>
            </w: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children accessing social care and support services in the Institutions (Rehabilitation Centre, Remand homes and Children’s homes)</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2,303</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1,700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1,500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r w:rsidR="00411902" w:rsidTr="00411902">
        <w:trPr>
          <w:trHeight w:val="690"/>
        </w:trPr>
        <w:tc>
          <w:tcPr>
            <w:tcW w:w="246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4"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320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eligible poor accessing social care and support aggregated by nationality, refugee status and disability</w:t>
            </w:r>
          </w:p>
        </w:tc>
        <w:tc>
          <w:tcPr>
            <w:tcW w:w="916"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64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73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8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63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Community Based Services</w:t>
            </w:r>
          </w:p>
        </w:tc>
      </w:tr>
    </w:tbl>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r>
        <w:t xml:space="preserve"> </w:t>
      </w:r>
    </w:p>
    <w:p w:rsidR="00411902" w:rsidRDefault="00411902" w:rsidP="00411902">
      <w:r>
        <w:lastRenderedPageBreak/>
        <w:t xml:space="preserve"> </w:t>
      </w:r>
    </w:p>
    <w:p w:rsidR="00411902" w:rsidRDefault="00411902" w:rsidP="00411902">
      <w:r>
        <w:t xml:space="preserve"> </w:t>
      </w:r>
    </w:p>
    <w:p w:rsidR="00411902" w:rsidRDefault="00411902" w:rsidP="00411902">
      <w:r>
        <w:t xml:space="preserve"> </w:t>
      </w:r>
    </w:p>
    <w:p w:rsidR="00411902" w:rsidRDefault="00411902" w:rsidP="00411902">
      <w:pPr>
        <w:pStyle w:val="Heading2"/>
        <w:rPr>
          <w:rFonts w:ascii="Times New Roman" w:hAnsi="Times New Roman"/>
          <w:b/>
          <w:bCs/>
          <w:sz w:val="20"/>
          <w:szCs w:val="20"/>
        </w:rPr>
      </w:pPr>
      <w:bookmarkStart w:id="596" w:name="_Toc216626038"/>
      <w:bookmarkEnd w:id="596"/>
      <w:r>
        <w:rPr>
          <w:rFonts w:ascii="Times New Roman" w:hAnsi="Times New Roman"/>
          <w:b/>
          <w:bCs/>
          <w:sz w:val="20"/>
          <w:szCs w:val="20"/>
        </w:rPr>
        <w:t>.4.1 PUBLIC SECTOR TRANSFORMATION</w:t>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z w:val="24"/>
          <w:szCs w:val="24"/>
        </w:rPr>
        <w:t>Public sector transformation aims to improve public sector response to the needs of the citizens and the private sector. The key focus areas are: strengthening accountability mechanisms; strengthening human resource management in the public sector; enhancing adoption and usage of e-government services; streamlining government structures and institutions for efficient and effective service delivery; and deepening decentralization and local economic development.</w:t>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Table 12: Public sector Development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Results and 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616"/>
        <w:gridCol w:w="1695"/>
        <w:gridCol w:w="1344"/>
        <w:gridCol w:w="1344"/>
        <w:gridCol w:w="1344"/>
        <w:gridCol w:w="1344"/>
        <w:gridCol w:w="1344"/>
        <w:gridCol w:w="2205"/>
      </w:tblGrid>
      <w:tr w:rsidR="00411902" w:rsidTr="00411902">
        <w:trPr>
          <w:trHeight w:val="332"/>
        </w:trPr>
        <w:tc>
          <w:tcPr>
            <w:tcW w:w="684" w:type="pct"/>
            <w:vMerge w:val="restar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b/>
                <w:sz w:val="20"/>
                <w:szCs w:val="20"/>
              </w:rPr>
            </w:pPr>
            <w:r>
              <w:rPr>
                <w:rFonts w:ascii="Times New Roman" w:hAnsi="Times New Roman" w:cs="Times New Roman"/>
                <w:b/>
                <w:sz w:val="20"/>
                <w:szCs w:val="20"/>
              </w:rPr>
              <w:t>Level</w:t>
            </w:r>
          </w:p>
        </w:tc>
        <w:tc>
          <w:tcPr>
            <w:tcW w:w="570" w:type="pct"/>
            <w:vMerge w:val="restar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b/>
                <w:sz w:val="20"/>
                <w:szCs w:val="20"/>
              </w:rPr>
            </w:pPr>
            <w:r>
              <w:rPr>
                <w:rFonts w:ascii="Times New Roman" w:hAnsi="Times New Roman" w:cs="Times New Roman"/>
                <w:b/>
                <w:sz w:val="20"/>
                <w:szCs w:val="20"/>
              </w:rPr>
              <w:t>Key Results (Impacts for Goal and Outcomes for the objectives)</w:t>
            </w:r>
          </w:p>
        </w:tc>
        <w:tc>
          <w:tcPr>
            <w:tcW w:w="598" w:type="pct"/>
            <w:vMerge w:val="restar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b/>
                <w:sz w:val="20"/>
                <w:szCs w:val="20"/>
              </w:rPr>
            </w:pPr>
            <w:r>
              <w:rPr>
                <w:rFonts w:ascii="Times New Roman" w:hAnsi="Times New Roman" w:cs="Times New Roman"/>
                <w:b/>
                <w:sz w:val="20"/>
                <w:szCs w:val="20"/>
              </w:rPr>
              <w:t>Indicators</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b/>
                <w:sz w:val="20"/>
                <w:szCs w:val="20"/>
              </w:rPr>
            </w:pPr>
            <w:r>
              <w:rPr>
                <w:rFonts w:ascii="Times New Roman" w:hAnsi="Times New Roman" w:cs="Times New Roman"/>
                <w:b/>
                <w:sz w:val="20"/>
                <w:szCs w:val="20"/>
              </w:rPr>
              <w:t>Baseline</w:t>
            </w:r>
          </w:p>
        </w:tc>
        <w:tc>
          <w:tcPr>
            <w:tcW w:w="2674" w:type="pct"/>
            <w:gridSpan w:val="5"/>
            <w:tcBorders>
              <w:top w:val="single" w:sz="4" w:space="0" w:color="auto"/>
              <w:left w:val="single" w:sz="4" w:space="0" w:color="auto"/>
              <w:bottom w:val="single" w:sz="4" w:space="0" w:color="auto"/>
              <w:right w:val="single" w:sz="4" w:space="0" w:color="auto"/>
            </w:tcBorders>
            <w:hideMark/>
          </w:tcPr>
          <w:p w:rsidR="00411902" w:rsidRDefault="00411902">
            <w:pPr>
              <w:jc w:val="center"/>
              <w:rPr>
                <w:rFonts w:ascii="Times New Roman" w:hAnsi="Times New Roman" w:cs="Times New Roman"/>
                <w:b/>
                <w:sz w:val="20"/>
                <w:szCs w:val="20"/>
              </w:rPr>
            </w:pPr>
            <w:r>
              <w:rPr>
                <w:rFonts w:ascii="Times New Roman" w:hAnsi="Times New Roman" w:cs="Times New Roman"/>
                <w:b/>
                <w:sz w:val="20"/>
                <w:szCs w:val="20"/>
              </w:rPr>
              <w:t>LGDP Targets</w:t>
            </w:r>
          </w:p>
        </w:tc>
      </w:tr>
      <w:tr w:rsidR="00411902" w:rsidTr="00411902">
        <w:trPr>
          <w:cantSplit/>
          <w:trHeight w:val="1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sz w:val="20"/>
                <w:szCs w:val="20"/>
              </w:rPr>
            </w:pPr>
          </w:p>
        </w:tc>
        <w:tc>
          <w:tcPr>
            <w:tcW w:w="474" w:type="pct"/>
            <w:tcBorders>
              <w:top w:val="single" w:sz="4" w:space="0" w:color="auto"/>
              <w:left w:val="single" w:sz="4" w:space="0" w:color="auto"/>
              <w:bottom w:val="nil"/>
              <w:right w:val="single" w:sz="4" w:space="0" w:color="auto"/>
            </w:tcBorders>
            <w:hideMark/>
          </w:tcPr>
          <w:p w:rsidR="00411902" w:rsidRDefault="00411902">
            <w:pPr>
              <w:rPr>
                <w:rFonts w:ascii="Times New Roman" w:hAnsi="Times New Roman" w:cs="Times New Roman"/>
                <w:b/>
                <w:bCs/>
                <w:sz w:val="20"/>
                <w:szCs w:val="20"/>
              </w:rPr>
            </w:pPr>
            <w:r>
              <w:rPr>
                <w:rFonts w:ascii="Times New Roman" w:hAnsi="Times New Roman" w:cs="Times New Roman"/>
                <w:b/>
                <w:sz w:val="20"/>
                <w:szCs w:val="20"/>
              </w:rPr>
              <w:t>FY2024/25</w:t>
            </w:r>
          </w:p>
        </w:tc>
        <w:tc>
          <w:tcPr>
            <w:tcW w:w="474" w:type="pct"/>
            <w:tcBorders>
              <w:top w:val="single" w:sz="4" w:space="0" w:color="auto"/>
              <w:left w:val="single" w:sz="4" w:space="0" w:color="auto"/>
              <w:bottom w:val="nil"/>
              <w:right w:val="single" w:sz="4" w:space="0" w:color="auto"/>
            </w:tcBorders>
            <w:hideMark/>
          </w:tcPr>
          <w:p w:rsidR="00411902" w:rsidRDefault="00411902">
            <w:pPr>
              <w:rPr>
                <w:rFonts w:ascii="Times New Roman" w:hAnsi="Times New Roman" w:cs="Times New Roman"/>
                <w:b/>
                <w:bCs/>
                <w:sz w:val="20"/>
                <w:szCs w:val="20"/>
              </w:rPr>
            </w:pPr>
            <w:r>
              <w:rPr>
                <w:rFonts w:ascii="Times New Roman" w:eastAsia="Calibri" w:hAnsi="Times New Roman" w:cs="Times New Roman"/>
                <w:b/>
                <w:sz w:val="20"/>
                <w:szCs w:val="20"/>
              </w:rPr>
              <w:t>FY2025/26</w:t>
            </w:r>
          </w:p>
        </w:tc>
        <w:tc>
          <w:tcPr>
            <w:tcW w:w="474" w:type="pct"/>
            <w:tcBorders>
              <w:top w:val="single" w:sz="4" w:space="0" w:color="auto"/>
              <w:left w:val="single" w:sz="4" w:space="0" w:color="auto"/>
              <w:bottom w:val="nil"/>
              <w:right w:val="single" w:sz="4" w:space="0" w:color="auto"/>
            </w:tcBorders>
            <w:hideMark/>
          </w:tcPr>
          <w:p w:rsidR="00411902" w:rsidRDefault="00411902">
            <w:pPr>
              <w:rPr>
                <w:rFonts w:ascii="Times New Roman" w:hAnsi="Times New Roman" w:cs="Times New Roman"/>
                <w:b/>
                <w:bCs/>
                <w:sz w:val="20"/>
                <w:szCs w:val="20"/>
              </w:rPr>
            </w:pPr>
            <w:r>
              <w:rPr>
                <w:rFonts w:ascii="Times New Roman" w:eastAsia="Calibri" w:hAnsi="Times New Roman" w:cs="Times New Roman"/>
                <w:b/>
                <w:sz w:val="20"/>
                <w:szCs w:val="20"/>
              </w:rPr>
              <w:t>FY2026/27</w:t>
            </w:r>
          </w:p>
        </w:tc>
        <w:tc>
          <w:tcPr>
            <w:tcW w:w="474" w:type="pct"/>
            <w:tcBorders>
              <w:top w:val="single" w:sz="4" w:space="0" w:color="auto"/>
              <w:left w:val="single" w:sz="4" w:space="0" w:color="auto"/>
              <w:bottom w:val="nil"/>
              <w:right w:val="single" w:sz="4" w:space="0" w:color="auto"/>
            </w:tcBorders>
            <w:hideMark/>
          </w:tcPr>
          <w:p w:rsidR="00411902" w:rsidRDefault="00411902">
            <w:pPr>
              <w:rPr>
                <w:rFonts w:ascii="Times New Roman" w:hAnsi="Times New Roman" w:cs="Times New Roman"/>
                <w:b/>
                <w:bCs/>
                <w:sz w:val="20"/>
                <w:szCs w:val="20"/>
              </w:rPr>
            </w:pPr>
            <w:r>
              <w:rPr>
                <w:rFonts w:ascii="Times New Roman" w:eastAsia="Calibri" w:hAnsi="Times New Roman" w:cs="Times New Roman"/>
                <w:b/>
                <w:sz w:val="20"/>
                <w:szCs w:val="20"/>
              </w:rPr>
              <w:t>FY2027/28</w:t>
            </w:r>
          </w:p>
        </w:tc>
        <w:tc>
          <w:tcPr>
            <w:tcW w:w="474" w:type="pct"/>
            <w:tcBorders>
              <w:top w:val="single" w:sz="4" w:space="0" w:color="auto"/>
              <w:left w:val="single" w:sz="4" w:space="0" w:color="auto"/>
              <w:bottom w:val="nil"/>
              <w:right w:val="single" w:sz="4" w:space="0" w:color="auto"/>
            </w:tcBorders>
            <w:hideMark/>
          </w:tcPr>
          <w:p w:rsidR="00411902" w:rsidRDefault="00411902">
            <w:pPr>
              <w:rPr>
                <w:rFonts w:ascii="Times New Roman" w:hAnsi="Times New Roman" w:cs="Times New Roman"/>
                <w:b/>
                <w:bCs/>
                <w:sz w:val="20"/>
                <w:szCs w:val="20"/>
              </w:rPr>
            </w:pPr>
            <w:r>
              <w:rPr>
                <w:rFonts w:ascii="Times New Roman" w:eastAsia="Calibri" w:hAnsi="Times New Roman" w:cs="Times New Roman"/>
                <w:b/>
                <w:sz w:val="20"/>
                <w:szCs w:val="20"/>
              </w:rPr>
              <w:t>FY2028/29</w:t>
            </w:r>
          </w:p>
        </w:tc>
        <w:tc>
          <w:tcPr>
            <w:tcW w:w="776" w:type="pct"/>
            <w:tcBorders>
              <w:top w:val="single" w:sz="4" w:space="0" w:color="auto"/>
              <w:left w:val="single" w:sz="4" w:space="0" w:color="auto"/>
              <w:bottom w:val="nil"/>
              <w:right w:val="single" w:sz="4" w:space="0" w:color="auto"/>
            </w:tcBorders>
            <w:hideMark/>
          </w:tcPr>
          <w:p w:rsidR="00411902" w:rsidRDefault="00411902">
            <w:pPr>
              <w:rPr>
                <w:rFonts w:ascii="Times New Roman" w:hAnsi="Times New Roman" w:cs="Times New Roman"/>
                <w:b/>
                <w:bCs/>
                <w:sz w:val="20"/>
                <w:szCs w:val="20"/>
              </w:rPr>
            </w:pPr>
            <w:r>
              <w:rPr>
                <w:rFonts w:ascii="Times New Roman" w:eastAsia="Calibri" w:hAnsi="Times New Roman" w:cs="Times New Roman"/>
                <w:b/>
                <w:sz w:val="20"/>
                <w:szCs w:val="20"/>
              </w:rPr>
              <w:t>FY2029/30</w:t>
            </w:r>
          </w:p>
        </w:tc>
      </w:tr>
      <w:tr w:rsidR="00411902" w:rsidTr="00411902">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sz w:val="20"/>
                <w:szCs w:val="20"/>
              </w:rPr>
            </w:pP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Improved Quality of Services Delivered</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Proportion of the population satisfied with their last experience of public services</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spacing w:after="0"/>
              <w:rPr>
                <w:rFonts w:ascii="Times New Roman" w:hAnsi="Times New Roman" w:cs="Times New Roman"/>
                <w:kern w:val="0"/>
                <w:sz w:val="20"/>
                <w:szCs w:val="20"/>
              </w:rPr>
            </w:pPr>
            <w:r>
              <w:rPr>
                <w:rFonts w:ascii="Times New Roman" w:eastAsia="Calibri" w:hAnsi="Times New Roman" w:cs="Times New Roman"/>
                <w:sz w:val="20"/>
                <w:szCs w:val="20"/>
              </w:rPr>
              <w:t>63.50%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r>
      <w:tr w:rsidR="00411902" w:rsidTr="00411902">
        <w:tc>
          <w:tcPr>
            <w:tcW w:w="684"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hAnsi="Times New Roman" w:cs="Times New Roman"/>
                <w:b/>
                <w:bCs/>
                <w:sz w:val="20"/>
                <w:szCs w:val="20"/>
              </w:rPr>
            </w:pPr>
            <w:r>
              <w:rPr>
                <w:rFonts w:ascii="Times New Roman" w:hAnsi="Times New Roman" w:cs="Times New Roman"/>
                <w:sz w:val="20"/>
                <w:szCs w:val="20"/>
              </w:rPr>
              <w:t xml:space="preserve">Objective 1: Strengthen accountability for </w:t>
            </w:r>
            <w:r>
              <w:rPr>
                <w:rFonts w:ascii="Times New Roman" w:hAnsi="Times New Roman" w:cs="Times New Roman"/>
                <w:sz w:val="20"/>
                <w:szCs w:val="20"/>
              </w:rPr>
              <w:lastRenderedPageBreak/>
              <w:t>results across local government</w:t>
            </w: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i/>
                <w:iCs/>
                <w:sz w:val="20"/>
                <w:szCs w:val="20"/>
              </w:rPr>
            </w:pPr>
            <w:r>
              <w:rPr>
                <w:rFonts w:ascii="Times New Roman" w:hAnsi="Times New Roman" w:cs="Times New Roman"/>
                <w:i/>
                <w:iCs/>
                <w:sz w:val="20"/>
                <w:szCs w:val="20"/>
              </w:rPr>
              <w:lastRenderedPageBreak/>
              <w:t xml:space="preserve">Outcome 1.1 Increased transparency and </w:t>
            </w:r>
            <w:r>
              <w:rPr>
                <w:rFonts w:ascii="Times New Roman" w:hAnsi="Times New Roman" w:cs="Times New Roman"/>
                <w:i/>
                <w:iCs/>
                <w:sz w:val="20"/>
                <w:szCs w:val="20"/>
              </w:rPr>
              <w:lastRenderedPageBreak/>
              <w:t>accountability in provision of public services</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lastRenderedPageBreak/>
              <w:t xml:space="preserve">Proportion of the population satisfied with </w:t>
            </w:r>
            <w:r>
              <w:rPr>
                <w:rFonts w:ascii="Times New Roman" w:hAnsi="Times New Roman" w:cs="Times New Roman"/>
                <w:sz w:val="20"/>
                <w:szCs w:val="20"/>
              </w:rPr>
              <w:lastRenderedPageBreak/>
              <w:t>their last experience of public services</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lastRenderedPageBreak/>
              <w:t>55%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60%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65%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70%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75%</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85%</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bCs/>
                <w:sz w:val="20"/>
                <w:szCs w:val="20"/>
              </w:rPr>
            </w:pP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i/>
                <w:iCs/>
                <w:sz w:val="20"/>
                <w:szCs w:val="20"/>
              </w:rPr>
              <w:t>Outcome 1.2 Increased trust and uptake of public services</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Proportion of the population accessing public services by sector</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52%</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60%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65%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70%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75%</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85%</w:t>
            </w:r>
          </w:p>
        </w:tc>
      </w:tr>
      <w:tr w:rsidR="00411902" w:rsidTr="00411902">
        <w:trPr>
          <w:trHeight w:val="269"/>
        </w:trPr>
        <w:tc>
          <w:tcPr>
            <w:tcW w:w="68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Objective 2: Streamline government structures for efficient and effective service    delivery</w:t>
            </w: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i/>
                <w:iCs/>
                <w:sz w:val="20"/>
                <w:szCs w:val="20"/>
              </w:rPr>
            </w:pPr>
            <w:r>
              <w:rPr>
                <w:rFonts w:ascii="Times New Roman" w:hAnsi="Times New Roman" w:cs="Times New Roman"/>
                <w:i/>
                <w:iCs/>
                <w:sz w:val="20"/>
                <w:szCs w:val="20"/>
              </w:rPr>
              <w:t>Outcome 2.1 Improved efficiency of government institutions in service delivery</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DLG with structures aligned to its mandate and the National Development Plan.</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70%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75%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80%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85%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90%</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95%</w:t>
            </w:r>
          </w:p>
        </w:tc>
      </w:tr>
      <w:tr w:rsidR="00411902" w:rsidTr="00411902">
        <w:trPr>
          <w:trHeight w:val="269"/>
        </w:trPr>
        <w:tc>
          <w:tcPr>
            <w:tcW w:w="68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i/>
                <w:iCs/>
                <w:sz w:val="20"/>
                <w:szCs w:val="20"/>
              </w:rPr>
            </w:pPr>
            <w:r>
              <w:rPr>
                <w:rFonts w:ascii="Times New Roman" w:hAnsi="Times New Roman" w:cs="Times New Roman"/>
                <w:i/>
                <w:iCs/>
                <w:sz w:val="20"/>
                <w:szCs w:val="20"/>
              </w:rPr>
              <w:t>Outcome 2.2 Reduced duplication and overlaps in government structures</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DLG with structures void of duplications and overlaps.</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70%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75%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80%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85%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90%</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95%</w:t>
            </w:r>
          </w:p>
        </w:tc>
      </w:tr>
      <w:tr w:rsidR="00411902" w:rsidTr="00411902">
        <w:trPr>
          <w:trHeight w:val="1380"/>
        </w:trPr>
        <w:tc>
          <w:tcPr>
            <w:tcW w:w="68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b/>
                <w:bCs/>
                <w:sz w:val="20"/>
                <w:szCs w:val="20"/>
              </w:rPr>
            </w:pPr>
            <w:r>
              <w:rPr>
                <w:rFonts w:ascii="Times New Roman" w:hAnsi="Times New Roman" w:cs="Times New Roman"/>
                <w:sz w:val="20"/>
                <w:szCs w:val="20"/>
              </w:rPr>
              <w:t xml:space="preserve">Objective 3: Strengthen human resource management for improved service delivery </w:t>
            </w: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i/>
                <w:iCs/>
                <w:sz w:val="20"/>
                <w:szCs w:val="20"/>
              </w:rPr>
              <w:t>Outcome 3.1 Improved quality of public service</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spacing w:after="0"/>
              <w:rPr>
                <w:rFonts w:ascii="Times New Roman" w:hAnsi="Times New Roman" w:cs="Times New Roman"/>
                <w:kern w:val="0"/>
                <w:sz w:val="20"/>
                <w:szCs w:val="20"/>
              </w:rPr>
            </w:pPr>
            <w:r>
              <w:rPr>
                <w:rFonts w:ascii="Times New Roman" w:eastAsia="Calibri" w:hAnsi="Times New Roman" w:cs="Times New Roman"/>
                <w:sz w:val="20"/>
                <w:szCs w:val="20"/>
              </w:rPr>
              <w:t xml:space="preserve">Perception of Public to on performance of Civil Servants </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47%</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65%</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r>
      <w:tr w:rsidR="00411902" w:rsidTr="00411902">
        <w:trPr>
          <w:trHeight w:val="1380"/>
        </w:trPr>
        <w:tc>
          <w:tcPr>
            <w:tcW w:w="68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i/>
                <w:iCs/>
                <w:sz w:val="20"/>
                <w:szCs w:val="20"/>
              </w:rPr>
            </w:pPr>
            <w:r>
              <w:rPr>
                <w:rFonts w:ascii="Times New Roman" w:hAnsi="Times New Roman" w:cs="Times New Roman"/>
                <w:i/>
                <w:iCs/>
                <w:sz w:val="20"/>
                <w:szCs w:val="20"/>
              </w:rPr>
              <w:t>Outcome 3.1 Improved staffing in DLG</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Staffing levels in  LG</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spacing w:after="0"/>
              <w:rPr>
                <w:rFonts w:ascii="Times New Roman" w:hAnsi="Times New Roman" w:cs="Times New Roman"/>
                <w:kern w:val="0"/>
                <w:sz w:val="20"/>
                <w:szCs w:val="20"/>
              </w:rPr>
            </w:pPr>
            <w:r>
              <w:rPr>
                <w:rFonts w:ascii="Times New Roman" w:eastAsia="Calibri" w:hAnsi="Times New Roman" w:cs="Times New Roman"/>
                <w:sz w:val="20"/>
                <w:szCs w:val="20"/>
              </w:rPr>
              <w:t>55%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r>
      <w:tr w:rsidR="00411902" w:rsidTr="00411902">
        <w:trPr>
          <w:trHeight w:val="458"/>
        </w:trPr>
        <w:tc>
          <w:tcPr>
            <w:tcW w:w="684"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hAnsi="Times New Roman" w:cs="Times New Roman"/>
                <w:b/>
                <w:bCs/>
                <w:sz w:val="20"/>
                <w:szCs w:val="20"/>
              </w:rPr>
            </w:pPr>
            <w:r>
              <w:rPr>
                <w:rFonts w:ascii="Times New Roman" w:hAnsi="Times New Roman" w:cs="Times New Roman"/>
                <w:sz w:val="20"/>
                <w:szCs w:val="20"/>
              </w:rPr>
              <w:lastRenderedPageBreak/>
              <w:t>Objective 4: Deepen Decentralization and Citizen Participation in Local Development</w:t>
            </w: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i/>
                <w:iCs/>
                <w:sz w:val="20"/>
                <w:szCs w:val="20"/>
              </w:rPr>
              <w:t xml:space="preserve">Outcome 4.1 </w:t>
            </w:r>
            <w:r>
              <w:rPr>
                <w:rFonts w:ascii="Times New Roman" w:hAnsi="Times New Roman" w:cs="Times New Roman"/>
                <w:sz w:val="20"/>
                <w:szCs w:val="20"/>
              </w:rPr>
              <w:t>Increased local participation in development</w:t>
            </w:r>
          </w:p>
        </w:tc>
        <w:tc>
          <w:tcPr>
            <w:tcW w:w="598"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776"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bCs/>
                <w:sz w:val="20"/>
                <w:szCs w:val="20"/>
              </w:rPr>
            </w:pPr>
          </w:p>
        </w:tc>
        <w:tc>
          <w:tcPr>
            <w:tcW w:w="570"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 increase in the local revenue allocated to community development projects</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18%</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20%</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22%</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bCs/>
                <w:sz w:val="20"/>
                <w:szCs w:val="20"/>
              </w:rPr>
            </w:pPr>
          </w:p>
        </w:tc>
        <w:tc>
          <w:tcPr>
            <w:tcW w:w="570" w:type="pct"/>
            <w:vMerge w:val="restart"/>
            <w:tcBorders>
              <w:top w:val="nil"/>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 xml:space="preserve">% of citizens/clients accessing services from the service </w:t>
            </w:r>
            <w:proofErr w:type="spellStart"/>
            <w:r>
              <w:rPr>
                <w:rFonts w:ascii="Times New Roman" w:hAnsi="Times New Roman" w:cs="Times New Roman"/>
                <w:sz w:val="20"/>
                <w:szCs w:val="20"/>
              </w:rPr>
              <w:t>centres</w:t>
            </w:r>
            <w:proofErr w:type="spellEnd"/>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0.1%</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20%</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25%</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bCs/>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No. of entities implementing e-government systems</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0.1%</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20%</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25%</w:t>
            </w:r>
          </w:p>
        </w:tc>
      </w:tr>
      <w:tr w:rsidR="00411902" w:rsidTr="00411902">
        <w:tc>
          <w:tcPr>
            <w:tcW w:w="684" w:type="pct"/>
            <w:vMerge w:val="restart"/>
            <w:tcBorders>
              <w:top w:val="nil"/>
              <w:left w:val="single" w:sz="4" w:space="0" w:color="auto"/>
              <w:bottom w:val="single" w:sz="4" w:space="0" w:color="auto"/>
              <w:right w:val="single" w:sz="4" w:space="0" w:color="auto"/>
            </w:tcBorders>
            <w:hideMark/>
          </w:tcPr>
          <w:p w:rsidR="00411902" w:rsidRDefault="00411902">
            <w:pPr>
              <w:rPr>
                <w:rFonts w:ascii="Times New Roman" w:hAnsi="Times New Roman" w:cs="Times New Roman"/>
                <w:b/>
                <w:bCs/>
                <w:sz w:val="20"/>
                <w:szCs w:val="20"/>
              </w:rPr>
            </w:pPr>
            <w:r>
              <w:rPr>
                <w:rFonts w:ascii="Times New Roman" w:hAnsi="Times New Roman" w:cs="Times New Roman"/>
                <w:sz w:val="20"/>
                <w:szCs w:val="20"/>
              </w:rPr>
              <w:t xml:space="preserve">Objective 5: </w:t>
            </w:r>
            <w:r>
              <w:rPr>
                <w:rFonts w:ascii="Times New Roman" w:hAnsi="Times New Roman" w:cs="Times New Roman"/>
                <w:b/>
                <w:bCs/>
                <w:sz w:val="20"/>
                <w:szCs w:val="20"/>
              </w:rPr>
              <w:t>Re- Engineer the Public Service Delivery Processes/ System to improve access to quality services</w:t>
            </w: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Outcome 5.1:  Increased utilization of government services</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No. of citizens accessing government services online</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0.1%</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20%</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25%</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bCs/>
                <w:sz w:val="20"/>
                <w:szCs w:val="20"/>
              </w:rPr>
            </w:pP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Intermediate Outcome 5.1.1 Increased access to government services</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 xml:space="preserve"> Percentage of commonly sought for services accessed at the Service Uganda </w:t>
            </w:r>
            <w:proofErr w:type="spellStart"/>
            <w:r>
              <w:rPr>
                <w:rFonts w:ascii="Times New Roman" w:hAnsi="Times New Roman" w:cs="Times New Roman"/>
                <w:sz w:val="20"/>
                <w:szCs w:val="20"/>
              </w:rPr>
              <w:t>Centres</w:t>
            </w:r>
            <w:proofErr w:type="spellEnd"/>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0.1%</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20%</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25%</w:t>
            </w:r>
          </w:p>
        </w:tc>
      </w:tr>
      <w:tr w:rsidR="00411902" w:rsidTr="00411902">
        <w:tc>
          <w:tcPr>
            <w:tcW w:w="0" w:type="auto"/>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hAnsi="Times New Roman" w:cs="Times New Roman"/>
                <w:b/>
                <w:bCs/>
                <w:sz w:val="20"/>
                <w:szCs w:val="20"/>
              </w:rPr>
            </w:pP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 xml:space="preserve">Intermediate  Outcome 5.1.2: </w:t>
            </w:r>
            <w:r>
              <w:rPr>
                <w:rFonts w:ascii="Times New Roman" w:hAnsi="Times New Roman" w:cs="Times New Roman"/>
                <w:sz w:val="20"/>
                <w:szCs w:val="20"/>
              </w:rPr>
              <w:lastRenderedPageBreak/>
              <w:t>Increased integration of service delivery E-Systems</w:t>
            </w:r>
          </w:p>
        </w:tc>
        <w:tc>
          <w:tcPr>
            <w:tcW w:w="598"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lastRenderedPageBreak/>
              <w:t xml:space="preserve">DLG integrated with the data </w:t>
            </w:r>
            <w:r>
              <w:rPr>
                <w:rFonts w:ascii="Times New Roman" w:hAnsi="Times New Roman" w:cs="Times New Roman"/>
                <w:sz w:val="20"/>
                <w:szCs w:val="20"/>
              </w:rPr>
              <w:lastRenderedPageBreak/>
              <w:t>sharing and integration platform (</w:t>
            </w:r>
            <w:proofErr w:type="spellStart"/>
            <w:r>
              <w:rPr>
                <w:rFonts w:ascii="Times New Roman" w:hAnsi="Times New Roman" w:cs="Times New Roman"/>
                <w:sz w:val="20"/>
                <w:szCs w:val="20"/>
              </w:rPr>
              <w:t>UGhub</w:t>
            </w:r>
            <w:proofErr w:type="spellEnd"/>
            <w:r>
              <w:rPr>
                <w:rFonts w:ascii="Times New Roman" w:hAnsi="Times New Roman" w:cs="Times New Roman"/>
                <w:sz w:val="20"/>
                <w:szCs w:val="20"/>
              </w:rPr>
              <w:t>)</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lastRenderedPageBreak/>
              <w:t>0.1%</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10%</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15%</w:t>
            </w:r>
          </w:p>
        </w:tc>
        <w:tc>
          <w:tcPr>
            <w:tcW w:w="47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20%</w:t>
            </w:r>
          </w:p>
        </w:tc>
        <w:tc>
          <w:tcPr>
            <w:tcW w:w="776"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25%</w:t>
            </w:r>
          </w:p>
        </w:tc>
      </w:tr>
      <w:tr w:rsidR="00411902" w:rsidTr="00411902">
        <w:tc>
          <w:tcPr>
            <w:tcW w:w="684"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b/>
                <w:bCs/>
                <w:sz w:val="20"/>
                <w:szCs w:val="20"/>
              </w:rPr>
            </w:pPr>
            <w:r>
              <w:rPr>
                <w:rFonts w:ascii="Times New Roman" w:hAnsi="Times New Roman" w:cs="Times New Roman"/>
                <w:b/>
                <w:bCs/>
                <w:sz w:val="20"/>
                <w:szCs w:val="20"/>
              </w:rPr>
              <w:lastRenderedPageBreak/>
              <w:t>Objective 6</w:t>
            </w:r>
            <w:proofErr w:type="gramStart"/>
            <w:r>
              <w:rPr>
                <w:rFonts w:ascii="Times New Roman" w:hAnsi="Times New Roman" w:cs="Times New Roman"/>
                <w:b/>
                <w:bCs/>
                <w:sz w:val="20"/>
                <w:szCs w:val="20"/>
              </w:rPr>
              <w:t>:.</w:t>
            </w:r>
            <w:proofErr w:type="gramEnd"/>
            <w:r>
              <w:rPr>
                <w:rFonts w:ascii="Times New Roman" w:hAnsi="Times New Roman" w:cs="Times New Roman"/>
                <w:b/>
                <w:bCs/>
                <w:sz w:val="20"/>
                <w:szCs w:val="20"/>
              </w:rPr>
              <w:t xml:space="preserve"> Strengthen institutional coordination and enforcement of polices, laws and regulatory frameworks</w:t>
            </w:r>
          </w:p>
        </w:tc>
        <w:tc>
          <w:tcPr>
            <w:tcW w:w="570"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 xml:space="preserve">Outcome 6.1 Enhanced </w:t>
            </w:r>
            <w:proofErr w:type="spellStart"/>
            <w:r>
              <w:rPr>
                <w:rFonts w:ascii="Times New Roman" w:hAnsi="Times New Roman" w:cs="Times New Roman"/>
                <w:sz w:val="20"/>
                <w:szCs w:val="20"/>
              </w:rPr>
              <w:t>programme</w:t>
            </w:r>
            <w:proofErr w:type="spellEnd"/>
            <w:r>
              <w:rPr>
                <w:rFonts w:ascii="Times New Roman" w:hAnsi="Times New Roman" w:cs="Times New Roman"/>
                <w:sz w:val="20"/>
                <w:szCs w:val="20"/>
              </w:rPr>
              <w:t xml:space="preserve"> efficiency and effectiveness</w:t>
            </w:r>
          </w:p>
        </w:tc>
        <w:tc>
          <w:tcPr>
            <w:tcW w:w="598"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474"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c>
          <w:tcPr>
            <w:tcW w:w="776" w:type="pct"/>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sz w:val="20"/>
                <w:szCs w:val="20"/>
              </w:rPr>
            </w:pPr>
          </w:p>
        </w:tc>
      </w:tr>
    </w:tbl>
    <w:p w:rsidR="00411902" w:rsidRDefault="00411902" w:rsidP="00411902">
      <w:pPr>
        <w:autoSpaceDE w:val="0"/>
        <w:autoSpaceDN w:val="0"/>
        <w:adjustRightInd w:val="0"/>
        <w:spacing w:after="0"/>
        <w:rPr>
          <w:rFonts w:ascii="Times New Roman" w:eastAsia="Microsoft YaHei" w:hAnsi="Times New Roman" w:cs="Times New Roman"/>
          <w:sz w:val="20"/>
          <w:szCs w:val="20"/>
        </w:rPr>
      </w:pPr>
      <w:r>
        <w:rPr>
          <w:rFonts w:ascii="Times New Roman" w:eastAsia="Microsoft YaHei" w:hAnsi="Times New Roman" w:cs="Times New Roman"/>
          <w:sz w:val="20"/>
          <w:szCs w:val="20"/>
        </w:rPr>
        <w:t xml:space="preserve"> </w:t>
      </w:r>
    </w:p>
    <w:p w:rsidR="00411902" w:rsidRDefault="00411902" w:rsidP="00411902">
      <w:pPr>
        <w:autoSpaceDE w:val="0"/>
        <w:autoSpaceDN w:val="0"/>
        <w:adjustRightInd w:val="0"/>
        <w:spacing w:after="0"/>
        <w:rPr>
          <w:rFonts w:ascii="Times New Roman" w:eastAsia="Microsoft YaHei" w:hAnsi="Times New Roman" w:cs="Times New Roman"/>
          <w:sz w:val="20"/>
          <w:szCs w:val="20"/>
        </w:rPr>
      </w:pPr>
      <w:r>
        <w:rPr>
          <w:rFonts w:ascii="Times New Roman" w:eastAsia="Microsoft YaHei" w:hAnsi="Times New Roman" w:cs="Times New Roman"/>
          <w:sz w:val="20"/>
          <w:szCs w:val="20"/>
        </w:rPr>
        <w:t xml:space="preserve"> </w:t>
      </w:r>
    </w:p>
    <w:p w:rsidR="00411902" w:rsidRDefault="00411902" w:rsidP="00411902">
      <w:pPr>
        <w:autoSpaceDE w:val="0"/>
        <w:autoSpaceDN w:val="0"/>
        <w:adjustRightInd w:val="0"/>
        <w:spacing w:after="0"/>
        <w:rPr>
          <w:rFonts w:ascii="Times New Roman" w:eastAsia="Microsoft YaHei" w:hAnsi="Times New Roman" w:cs="Times New Roman"/>
          <w:sz w:val="20"/>
          <w:szCs w:val="20"/>
        </w:rPr>
      </w:pPr>
      <w:r>
        <w:rPr>
          <w:rFonts w:ascii="Times New Roman" w:eastAsia="Microsoft YaHei" w:hAnsi="Times New Roman" w:cs="Times New Roman"/>
          <w:sz w:val="20"/>
          <w:szCs w:val="20"/>
        </w:rPr>
        <w:t xml:space="preserve"> </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3.4.1 INTEGRATED TRANSPORT AND INFRASTRUCTURE </w:t>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Integrated Transport Infrastructure and Services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aims to have a seamless, safe, inclusive and sustainable multi-modal transport system. The key focus areas are: diversification of the transport infrastructure by fast-tracking maintenance of existing transport infrastructure</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cost effective ways of infrastructure development and maintenance of the existing community access and urban roads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4"/>
          <w:szCs w:val="24"/>
        </w:rPr>
        <w:t>Table 13: Integrated transport and Infrastructure</w:t>
      </w:r>
      <w:r>
        <w:rPr>
          <w:rFonts w:ascii="Times New Roman" w:eastAsia="Calibri" w:hAnsi="Times New Roman" w:cs="Times New Roman"/>
          <w:sz w:val="20"/>
          <w:szCs w:val="20"/>
        </w:rPr>
        <w:t xml:space="preserve"> </w:t>
      </w:r>
      <w:r>
        <w:rPr>
          <w:rFonts w:ascii="Times New Roman" w:eastAsia="Calibri" w:hAnsi="Times New Roman" w:cs="Times New Roman"/>
          <w:sz w:val="24"/>
          <w:szCs w:val="24"/>
        </w:rPr>
        <w:t xml:space="preserve">Development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Results and Targets</w:t>
      </w:r>
    </w:p>
    <w:tbl>
      <w:tblPr>
        <w:tblW w:w="14189" w:type="dxa"/>
        <w:tblInd w:w="118" w:type="dxa"/>
        <w:tblLook w:val="04A0" w:firstRow="1" w:lastRow="0" w:firstColumn="1" w:lastColumn="0" w:noHBand="0" w:noVBand="1"/>
      </w:tblPr>
      <w:tblGrid>
        <w:gridCol w:w="1693"/>
        <w:gridCol w:w="1638"/>
        <w:gridCol w:w="2494"/>
        <w:gridCol w:w="1139"/>
        <w:gridCol w:w="1139"/>
        <w:gridCol w:w="1139"/>
        <w:gridCol w:w="1139"/>
        <w:gridCol w:w="1139"/>
        <w:gridCol w:w="1393"/>
        <w:gridCol w:w="1276"/>
      </w:tblGrid>
      <w:tr w:rsidR="00411902" w:rsidTr="00411902">
        <w:trPr>
          <w:trHeight w:val="640"/>
        </w:trPr>
        <w:tc>
          <w:tcPr>
            <w:tcW w:w="1693" w:type="dxa"/>
            <w:vMerge w:val="restart"/>
            <w:tcBorders>
              <w:top w:val="single" w:sz="8" w:space="0" w:color="000000"/>
              <w:left w:val="single" w:sz="8" w:space="0" w:color="000000"/>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proofErr w:type="spellStart"/>
            <w:r>
              <w:rPr>
                <w:rFonts w:ascii="Times New Roman" w:hAnsi="Times New Roman" w:cs="Times New Roman"/>
                <w:b/>
                <w:bCs/>
                <w:kern w:val="0"/>
                <w:sz w:val="20"/>
                <w:szCs w:val="20"/>
              </w:rPr>
              <w:t>Programme</w:t>
            </w:r>
            <w:proofErr w:type="spellEnd"/>
            <w:r>
              <w:rPr>
                <w:rFonts w:ascii="Times New Roman" w:hAnsi="Times New Roman" w:cs="Times New Roman"/>
                <w:b/>
                <w:bCs/>
                <w:kern w:val="0"/>
                <w:sz w:val="20"/>
                <w:szCs w:val="20"/>
              </w:rPr>
              <w:t xml:space="preserve"> (a):</w:t>
            </w:r>
          </w:p>
        </w:tc>
        <w:tc>
          <w:tcPr>
            <w:tcW w:w="1638"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Outcome (a)</w:t>
            </w:r>
          </w:p>
        </w:tc>
        <w:tc>
          <w:tcPr>
            <w:tcW w:w="2494"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Indicator (c)</w:t>
            </w:r>
          </w:p>
        </w:tc>
        <w:tc>
          <w:tcPr>
            <w:tcW w:w="1139" w:type="dxa"/>
            <w:tcBorders>
              <w:top w:val="single" w:sz="8" w:space="0" w:color="000000"/>
              <w:left w:val="nil"/>
              <w:bottom w:val="nil"/>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FY2024/25</w:t>
            </w:r>
          </w:p>
        </w:tc>
        <w:tc>
          <w:tcPr>
            <w:tcW w:w="1139"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FY2025/26</w:t>
            </w:r>
          </w:p>
        </w:tc>
        <w:tc>
          <w:tcPr>
            <w:tcW w:w="1139"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FY2026/27</w:t>
            </w:r>
          </w:p>
        </w:tc>
        <w:tc>
          <w:tcPr>
            <w:tcW w:w="1139"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FY2027/28</w:t>
            </w:r>
          </w:p>
        </w:tc>
        <w:tc>
          <w:tcPr>
            <w:tcW w:w="1139"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FY2028/29</w:t>
            </w:r>
          </w:p>
        </w:tc>
        <w:tc>
          <w:tcPr>
            <w:tcW w:w="1393"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FY2029/30</w:t>
            </w:r>
          </w:p>
        </w:tc>
        <w:tc>
          <w:tcPr>
            <w:tcW w:w="1276"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Data Source</w:t>
            </w:r>
          </w:p>
        </w:tc>
      </w:tr>
      <w:tr w:rsidR="00411902" w:rsidTr="00411902">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1139" w:type="dxa"/>
            <w:tcBorders>
              <w:top w:val="nil"/>
              <w:left w:val="nil"/>
              <w:bottom w:val="single" w:sz="8" w:space="0" w:color="000000"/>
              <w:right w:val="single" w:sz="8" w:space="0" w:color="000000"/>
            </w:tcBorders>
            <w:shd w:val="clear" w:color="auto" w:fill="F2F2F2"/>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(BL)</w:t>
            </w: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r>
      <w:tr w:rsidR="00411902" w:rsidTr="00411902">
        <w:trPr>
          <w:trHeight w:val="940"/>
        </w:trPr>
        <w:tc>
          <w:tcPr>
            <w:tcW w:w="1693" w:type="dxa"/>
            <w:tcBorders>
              <w:top w:val="nil"/>
              <w:left w:val="single" w:sz="8" w:space="0" w:color="000000"/>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638"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Outcome 1.1: Increased access to services</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Outcome Indicator 1: Average Travel time min/km (District Roads)</w:t>
            </w:r>
          </w:p>
        </w:tc>
        <w:tc>
          <w:tcPr>
            <w:tcW w:w="1139"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139" w:type="dxa"/>
            <w:tcBorders>
              <w:top w:val="single" w:sz="4" w:space="0" w:color="auto"/>
              <w:left w:val="single" w:sz="4" w:space="0" w:color="auto"/>
              <w:bottom w:val="single" w:sz="4" w:space="0" w:color="auto"/>
              <w:right w:val="single" w:sz="4" w:space="0" w:color="auto"/>
            </w:tcBorders>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139" w:type="dxa"/>
            <w:tcBorders>
              <w:top w:val="single" w:sz="4" w:space="0" w:color="auto"/>
              <w:left w:val="nil"/>
              <w:bottom w:val="single" w:sz="4" w:space="0" w:color="auto"/>
              <w:right w:val="single" w:sz="4" w:space="0" w:color="auto"/>
            </w:tcBorders>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139" w:type="dxa"/>
            <w:tcBorders>
              <w:top w:val="single" w:sz="4" w:space="0" w:color="auto"/>
              <w:left w:val="nil"/>
              <w:bottom w:val="single" w:sz="4" w:space="0" w:color="auto"/>
              <w:right w:val="single" w:sz="4" w:space="0" w:color="auto"/>
            </w:tcBorders>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2.2</w:t>
            </w:r>
          </w:p>
        </w:tc>
        <w:tc>
          <w:tcPr>
            <w:tcW w:w="1139" w:type="dxa"/>
            <w:tcBorders>
              <w:top w:val="single" w:sz="4" w:space="0" w:color="auto"/>
              <w:left w:val="nil"/>
              <w:bottom w:val="single" w:sz="4" w:space="0" w:color="auto"/>
              <w:right w:val="single" w:sz="4" w:space="0" w:color="auto"/>
            </w:tcBorders>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2.2</w:t>
            </w:r>
          </w:p>
        </w:tc>
        <w:tc>
          <w:tcPr>
            <w:tcW w:w="1393" w:type="dxa"/>
            <w:tcBorders>
              <w:top w:val="single" w:sz="4" w:space="0" w:color="auto"/>
              <w:left w:val="nil"/>
              <w:bottom w:val="single" w:sz="4" w:space="0" w:color="auto"/>
              <w:right w:val="single" w:sz="4" w:space="0" w:color="auto"/>
            </w:tcBorders>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2.2</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223"/>
        </w:trPr>
        <w:tc>
          <w:tcPr>
            <w:tcW w:w="1693" w:type="dxa"/>
            <w:tcBorders>
              <w:top w:val="nil"/>
              <w:left w:val="single" w:sz="8" w:space="0" w:color="000000"/>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roofErr w:type="spellStart"/>
            <w:r>
              <w:rPr>
                <w:rFonts w:ascii="Times New Roman" w:hAnsi="Times New Roman" w:cs="Times New Roman"/>
                <w:b/>
                <w:bCs/>
                <w:kern w:val="0"/>
                <w:sz w:val="20"/>
                <w:szCs w:val="20"/>
              </w:rPr>
              <w:t>Programme</w:t>
            </w:r>
            <w:proofErr w:type="spellEnd"/>
            <w:r>
              <w:rPr>
                <w:rFonts w:ascii="Times New Roman" w:hAnsi="Times New Roman" w:cs="Times New Roman"/>
                <w:b/>
                <w:bCs/>
                <w:kern w:val="0"/>
                <w:sz w:val="20"/>
                <w:szCs w:val="20"/>
              </w:rPr>
              <w:t xml:space="preserve"> Objective 1: </w:t>
            </w:r>
            <w:r>
              <w:rPr>
                <w:rFonts w:ascii="Times New Roman" w:hAnsi="Times New Roman" w:cs="Times New Roman"/>
                <w:kern w:val="0"/>
                <w:sz w:val="20"/>
                <w:szCs w:val="20"/>
              </w:rPr>
              <w:t>To develop an inter-modal and seamless transport infrastructure and services</w:t>
            </w: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Outcome Indicator 2: Average Travel time min/km (Urban Roads)</w:t>
            </w:r>
          </w:p>
        </w:tc>
        <w:tc>
          <w:tcPr>
            <w:tcW w:w="1139"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139" w:type="dxa"/>
            <w:tcBorders>
              <w:top w:val="nil"/>
              <w:left w:val="single" w:sz="4" w:space="0" w:color="auto"/>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2.20</w:t>
            </w:r>
          </w:p>
        </w:tc>
        <w:tc>
          <w:tcPr>
            <w:tcW w:w="1139" w:type="dxa"/>
            <w:tcBorders>
              <w:top w:val="nil"/>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2.00</w:t>
            </w:r>
          </w:p>
        </w:tc>
        <w:tc>
          <w:tcPr>
            <w:tcW w:w="1139" w:type="dxa"/>
            <w:tcBorders>
              <w:top w:val="nil"/>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1.80</w:t>
            </w:r>
          </w:p>
        </w:tc>
        <w:tc>
          <w:tcPr>
            <w:tcW w:w="1139" w:type="dxa"/>
            <w:tcBorders>
              <w:top w:val="nil"/>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1.60</w:t>
            </w:r>
          </w:p>
        </w:tc>
        <w:tc>
          <w:tcPr>
            <w:tcW w:w="1393" w:type="dxa"/>
            <w:tcBorders>
              <w:top w:val="nil"/>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1.40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250"/>
        </w:trPr>
        <w:tc>
          <w:tcPr>
            <w:tcW w:w="1693" w:type="dxa"/>
            <w:tcBorders>
              <w:top w:val="nil"/>
              <w:left w:val="single" w:sz="8" w:space="0" w:color="000000"/>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638" w:type="dxa"/>
            <w:tcBorders>
              <w:top w:val="nil"/>
              <w:left w:val="nil"/>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Outcome 1.2: Increased stock of transport infrastructure</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Outcome Indicator 1: Road Density by Area (Paved DUCAR) (km/1000sq km)</w:t>
            </w:r>
          </w:p>
        </w:tc>
        <w:tc>
          <w:tcPr>
            <w:tcW w:w="1139"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8.65</w:t>
            </w:r>
          </w:p>
        </w:tc>
        <w:tc>
          <w:tcPr>
            <w:tcW w:w="1139" w:type="dxa"/>
            <w:tcBorders>
              <w:top w:val="nil"/>
              <w:left w:val="single" w:sz="4" w:space="0" w:color="auto"/>
              <w:bottom w:val="single" w:sz="4" w:space="0" w:color="auto"/>
              <w:right w:val="single" w:sz="4" w:space="0" w:color="auto"/>
            </w:tcBorders>
            <w:noWrap/>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11.96</w:t>
            </w:r>
          </w:p>
        </w:tc>
        <w:tc>
          <w:tcPr>
            <w:tcW w:w="1139"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12.38</w:t>
            </w:r>
          </w:p>
        </w:tc>
        <w:tc>
          <w:tcPr>
            <w:tcW w:w="1139"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12.94</w:t>
            </w:r>
          </w:p>
        </w:tc>
        <w:tc>
          <w:tcPr>
            <w:tcW w:w="1139"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14.06</w:t>
            </w:r>
          </w:p>
        </w:tc>
        <w:tc>
          <w:tcPr>
            <w:tcW w:w="1393"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13.44</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250"/>
        </w:trPr>
        <w:tc>
          <w:tcPr>
            <w:tcW w:w="1693" w:type="dxa"/>
            <w:vMerge w:val="restart"/>
            <w:tcBorders>
              <w:top w:val="single" w:sz="8" w:space="0" w:color="000000"/>
              <w:left w:val="single" w:sz="8" w:space="0" w:color="000000"/>
              <w:bottom w:val="nil"/>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Objective 2: To strengthen transport asset management</w:t>
            </w:r>
          </w:p>
        </w:tc>
        <w:tc>
          <w:tcPr>
            <w:tcW w:w="1638"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Outcome 1: Longer service life of transport infrastructure</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Outcome Indicator 1:</w:t>
            </w:r>
            <w:r>
              <w:rPr>
                <w:rFonts w:ascii="Times New Roman" w:hAnsi="Times New Roman" w:cs="Times New Roman"/>
                <w:kern w:val="0"/>
                <w:sz w:val="20"/>
                <w:szCs w:val="20"/>
              </w:rPr>
              <w:t xml:space="preserve"> </w:t>
            </w:r>
            <w:r>
              <w:rPr>
                <w:rFonts w:ascii="Times New Roman" w:hAnsi="Times New Roman" w:cs="Times New Roman"/>
                <w:iCs/>
                <w:kern w:val="0"/>
                <w:sz w:val="20"/>
                <w:szCs w:val="20"/>
              </w:rPr>
              <w:t xml:space="preserve">Average Service life of transport infrastructure (tarmac roads </w:t>
            </w:r>
            <w:proofErr w:type="spellStart"/>
            <w:r>
              <w:rPr>
                <w:rFonts w:ascii="Times New Roman" w:hAnsi="Times New Roman" w:cs="Times New Roman"/>
                <w:iCs/>
                <w:kern w:val="0"/>
                <w:sz w:val="20"/>
                <w:szCs w:val="20"/>
              </w:rPr>
              <w:t>yrs</w:t>
            </w:r>
            <w:proofErr w:type="spellEnd"/>
            <w:r>
              <w:rPr>
                <w:rFonts w:ascii="Times New Roman" w:hAnsi="Times New Roman" w:cs="Times New Roman"/>
                <w:iCs/>
                <w:kern w:val="0"/>
                <w:sz w:val="20"/>
                <w:szCs w:val="20"/>
              </w:rPr>
              <w:t xml:space="preserve">) </w:t>
            </w:r>
          </w:p>
        </w:tc>
        <w:tc>
          <w:tcPr>
            <w:tcW w:w="1139"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139" w:type="dxa"/>
            <w:tcBorders>
              <w:top w:val="nil"/>
              <w:left w:val="single" w:sz="4" w:space="0" w:color="auto"/>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139" w:type="dxa"/>
            <w:tcBorders>
              <w:top w:val="nil"/>
              <w:left w:val="nil"/>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139" w:type="dxa"/>
            <w:tcBorders>
              <w:top w:val="nil"/>
              <w:left w:val="nil"/>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139" w:type="dxa"/>
            <w:tcBorders>
              <w:top w:val="nil"/>
              <w:left w:val="nil"/>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393" w:type="dxa"/>
            <w:tcBorders>
              <w:top w:val="nil"/>
              <w:left w:val="nil"/>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250"/>
        </w:trPr>
        <w:tc>
          <w:tcPr>
            <w:tcW w:w="0" w:type="auto"/>
            <w:vMerge/>
            <w:tcBorders>
              <w:top w:val="single" w:sz="8" w:space="0" w:color="000000"/>
              <w:left w:val="single" w:sz="8" w:space="0" w:color="000000"/>
              <w:bottom w:val="nil"/>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 xml:space="preserve">Outcome Indicator 2: Average Service life of transport infrastructure (first class </w:t>
            </w:r>
            <w:proofErr w:type="spellStart"/>
            <w:r>
              <w:rPr>
                <w:rFonts w:ascii="Times New Roman" w:hAnsi="Times New Roman" w:cs="Times New Roman"/>
                <w:iCs/>
                <w:kern w:val="0"/>
                <w:sz w:val="20"/>
                <w:szCs w:val="20"/>
              </w:rPr>
              <w:t>murrum</w:t>
            </w:r>
            <w:proofErr w:type="spellEnd"/>
            <w:r>
              <w:rPr>
                <w:rFonts w:ascii="Times New Roman" w:hAnsi="Times New Roman" w:cs="Times New Roman"/>
                <w:iCs/>
                <w:kern w:val="0"/>
                <w:sz w:val="20"/>
                <w:szCs w:val="20"/>
              </w:rPr>
              <w:t xml:space="preserve"> roads </w:t>
            </w:r>
            <w:proofErr w:type="spellStart"/>
            <w:r>
              <w:rPr>
                <w:rFonts w:ascii="Times New Roman" w:hAnsi="Times New Roman" w:cs="Times New Roman"/>
                <w:iCs/>
                <w:kern w:val="0"/>
                <w:sz w:val="20"/>
                <w:szCs w:val="20"/>
              </w:rPr>
              <w:t>yrs</w:t>
            </w:r>
            <w:proofErr w:type="spellEnd"/>
            <w:r>
              <w:rPr>
                <w:rFonts w:ascii="Times New Roman" w:hAnsi="Times New Roman" w:cs="Times New Roman"/>
                <w:iCs/>
                <w:kern w:val="0"/>
                <w:sz w:val="20"/>
                <w:szCs w:val="20"/>
              </w:rPr>
              <w:t>)</w:t>
            </w:r>
          </w:p>
        </w:tc>
        <w:tc>
          <w:tcPr>
            <w:tcW w:w="1139"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1139" w:type="dxa"/>
            <w:tcBorders>
              <w:top w:val="nil"/>
              <w:left w:val="single" w:sz="4" w:space="0" w:color="auto"/>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1393"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379"/>
        </w:trPr>
        <w:tc>
          <w:tcPr>
            <w:tcW w:w="0" w:type="auto"/>
            <w:vMerge/>
            <w:tcBorders>
              <w:top w:val="single" w:sz="8" w:space="0" w:color="000000"/>
              <w:left w:val="single" w:sz="8" w:space="0" w:color="000000"/>
              <w:bottom w:val="nil"/>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1638" w:type="dxa"/>
            <w:tcBorders>
              <w:top w:val="nil"/>
              <w:left w:val="nil"/>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Intermediate Outcome 1.1 Improved condition of transport infrastructure</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Outcome Indicator 1:</w:t>
            </w:r>
            <w:r>
              <w:rPr>
                <w:rFonts w:ascii="Times New Roman" w:hAnsi="Times New Roman" w:cs="Times New Roman"/>
                <w:kern w:val="0"/>
                <w:sz w:val="20"/>
                <w:szCs w:val="20"/>
              </w:rPr>
              <w:t xml:space="preserve"> </w:t>
            </w:r>
            <w:r>
              <w:rPr>
                <w:rFonts w:ascii="Times New Roman" w:hAnsi="Times New Roman" w:cs="Times New Roman"/>
                <w:iCs/>
                <w:kern w:val="0"/>
                <w:sz w:val="20"/>
                <w:szCs w:val="20"/>
              </w:rPr>
              <w:t>% of DUCAR in fair to good condition</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9%</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13%</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17%</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393"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250"/>
        </w:trPr>
        <w:tc>
          <w:tcPr>
            <w:tcW w:w="1693" w:type="dxa"/>
            <w:vMerge w:val="restart"/>
            <w:tcBorders>
              <w:top w:val="single" w:sz="8" w:space="0" w:color="000000"/>
              <w:left w:val="single" w:sz="8" w:space="0" w:color="000000"/>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Objective 3: To reduce the cost of transport infrastructure development and maintenance.</w:t>
            </w:r>
          </w:p>
        </w:tc>
        <w:tc>
          <w:tcPr>
            <w:tcW w:w="1638"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Outcome 1: Reduced cost of transport infrastructure development and maintenance</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 xml:space="preserve">Average Unit cost of rehabilitation of transport infrastructure </w:t>
            </w:r>
            <w:proofErr w:type="spellStart"/>
            <w:r>
              <w:rPr>
                <w:rFonts w:ascii="Times New Roman" w:hAnsi="Times New Roman" w:cs="Times New Roman"/>
                <w:iCs/>
                <w:kern w:val="0"/>
                <w:sz w:val="20"/>
                <w:szCs w:val="20"/>
              </w:rPr>
              <w:t>Ugx</w:t>
            </w:r>
            <w:proofErr w:type="spellEnd"/>
            <w:r>
              <w:rPr>
                <w:rFonts w:ascii="Times New Roman" w:hAnsi="Times New Roman" w:cs="Times New Roman"/>
                <w:iCs/>
                <w:kern w:val="0"/>
                <w:sz w:val="20"/>
                <w:szCs w:val="20"/>
              </w:rPr>
              <w:t xml:space="preserve"> </w:t>
            </w:r>
            <w:proofErr w:type="spellStart"/>
            <w:r>
              <w:rPr>
                <w:rFonts w:ascii="Times New Roman" w:hAnsi="Times New Roman" w:cs="Times New Roman"/>
                <w:iCs/>
                <w:kern w:val="0"/>
                <w:sz w:val="20"/>
                <w:szCs w:val="20"/>
              </w:rPr>
              <w:t>Bn</w:t>
            </w:r>
            <w:proofErr w:type="spellEnd"/>
            <w:r>
              <w:rPr>
                <w:rFonts w:ascii="Times New Roman" w:hAnsi="Times New Roman" w:cs="Times New Roman"/>
                <w:iCs/>
                <w:kern w:val="0"/>
                <w:sz w:val="20"/>
                <w:szCs w:val="20"/>
              </w:rPr>
              <w:t>/Km (Paved District roads)</w:t>
            </w:r>
          </w:p>
        </w:tc>
        <w:tc>
          <w:tcPr>
            <w:tcW w:w="1139" w:type="dxa"/>
            <w:tcBorders>
              <w:top w:val="nil"/>
              <w:left w:val="single" w:sz="4" w:space="0" w:color="auto"/>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0.150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0.150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0.130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0.120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0.110</w:t>
            </w:r>
          </w:p>
        </w:tc>
        <w:tc>
          <w:tcPr>
            <w:tcW w:w="1393"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0.100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2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 xml:space="preserve">Average Unit cost of rehabilitation of transport infrastructure </w:t>
            </w:r>
            <w:proofErr w:type="spellStart"/>
            <w:r>
              <w:rPr>
                <w:rFonts w:ascii="Times New Roman" w:hAnsi="Times New Roman" w:cs="Times New Roman"/>
                <w:iCs/>
                <w:kern w:val="0"/>
                <w:sz w:val="20"/>
                <w:szCs w:val="20"/>
              </w:rPr>
              <w:t>Ugx</w:t>
            </w:r>
            <w:proofErr w:type="spellEnd"/>
            <w:r>
              <w:rPr>
                <w:rFonts w:ascii="Times New Roman" w:hAnsi="Times New Roman" w:cs="Times New Roman"/>
                <w:iCs/>
                <w:kern w:val="0"/>
                <w:sz w:val="20"/>
                <w:szCs w:val="20"/>
              </w:rPr>
              <w:t xml:space="preserve"> </w:t>
            </w:r>
            <w:proofErr w:type="spellStart"/>
            <w:r>
              <w:rPr>
                <w:rFonts w:ascii="Times New Roman" w:hAnsi="Times New Roman" w:cs="Times New Roman"/>
                <w:iCs/>
                <w:kern w:val="0"/>
                <w:sz w:val="20"/>
                <w:szCs w:val="20"/>
              </w:rPr>
              <w:t>Bn</w:t>
            </w:r>
            <w:proofErr w:type="spellEnd"/>
            <w:r>
              <w:rPr>
                <w:rFonts w:ascii="Times New Roman" w:hAnsi="Times New Roman" w:cs="Times New Roman"/>
                <w:iCs/>
                <w:kern w:val="0"/>
                <w:sz w:val="20"/>
                <w:szCs w:val="20"/>
              </w:rPr>
              <w:t>/Km (Unpaved District roads)</w:t>
            </w:r>
          </w:p>
        </w:tc>
        <w:tc>
          <w:tcPr>
            <w:tcW w:w="1139" w:type="dxa"/>
            <w:tcBorders>
              <w:top w:val="nil"/>
              <w:left w:val="single" w:sz="4" w:space="0" w:color="auto"/>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0.130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0.120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0.100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0.100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0.900</w:t>
            </w:r>
          </w:p>
        </w:tc>
        <w:tc>
          <w:tcPr>
            <w:tcW w:w="1393"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0.800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2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 xml:space="preserve">Average Unit cost of rehabilitation of transport infrastructure </w:t>
            </w:r>
            <w:proofErr w:type="spellStart"/>
            <w:r>
              <w:rPr>
                <w:rFonts w:ascii="Times New Roman" w:hAnsi="Times New Roman" w:cs="Times New Roman"/>
                <w:iCs/>
                <w:kern w:val="0"/>
                <w:sz w:val="20"/>
                <w:szCs w:val="20"/>
              </w:rPr>
              <w:t>Ugx</w:t>
            </w:r>
            <w:proofErr w:type="spellEnd"/>
            <w:r>
              <w:rPr>
                <w:rFonts w:ascii="Times New Roman" w:hAnsi="Times New Roman" w:cs="Times New Roman"/>
                <w:iCs/>
                <w:kern w:val="0"/>
                <w:sz w:val="20"/>
                <w:szCs w:val="20"/>
              </w:rPr>
              <w:t xml:space="preserve"> </w:t>
            </w:r>
            <w:proofErr w:type="spellStart"/>
            <w:r>
              <w:rPr>
                <w:rFonts w:ascii="Times New Roman" w:hAnsi="Times New Roman" w:cs="Times New Roman"/>
                <w:iCs/>
                <w:kern w:val="0"/>
                <w:sz w:val="20"/>
                <w:szCs w:val="20"/>
              </w:rPr>
              <w:t>Bn</w:t>
            </w:r>
            <w:proofErr w:type="spellEnd"/>
            <w:r>
              <w:rPr>
                <w:rFonts w:ascii="Times New Roman" w:hAnsi="Times New Roman" w:cs="Times New Roman"/>
                <w:iCs/>
                <w:kern w:val="0"/>
                <w:sz w:val="20"/>
                <w:szCs w:val="20"/>
              </w:rPr>
              <w:t xml:space="preserve"> (Community access roads)</w:t>
            </w:r>
          </w:p>
        </w:tc>
        <w:tc>
          <w:tcPr>
            <w:tcW w:w="1139" w:type="dxa"/>
            <w:tcBorders>
              <w:top w:val="nil"/>
              <w:left w:val="single" w:sz="4" w:space="0" w:color="auto"/>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0.100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0.900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0.800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0.800</w:t>
            </w:r>
          </w:p>
        </w:tc>
        <w:tc>
          <w:tcPr>
            <w:tcW w:w="1139"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0.700</w:t>
            </w:r>
          </w:p>
        </w:tc>
        <w:tc>
          <w:tcPr>
            <w:tcW w:w="1393" w:type="dxa"/>
            <w:tcBorders>
              <w:top w:val="nil"/>
              <w:left w:val="nil"/>
              <w:bottom w:val="single" w:sz="4" w:space="0" w:color="auto"/>
              <w:right w:val="single" w:sz="4" w:space="0" w:color="auto"/>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0.700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2180"/>
        </w:trPr>
        <w:tc>
          <w:tcPr>
            <w:tcW w:w="1693"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Objective 4: To strengthen governance and management of the </w:t>
            </w:r>
            <w:proofErr w:type="spellStart"/>
            <w:r>
              <w:rPr>
                <w:rFonts w:ascii="Times New Roman" w:hAnsi="Times New Roman" w:cs="Times New Roman"/>
                <w:kern w:val="0"/>
                <w:sz w:val="20"/>
                <w:szCs w:val="20"/>
              </w:rPr>
              <w:t>Programme</w:t>
            </w:r>
            <w:proofErr w:type="spellEnd"/>
          </w:p>
        </w:tc>
        <w:tc>
          <w:tcPr>
            <w:tcW w:w="1638"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Intermediate Outcome 1.1: Improved transport planning and implementation capacity</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 xml:space="preserve">% </w:t>
            </w:r>
            <w:proofErr w:type="spellStart"/>
            <w:r>
              <w:rPr>
                <w:rFonts w:ascii="Times New Roman" w:hAnsi="Times New Roman" w:cs="Times New Roman"/>
                <w:iCs/>
                <w:kern w:val="0"/>
                <w:sz w:val="20"/>
                <w:szCs w:val="20"/>
              </w:rPr>
              <w:t>programme</w:t>
            </w:r>
            <w:proofErr w:type="spellEnd"/>
            <w:r>
              <w:rPr>
                <w:rFonts w:ascii="Times New Roman" w:hAnsi="Times New Roman" w:cs="Times New Roman"/>
                <w:iCs/>
                <w:kern w:val="0"/>
                <w:sz w:val="20"/>
                <w:szCs w:val="20"/>
              </w:rPr>
              <w:t xml:space="preserve"> outputs achieved within the designated time frame</w:t>
            </w:r>
          </w:p>
        </w:tc>
        <w:tc>
          <w:tcPr>
            <w:tcW w:w="1139" w:type="dxa"/>
            <w:tcBorders>
              <w:top w:val="nil"/>
              <w:left w:val="single" w:sz="4" w:space="0" w:color="auto"/>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1393"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080"/>
        </w:trPr>
        <w:tc>
          <w:tcPr>
            <w:tcW w:w="1693" w:type="dxa"/>
            <w:vMerge w:val="restart"/>
            <w:tcBorders>
              <w:top w:val="nil"/>
              <w:left w:val="single" w:sz="8" w:space="0" w:color="000000"/>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Sub-</w:t>
            </w:r>
            <w:proofErr w:type="spellStart"/>
            <w:r>
              <w:rPr>
                <w:rFonts w:ascii="Times New Roman" w:hAnsi="Times New Roman" w:cs="Times New Roman"/>
                <w:b/>
                <w:bCs/>
                <w:kern w:val="0"/>
                <w:sz w:val="20"/>
                <w:szCs w:val="20"/>
              </w:rPr>
              <w:t>programme</w:t>
            </w:r>
            <w:proofErr w:type="spellEnd"/>
            <w:r>
              <w:rPr>
                <w:rFonts w:ascii="Times New Roman" w:hAnsi="Times New Roman" w:cs="Times New Roman"/>
                <w:b/>
                <w:bCs/>
                <w:kern w:val="0"/>
                <w:sz w:val="20"/>
                <w:szCs w:val="20"/>
              </w:rPr>
              <w:t xml:space="preserve"> (a):</w:t>
            </w:r>
          </w:p>
        </w:tc>
        <w:tc>
          <w:tcPr>
            <w:tcW w:w="1638"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Intermediate Outcome (b)</w:t>
            </w:r>
          </w:p>
        </w:tc>
        <w:tc>
          <w:tcPr>
            <w:tcW w:w="2494"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Indicator (c)</w:t>
            </w:r>
          </w:p>
        </w:tc>
        <w:tc>
          <w:tcPr>
            <w:tcW w:w="1139" w:type="dxa"/>
            <w:tcBorders>
              <w:top w:val="nil"/>
              <w:left w:val="nil"/>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FY2024/25</w:t>
            </w:r>
          </w:p>
        </w:tc>
        <w:tc>
          <w:tcPr>
            <w:tcW w:w="1139"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FY2025/26</w:t>
            </w:r>
          </w:p>
        </w:tc>
        <w:tc>
          <w:tcPr>
            <w:tcW w:w="1139"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FY2026/27</w:t>
            </w:r>
          </w:p>
        </w:tc>
        <w:tc>
          <w:tcPr>
            <w:tcW w:w="1139"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FY2027/28</w:t>
            </w:r>
          </w:p>
        </w:tc>
        <w:tc>
          <w:tcPr>
            <w:tcW w:w="1139"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FY2028/29</w:t>
            </w:r>
          </w:p>
        </w:tc>
        <w:tc>
          <w:tcPr>
            <w:tcW w:w="1393"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FY2029/30</w:t>
            </w:r>
          </w:p>
        </w:tc>
        <w:tc>
          <w:tcPr>
            <w:tcW w:w="1276"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Data Source</w:t>
            </w:r>
          </w:p>
        </w:tc>
      </w:tr>
      <w:tr w:rsidR="00411902" w:rsidTr="00411902">
        <w:trPr>
          <w:trHeight w:val="340"/>
        </w:trPr>
        <w:tc>
          <w:tcPr>
            <w:tcW w:w="0" w:type="auto"/>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c>
          <w:tcPr>
            <w:tcW w:w="1139" w:type="dxa"/>
            <w:tcBorders>
              <w:top w:val="nil"/>
              <w:left w:val="nil"/>
              <w:bottom w:val="single" w:sz="8" w:space="0" w:color="000000"/>
              <w:right w:val="single" w:sz="8" w:space="0" w:color="000000"/>
            </w:tcBorders>
            <w:shd w:val="clear" w:color="auto" w:fill="F2F2F2"/>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(BL)</w:t>
            </w: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bCs/>
                <w:kern w:val="0"/>
                <w:sz w:val="20"/>
                <w:szCs w:val="20"/>
              </w:rPr>
            </w:pPr>
          </w:p>
        </w:tc>
      </w:tr>
      <w:tr w:rsidR="00411902" w:rsidTr="00411902">
        <w:trPr>
          <w:trHeight w:val="940"/>
        </w:trPr>
        <w:tc>
          <w:tcPr>
            <w:tcW w:w="1693" w:type="dxa"/>
            <w:tcBorders>
              <w:top w:val="nil"/>
              <w:left w:val="single" w:sz="8" w:space="0" w:color="000000"/>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638"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Intermediate Outcome 1.1: Reduced travel time</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Intermediate Outcome Indicator 1: Average Travel time min/km (District Roads)</w:t>
            </w:r>
          </w:p>
        </w:tc>
        <w:tc>
          <w:tcPr>
            <w:tcW w:w="1139"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139"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139" w:type="dxa"/>
            <w:tcBorders>
              <w:top w:val="single" w:sz="4" w:space="0" w:color="auto"/>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139" w:type="dxa"/>
            <w:tcBorders>
              <w:top w:val="single" w:sz="4" w:space="0" w:color="auto"/>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2.2</w:t>
            </w:r>
          </w:p>
        </w:tc>
        <w:tc>
          <w:tcPr>
            <w:tcW w:w="1139" w:type="dxa"/>
            <w:tcBorders>
              <w:top w:val="single" w:sz="4" w:space="0" w:color="auto"/>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2.2</w:t>
            </w:r>
          </w:p>
        </w:tc>
        <w:tc>
          <w:tcPr>
            <w:tcW w:w="1393" w:type="dxa"/>
            <w:tcBorders>
              <w:top w:val="single" w:sz="4" w:space="0" w:color="auto"/>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2.2</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940"/>
        </w:trPr>
        <w:tc>
          <w:tcPr>
            <w:tcW w:w="1693" w:type="dxa"/>
            <w:tcBorders>
              <w:top w:val="nil"/>
              <w:left w:val="single" w:sz="8" w:space="0" w:color="000000"/>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 </w:t>
            </w:r>
            <w:r>
              <w:rPr>
                <w:rFonts w:ascii="Times New Roman" w:hAnsi="Times New Roman" w:cs="Times New Roman"/>
                <w:b/>
                <w:bCs/>
                <w:kern w:val="0"/>
                <w:sz w:val="20"/>
                <w:szCs w:val="20"/>
              </w:rPr>
              <w:t>Sub-</w:t>
            </w:r>
            <w:proofErr w:type="spellStart"/>
            <w:r>
              <w:rPr>
                <w:rFonts w:ascii="Times New Roman" w:hAnsi="Times New Roman" w:cs="Times New Roman"/>
                <w:b/>
                <w:bCs/>
                <w:kern w:val="0"/>
                <w:sz w:val="20"/>
                <w:szCs w:val="20"/>
              </w:rPr>
              <w:t>programme</w:t>
            </w:r>
            <w:proofErr w:type="spellEnd"/>
            <w:r>
              <w:rPr>
                <w:rFonts w:ascii="Times New Roman" w:hAnsi="Times New Roman" w:cs="Times New Roman"/>
                <w:b/>
                <w:bCs/>
                <w:kern w:val="0"/>
                <w:sz w:val="20"/>
                <w:szCs w:val="20"/>
              </w:rPr>
              <w:t xml:space="preserve"> 1:</w:t>
            </w: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Intermediate Outcome Indicator 2: Average Travel time min/km (Urban Roads)</w:t>
            </w:r>
          </w:p>
        </w:tc>
        <w:tc>
          <w:tcPr>
            <w:tcW w:w="1139"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139" w:type="dxa"/>
            <w:tcBorders>
              <w:top w:val="nil"/>
              <w:left w:val="single" w:sz="4" w:space="0" w:color="auto"/>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2.20</w:t>
            </w:r>
          </w:p>
        </w:tc>
        <w:tc>
          <w:tcPr>
            <w:tcW w:w="1139" w:type="dxa"/>
            <w:tcBorders>
              <w:top w:val="nil"/>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2.00</w:t>
            </w:r>
          </w:p>
        </w:tc>
        <w:tc>
          <w:tcPr>
            <w:tcW w:w="1139" w:type="dxa"/>
            <w:tcBorders>
              <w:top w:val="nil"/>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1.80</w:t>
            </w:r>
          </w:p>
        </w:tc>
        <w:tc>
          <w:tcPr>
            <w:tcW w:w="1139" w:type="dxa"/>
            <w:tcBorders>
              <w:top w:val="nil"/>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1.60</w:t>
            </w:r>
          </w:p>
        </w:tc>
        <w:tc>
          <w:tcPr>
            <w:tcW w:w="1393" w:type="dxa"/>
            <w:tcBorders>
              <w:top w:val="nil"/>
              <w:left w:val="nil"/>
              <w:bottom w:val="single" w:sz="4" w:space="0" w:color="auto"/>
              <w:right w:val="single" w:sz="4" w:space="0" w:color="auto"/>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1.40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560"/>
        </w:trPr>
        <w:tc>
          <w:tcPr>
            <w:tcW w:w="1693" w:type="dxa"/>
            <w:tcBorders>
              <w:top w:val="nil"/>
              <w:left w:val="single" w:sz="8" w:space="0" w:color="000000"/>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638" w:type="dxa"/>
            <w:tcBorders>
              <w:top w:val="nil"/>
              <w:left w:val="nil"/>
              <w:bottom w:val="nil"/>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Intermediate Outcome 1.2: Increased stock of transport infrastructure</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Intermediate Outcome Indicator 1: Road Density by Area (Paved DUCAR)   (km/1000sq km)</w:t>
            </w:r>
          </w:p>
        </w:tc>
        <w:tc>
          <w:tcPr>
            <w:tcW w:w="1139"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8.65</w:t>
            </w:r>
          </w:p>
        </w:tc>
        <w:tc>
          <w:tcPr>
            <w:tcW w:w="1139"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11.96</w:t>
            </w:r>
          </w:p>
        </w:tc>
        <w:tc>
          <w:tcPr>
            <w:tcW w:w="1139" w:type="dxa"/>
            <w:tcBorders>
              <w:top w:val="nil"/>
              <w:left w:val="nil"/>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12.38</w:t>
            </w:r>
          </w:p>
        </w:tc>
        <w:tc>
          <w:tcPr>
            <w:tcW w:w="1139" w:type="dxa"/>
            <w:tcBorders>
              <w:top w:val="nil"/>
              <w:left w:val="nil"/>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12.94</w:t>
            </w:r>
          </w:p>
        </w:tc>
        <w:tc>
          <w:tcPr>
            <w:tcW w:w="1139" w:type="dxa"/>
            <w:tcBorders>
              <w:top w:val="nil"/>
              <w:left w:val="nil"/>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14.06</w:t>
            </w:r>
          </w:p>
        </w:tc>
        <w:tc>
          <w:tcPr>
            <w:tcW w:w="1393" w:type="dxa"/>
            <w:tcBorders>
              <w:top w:val="nil"/>
              <w:left w:val="nil"/>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13.44</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250"/>
        </w:trPr>
        <w:tc>
          <w:tcPr>
            <w:tcW w:w="1693"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638"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Intermediate Outcome 2.1 : Reduced fatalities</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 xml:space="preserve">  Intermediate Outcome Indicator 1:   Serious injuries on road transport</w:t>
            </w:r>
          </w:p>
        </w:tc>
        <w:tc>
          <w:tcPr>
            <w:tcW w:w="1139"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650 </w:t>
            </w:r>
          </w:p>
        </w:tc>
        <w:tc>
          <w:tcPr>
            <w:tcW w:w="1139" w:type="dxa"/>
            <w:tcBorders>
              <w:top w:val="nil"/>
              <w:left w:val="nil"/>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600 </w:t>
            </w:r>
          </w:p>
        </w:tc>
        <w:tc>
          <w:tcPr>
            <w:tcW w:w="1139" w:type="dxa"/>
            <w:tcBorders>
              <w:top w:val="nil"/>
              <w:left w:val="nil"/>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500 </w:t>
            </w:r>
          </w:p>
        </w:tc>
        <w:tc>
          <w:tcPr>
            <w:tcW w:w="1139" w:type="dxa"/>
            <w:tcBorders>
              <w:top w:val="nil"/>
              <w:left w:val="nil"/>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400 </w:t>
            </w:r>
          </w:p>
        </w:tc>
        <w:tc>
          <w:tcPr>
            <w:tcW w:w="1139" w:type="dxa"/>
            <w:tcBorders>
              <w:top w:val="nil"/>
              <w:left w:val="nil"/>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300 </w:t>
            </w:r>
          </w:p>
        </w:tc>
        <w:tc>
          <w:tcPr>
            <w:tcW w:w="1393" w:type="dxa"/>
            <w:tcBorders>
              <w:top w:val="nil"/>
              <w:left w:val="nil"/>
              <w:bottom w:val="single" w:sz="4" w:space="0" w:color="auto"/>
              <w:right w:val="single" w:sz="4" w:space="0" w:color="auto"/>
            </w:tcBorders>
            <w:noWrap/>
            <w:vAlign w:val="bottom"/>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200 </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550"/>
        </w:trPr>
        <w:tc>
          <w:tcPr>
            <w:tcW w:w="1693" w:type="dxa"/>
            <w:vMerge w:val="restart"/>
            <w:tcBorders>
              <w:top w:val="nil"/>
              <w:left w:val="single" w:sz="8" w:space="0" w:color="000000"/>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638"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Intermediate Outcome 3.1 : Improved Integration of environment protection measures in transport infrastructure design and construction</w:t>
            </w:r>
          </w:p>
        </w:tc>
        <w:tc>
          <w:tcPr>
            <w:tcW w:w="2494" w:type="dxa"/>
            <w:tcBorders>
              <w:top w:val="nil"/>
              <w:left w:val="nil"/>
              <w:bottom w:val="nil"/>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Intermediate Outcome Indicator 1: Percentage of Transport Projects with Approved Environmental Impact Assessments (EIAs).</w:t>
            </w:r>
          </w:p>
        </w:tc>
        <w:tc>
          <w:tcPr>
            <w:tcW w:w="1139"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139"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139"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139"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139"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393" w:type="dxa"/>
            <w:vMerge w:val="restart"/>
            <w:tcBorders>
              <w:top w:val="single" w:sz="8" w:space="0" w:color="000000"/>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276" w:type="dxa"/>
            <w:vMerge w:val="restart"/>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320"/>
        </w:trPr>
        <w:tc>
          <w:tcPr>
            <w:tcW w:w="0" w:type="auto"/>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 xml:space="preserve"> </w:t>
            </w: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kern w:val="0"/>
                <w:sz w:val="20"/>
                <w:szCs w:val="20"/>
              </w:rPr>
            </w:pPr>
          </w:p>
        </w:tc>
      </w:tr>
      <w:tr w:rsidR="00411902" w:rsidTr="00411902">
        <w:trPr>
          <w:trHeight w:val="1870"/>
        </w:trPr>
        <w:tc>
          <w:tcPr>
            <w:tcW w:w="1693"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638"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Intermediate Outcome 1.1 Improved condition of transport infrastructure</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Intermediate Outcome Indicator 1:</w:t>
            </w:r>
            <w:r>
              <w:rPr>
                <w:rFonts w:ascii="Times New Roman" w:hAnsi="Times New Roman" w:cs="Times New Roman"/>
                <w:kern w:val="0"/>
                <w:sz w:val="20"/>
                <w:szCs w:val="20"/>
              </w:rPr>
              <w:t xml:space="preserve"> </w:t>
            </w:r>
            <w:r>
              <w:rPr>
                <w:rFonts w:ascii="Times New Roman" w:hAnsi="Times New Roman" w:cs="Times New Roman"/>
                <w:iCs/>
                <w:kern w:val="0"/>
                <w:sz w:val="20"/>
                <w:szCs w:val="20"/>
              </w:rPr>
              <w:t>% of DUCAR in fair to good condition</w:t>
            </w:r>
          </w:p>
        </w:tc>
        <w:tc>
          <w:tcPr>
            <w:tcW w:w="11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12%</w:t>
            </w:r>
          </w:p>
        </w:tc>
        <w:tc>
          <w:tcPr>
            <w:tcW w:w="1139" w:type="dxa"/>
            <w:tcBorders>
              <w:top w:val="single" w:sz="4" w:space="0" w:color="auto"/>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13%</w:t>
            </w:r>
          </w:p>
        </w:tc>
        <w:tc>
          <w:tcPr>
            <w:tcW w:w="1139" w:type="dxa"/>
            <w:tcBorders>
              <w:top w:val="single" w:sz="4" w:space="0" w:color="auto"/>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1139" w:type="dxa"/>
            <w:tcBorders>
              <w:top w:val="single" w:sz="4" w:space="0" w:color="auto"/>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17%</w:t>
            </w:r>
          </w:p>
        </w:tc>
        <w:tc>
          <w:tcPr>
            <w:tcW w:w="1139" w:type="dxa"/>
            <w:tcBorders>
              <w:top w:val="single" w:sz="4" w:space="0" w:color="auto"/>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393" w:type="dxa"/>
            <w:tcBorders>
              <w:top w:val="single" w:sz="4" w:space="0" w:color="auto"/>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1560"/>
        </w:trPr>
        <w:tc>
          <w:tcPr>
            <w:tcW w:w="1693"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 </w:t>
            </w:r>
          </w:p>
        </w:tc>
        <w:tc>
          <w:tcPr>
            <w:tcW w:w="1638"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Intermediate Outcome 1.1: Reduced Cost variations in projects</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Intermediate Outcome Indicator 1:</w:t>
            </w:r>
            <w:r>
              <w:rPr>
                <w:rFonts w:ascii="Times New Roman" w:hAnsi="Times New Roman" w:cs="Times New Roman"/>
                <w:kern w:val="0"/>
                <w:sz w:val="20"/>
                <w:szCs w:val="20"/>
              </w:rPr>
              <w:t xml:space="preserve"> </w:t>
            </w:r>
            <w:r>
              <w:rPr>
                <w:rFonts w:ascii="Times New Roman" w:hAnsi="Times New Roman" w:cs="Times New Roman"/>
                <w:iCs/>
                <w:kern w:val="0"/>
                <w:sz w:val="20"/>
                <w:szCs w:val="20"/>
              </w:rPr>
              <w:t>Average Percentage cost variation (Rehabilitation projects)</w:t>
            </w:r>
          </w:p>
        </w:tc>
        <w:tc>
          <w:tcPr>
            <w:tcW w:w="1139" w:type="dxa"/>
            <w:tcBorders>
              <w:top w:val="nil"/>
              <w:left w:val="single" w:sz="4" w:space="0" w:color="auto"/>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5.50%</w:t>
            </w:r>
          </w:p>
        </w:tc>
        <w:tc>
          <w:tcPr>
            <w:tcW w:w="1139" w:type="dxa"/>
            <w:tcBorders>
              <w:top w:val="nil"/>
              <w:left w:val="nil"/>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5.5%</w:t>
            </w:r>
          </w:p>
        </w:tc>
        <w:tc>
          <w:tcPr>
            <w:tcW w:w="1139" w:type="dxa"/>
            <w:tcBorders>
              <w:top w:val="nil"/>
              <w:left w:val="nil"/>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1139" w:type="dxa"/>
            <w:tcBorders>
              <w:top w:val="nil"/>
              <w:left w:val="nil"/>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4.00%</w:t>
            </w:r>
          </w:p>
        </w:tc>
        <w:tc>
          <w:tcPr>
            <w:tcW w:w="1139" w:type="dxa"/>
            <w:tcBorders>
              <w:top w:val="nil"/>
              <w:left w:val="nil"/>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3.00%</w:t>
            </w:r>
          </w:p>
        </w:tc>
        <w:tc>
          <w:tcPr>
            <w:tcW w:w="1393" w:type="dxa"/>
            <w:tcBorders>
              <w:top w:val="nil"/>
              <w:left w:val="nil"/>
              <w:bottom w:val="single" w:sz="4" w:space="0" w:color="auto"/>
              <w:right w:val="single" w:sz="4" w:space="0" w:color="auto"/>
            </w:tcBorders>
            <w:shd w:val="clear" w:color="auto" w:fill="FFFFFF"/>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2.00%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2180"/>
        </w:trPr>
        <w:tc>
          <w:tcPr>
            <w:tcW w:w="1693"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c>
          <w:tcPr>
            <w:tcW w:w="1638"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Intermediate Outcome 1.1: Improved transport planning and implementation capacity</w:t>
            </w:r>
          </w:p>
        </w:tc>
        <w:tc>
          <w:tcPr>
            <w:tcW w:w="2494"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iCs/>
                <w:kern w:val="0"/>
                <w:sz w:val="20"/>
                <w:szCs w:val="20"/>
              </w:rPr>
            </w:pPr>
            <w:r>
              <w:rPr>
                <w:rFonts w:ascii="Times New Roman" w:hAnsi="Times New Roman" w:cs="Times New Roman"/>
                <w:iCs/>
                <w:kern w:val="0"/>
                <w:sz w:val="20"/>
                <w:szCs w:val="20"/>
              </w:rPr>
              <w:t xml:space="preserve">% </w:t>
            </w:r>
            <w:proofErr w:type="spellStart"/>
            <w:r>
              <w:rPr>
                <w:rFonts w:ascii="Times New Roman" w:hAnsi="Times New Roman" w:cs="Times New Roman"/>
                <w:iCs/>
                <w:kern w:val="0"/>
                <w:sz w:val="20"/>
                <w:szCs w:val="20"/>
              </w:rPr>
              <w:t>programme</w:t>
            </w:r>
            <w:proofErr w:type="spellEnd"/>
            <w:r>
              <w:rPr>
                <w:rFonts w:ascii="Times New Roman" w:hAnsi="Times New Roman" w:cs="Times New Roman"/>
                <w:iCs/>
                <w:kern w:val="0"/>
                <w:sz w:val="20"/>
                <w:szCs w:val="20"/>
              </w:rPr>
              <w:t xml:space="preserve"> outputs achieved within the designated time frame</w:t>
            </w:r>
          </w:p>
        </w:tc>
        <w:tc>
          <w:tcPr>
            <w:tcW w:w="1139" w:type="dxa"/>
            <w:tcBorders>
              <w:top w:val="nil"/>
              <w:left w:val="single" w:sz="4" w:space="0" w:color="auto"/>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80%</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95%</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95%</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1139"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1393" w:type="dxa"/>
            <w:tcBorders>
              <w:top w:val="nil"/>
              <w:left w:val="nil"/>
              <w:bottom w:val="single" w:sz="4" w:space="0" w:color="auto"/>
              <w:right w:val="single" w:sz="4" w:space="0" w:color="auto"/>
            </w:tcBorders>
            <w:shd w:val="clear" w:color="auto" w:fill="FFFFFF"/>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100%</w:t>
            </w:r>
          </w:p>
        </w:tc>
        <w:tc>
          <w:tcPr>
            <w:tcW w:w="1276"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w:t>
            </w:r>
          </w:p>
        </w:tc>
      </w:tr>
    </w:tbl>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3.4.2 GOVERNANCE AND SECURITY</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The Governance and Security </w:t>
      </w: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aims to ensure a peaceful and secure district, adhering to the rule of law. The key focus areas are: strengthening the fight against corruption and enforce proper accountability of government funds for improved service delivery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4"/>
          <w:szCs w:val="24"/>
        </w:rPr>
        <w:t>Table 14: Governance</w:t>
      </w:r>
      <w:r>
        <w:rPr>
          <w:rFonts w:ascii="Times New Roman" w:eastAsia="Calibri" w:hAnsi="Times New Roman" w:cs="Times New Roman"/>
          <w:sz w:val="20"/>
          <w:szCs w:val="20"/>
        </w:rPr>
        <w:t xml:space="preserve"> </w:t>
      </w:r>
      <w:r>
        <w:rPr>
          <w:rFonts w:ascii="Times New Roman" w:eastAsia="Calibri" w:hAnsi="Times New Roman" w:cs="Times New Roman"/>
          <w:sz w:val="24"/>
          <w:szCs w:val="24"/>
        </w:rPr>
        <w:t xml:space="preserve">Development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Results and Targets</w:t>
      </w:r>
    </w:p>
    <w:tbl>
      <w:tblPr>
        <w:tblW w:w="15877" w:type="dxa"/>
        <w:tblInd w:w="-745" w:type="dxa"/>
        <w:tblCellMar>
          <w:left w:w="0" w:type="dxa"/>
          <w:right w:w="0" w:type="dxa"/>
        </w:tblCellMar>
        <w:tblLook w:val="04A0" w:firstRow="1" w:lastRow="0" w:firstColumn="1" w:lastColumn="0" w:noHBand="0" w:noVBand="1"/>
      </w:tblPr>
      <w:tblGrid>
        <w:gridCol w:w="1833"/>
        <w:gridCol w:w="2651"/>
        <w:gridCol w:w="2542"/>
        <w:gridCol w:w="1549"/>
        <w:gridCol w:w="1163"/>
        <w:gridCol w:w="1163"/>
        <w:gridCol w:w="1411"/>
        <w:gridCol w:w="1264"/>
        <w:gridCol w:w="1163"/>
        <w:gridCol w:w="1138"/>
      </w:tblGrid>
      <w:tr w:rsidR="00411902" w:rsidTr="00411902">
        <w:trPr>
          <w:cantSplit/>
          <w:trHeight w:val="674"/>
        </w:trPr>
        <w:tc>
          <w:tcPr>
            <w:tcW w:w="1833" w:type="dxa"/>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bookmarkStart w:id="597" w:name="_Hlk183330301"/>
            <w:proofErr w:type="spellStart"/>
            <w:r>
              <w:rPr>
                <w:rFonts w:ascii="Times New Roman" w:eastAsia="Calibri" w:hAnsi="Times New Roman" w:cs="Times New Roman"/>
                <w:b/>
                <w:bCs/>
                <w:sz w:val="20"/>
                <w:szCs w:val="20"/>
              </w:rPr>
              <w:lastRenderedPageBreak/>
              <w:t>Programme</w:t>
            </w:r>
            <w:proofErr w:type="spellEnd"/>
            <w:r>
              <w:rPr>
                <w:rFonts w:ascii="Times New Roman" w:eastAsia="Calibri" w:hAnsi="Times New Roman" w:cs="Times New Roman"/>
                <w:b/>
                <w:bCs/>
                <w:sz w:val="20"/>
                <w:szCs w:val="20"/>
              </w:rPr>
              <w:t xml:space="preserve"> (a)</w:t>
            </w:r>
            <w:bookmarkEnd w:id="597"/>
          </w:p>
        </w:tc>
        <w:tc>
          <w:tcPr>
            <w:tcW w:w="265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Outcome (b)</w:t>
            </w: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Indicator (c)</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FY2024/25 (BL)</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FY2025/26</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FY2026/27</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FY2027/28</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FY2028/29</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FY2029/30</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Data Source</w:t>
            </w:r>
          </w:p>
        </w:tc>
      </w:tr>
      <w:tr w:rsidR="00411902" w:rsidTr="00411902">
        <w:trPr>
          <w:trHeight w:val="280"/>
        </w:trPr>
        <w:tc>
          <w:tcPr>
            <w:tcW w:w="1833" w:type="dxa"/>
            <w:vMerge w:val="restart"/>
            <w:tcBorders>
              <w:top w:val="nil"/>
              <w:left w:val="single" w:sz="8" w:space="0" w:color="000000"/>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bCs/>
                <w:sz w:val="20"/>
                <w:szCs w:val="20"/>
              </w:rPr>
              <w:t>Programme</w:t>
            </w:r>
            <w:proofErr w:type="spellEnd"/>
            <w:r>
              <w:rPr>
                <w:rFonts w:ascii="Times New Roman" w:eastAsia="Calibri" w:hAnsi="Times New Roman" w:cs="Times New Roman"/>
                <w:bCs/>
                <w:sz w:val="20"/>
                <w:szCs w:val="20"/>
              </w:rPr>
              <w:t xml:space="preserve"> Objective: </w:t>
            </w:r>
            <w:r>
              <w:rPr>
                <w:rFonts w:ascii="Times New Roman" w:eastAsia="Calibri" w:hAnsi="Times New Roman" w:cs="Times New Roman"/>
                <w:sz w:val="20"/>
                <w:szCs w:val="20"/>
              </w:rPr>
              <w:t>Enhance transparency, accountability, and anti-corruption systems to ensure effective governance;</w:t>
            </w:r>
          </w:p>
          <w:p w:rsidR="00411902" w:rsidRDefault="00411902">
            <w:pPr>
              <w:rPr>
                <w:rFonts w:ascii="Times New Roman" w:eastAsia="Calibri" w:hAnsi="Times New Roman" w:cs="Times New Roman"/>
                <w:sz w:val="20"/>
                <w:szCs w:val="20"/>
              </w:rPr>
            </w:pPr>
          </w:p>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651" w:type="dxa"/>
            <w:vMerge w:val="restart"/>
            <w:tcBorders>
              <w:top w:val="nil"/>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Adherence to accountability standards and legal frameworks increased</w:t>
            </w: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iCs/>
                <w:sz w:val="20"/>
                <w:szCs w:val="20"/>
              </w:rPr>
            </w:pPr>
            <w:r>
              <w:rPr>
                <w:rFonts w:ascii="Times New Roman" w:eastAsia="Calibri" w:hAnsi="Times New Roman" w:cs="Times New Roman"/>
                <w:iCs/>
                <w:sz w:val="20"/>
                <w:szCs w:val="20"/>
              </w:rPr>
              <w:t xml:space="preserve">Outcome Indicator 1: Number of Responses to Treasury Memoranda prepared and submitted </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iCs/>
                <w:sz w:val="20"/>
                <w:szCs w:val="20"/>
              </w:rPr>
              <w:t>Outcome Indicator 2: Number of inspection reports produced</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651" w:type="dxa"/>
            <w:tcBorders>
              <w:top w:val="single" w:sz="8" w:space="0" w:color="000000"/>
              <w:left w:val="nil"/>
              <w:bottom w:val="single" w:sz="8" w:space="0" w:color="000000"/>
              <w:right w:val="single" w:sz="8" w:space="0" w:color="000000"/>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Prepare quarterly Internal audit reports for the District and submit them on time.</w:t>
            </w: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iCs/>
                <w:sz w:val="20"/>
                <w:szCs w:val="20"/>
              </w:rPr>
              <w:t>Outcome Indicator 3: Number of quarterly internal audit reports prepared and submitted on time.</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eastAsia="Calibri" w:hAnsi="Times New Roman" w:cs="Times New Roman"/>
                <w:sz w:val="20"/>
                <w:szCs w:val="20"/>
              </w:rPr>
            </w:pPr>
          </w:p>
        </w:tc>
      </w:tr>
      <w:tr w:rsidR="00411902" w:rsidTr="00411902">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651" w:type="dxa"/>
            <w:tcBorders>
              <w:top w:val="single" w:sz="8" w:space="0" w:color="000000"/>
              <w:left w:val="nil"/>
              <w:bottom w:val="single" w:sz="8" w:space="0" w:color="000000"/>
              <w:right w:val="single" w:sz="8" w:space="0" w:color="000000"/>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Undertake Procurement Audits and submit them to relevant offices.</w:t>
            </w: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iCs/>
                <w:sz w:val="20"/>
                <w:szCs w:val="20"/>
              </w:rPr>
              <w:t>Outcome Indicator 4: Number of procurement audits conducted and reports submitted</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eastAsia="Calibri" w:hAnsi="Times New Roman" w:cs="Times New Roman"/>
                <w:sz w:val="20"/>
                <w:szCs w:val="20"/>
              </w:rPr>
            </w:pPr>
          </w:p>
        </w:tc>
      </w:tr>
      <w:tr w:rsidR="00411902" w:rsidTr="00411902">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65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Improved District Governance and Accountability</w:t>
            </w: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iCs/>
                <w:sz w:val="20"/>
                <w:szCs w:val="20"/>
              </w:rPr>
              <w:t xml:space="preserve">Outcome Indicator 1: </w:t>
            </w:r>
            <w:r>
              <w:rPr>
                <w:rFonts w:ascii="Times New Roman" w:eastAsia="Calibri" w:hAnsi="Times New Roman" w:cs="Times New Roman"/>
                <w:sz w:val="20"/>
                <w:szCs w:val="20"/>
              </w:rPr>
              <w:t>Number of district risk assessment and management reports compiled</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2 </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574"/>
        </w:trPr>
        <w:tc>
          <w:tcPr>
            <w:tcW w:w="1833" w:type="dxa"/>
            <w:vMerge w:val="restart"/>
            <w:tcBorders>
              <w:top w:val="nil"/>
              <w:left w:val="single" w:sz="8" w:space="0" w:color="000000"/>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r>
              <w:rPr>
                <w:rFonts w:ascii="Times New Roman" w:eastAsia="Calibri" w:hAnsi="Times New Roman" w:cs="Times New Roman"/>
                <w:bCs/>
                <w:sz w:val="20"/>
                <w:szCs w:val="20"/>
              </w:rPr>
              <w:t>Sub-</w:t>
            </w:r>
            <w:proofErr w:type="spellStart"/>
            <w:r>
              <w:rPr>
                <w:rFonts w:ascii="Times New Roman" w:eastAsia="Calibri" w:hAnsi="Times New Roman" w:cs="Times New Roman"/>
                <w:bCs/>
                <w:sz w:val="20"/>
                <w:szCs w:val="20"/>
              </w:rPr>
              <w:t>programme</w:t>
            </w:r>
            <w:proofErr w:type="spellEnd"/>
            <w:r>
              <w:rPr>
                <w:rFonts w:ascii="Times New Roman" w:eastAsia="Calibri" w:hAnsi="Times New Roman" w:cs="Times New Roman"/>
                <w:bCs/>
                <w:sz w:val="20"/>
                <w:szCs w:val="20"/>
              </w:rPr>
              <w:t xml:space="preserve"> 1: Compliance and Accountability </w:t>
            </w:r>
          </w:p>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65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1.1: Inspection and audit of completed and ongoing development projects</w:t>
            </w: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Projects inspected/audited and reports produced</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574"/>
        </w:trPr>
        <w:tc>
          <w:tcPr>
            <w:tcW w:w="0" w:type="auto"/>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651" w:type="dxa"/>
            <w:tcBorders>
              <w:top w:val="single" w:sz="8" w:space="0" w:color="000000"/>
              <w:left w:val="nil"/>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1.2: Production and submission of quarterly audit reports by due date</w:t>
            </w:r>
          </w:p>
          <w:p w:rsidR="00411902" w:rsidRDefault="00411902">
            <w:pPr>
              <w:rPr>
                <w:rFonts w:ascii="Times New Roman" w:eastAsia="Calibri" w:hAnsi="Times New Roman" w:cs="Times New Roman"/>
                <w:sz w:val="20"/>
                <w:szCs w:val="20"/>
              </w:rPr>
            </w:pP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quarterly audit reports prepared &amp; submitted by due date</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4 </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574"/>
        </w:trPr>
        <w:tc>
          <w:tcPr>
            <w:tcW w:w="1833" w:type="dxa"/>
            <w:tcBorders>
              <w:top w:val="single" w:sz="8" w:space="0" w:color="000000"/>
              <w:left w:val="single" w:sz="8" w:space="0" w:color="000000"/>
              <w:bottom w:val="single" w:sz="8" w:space="0" w:color="000000"/>
              <w:right w:val="single" w:sz="8" w:space="0" w:color="000000"/>
            </w:tcBorders>
            <w:vAlign w:val="center"/>
          </w:tcPr>
          <w:p w:rsidR="00411902" w:rsidRDefault="00411902">
            <w:pPr>
              <w:rPr>
                <w:rFonts w:ascii="Times New Roman" w:eastAsia="Calibri" w:hAnsi="Times New Roman" w:cs="Times New Roman"/>
                <w:sz w:val="20"/>
                <w:szCs w:val="20"/>
              </w:rPr>
            </w:pPr>
          </w:p>
        </w:tc>
        <w:tc>
          <w:tcPr>
            <w:tcW w:w="265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1.3: Preparation and submission of verification and follow up reports for audit recommendations</w:t>
            </w: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pStyle w:val="ListParagraph"/>
              <w:ind w:left="0"/>
              <w:rPr>
                <w:sz w:val="20"/>
                <w:szCs w:val="20"/>
              </w:rPr>
            </w:pPr>
            <w:r>
              <w:rPr>
                <w:sz w:val="20"/>
                <w:szCs w:val="20"/>
              </w:rPr>
              <w:t>Number of Follow up and verification reports prepared and submitted to the office of the Internal auditor general.</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eastAsia="Calibri" w:hAnsi="Times New Roman" w:cs="Times New Roman"/>
                <w:sz w:val="20"/>
                <w:szCs w:val="20"/>
              </w:rPr>
            </w:pPr>
          </w:p>
        </w:tc>
      </w:tr>
      <w:tr w:rsidR="00411902" w:rsidTr="00411902">
        <w:trPr>
          <w:trHeight w:val="574"/>
        </w:trPr>
        <w:tc>
          <w:tcPr>
            <w:tcW w:w="1833" w:type="dxa"/>
            <w:tcBorders>
              <w:top w:val="single" w:sz="8" w:space="0" w:color="000000"/>
              <w:left w:val="single" w:sz="8" w:space="0" w:color="000000"/>
              <w:bottom w:val="single" w:sz="8" w:space="0" w:color="000000"/>
              <w:right w:val="single" w:sz="8" w:space="0" w:color="000000"/>
            </w:tcBorders>
            <w:vAlign w:val="center"/>
          </w:tcPr>
          <w:p w:rsidR="00411902" w:rsidRDefault="00411902">
            <w:pPr>
              <w:rPr>
                <w:rFonts w:ascii="Times New Roman" w:eastAsia="Calibri" w:hAnsi="Times New Roman" w:cs="Times New Roman"/>
                <w:sz w:val="20"/>
                <w:szCs w:val="20"/>
              </w:rPr>
            </w:pPr>
          </w:p>
        </w:tc>
        <w:tc>
          <w:tcPr>
            <w:tcW w:w="265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1.4: Attendance of audit committee and other meetings attended.</w:t>
            </w: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pStyle w:val="ListParagraph"/>
              <w:ind w:left="0"/>
              <w:rPr>
                <w:sz w:val="20"/>
                <w:szCs w:val="20"/>
              </w:rPr>
            </w:pPr>
            <w:r>
              <w:rPr>
                <w:sz w:val="20"/>
                <w:szCs w:val="20"/>
              </w:rPr>
              <w:t>Number of Audit committee meetings and other meetings   attended.</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eastAsia="Calibri" w:hAnsi="Times New Roman" w:cs="Times New Roman"/>
                <w:sz w:val="20"/>
                <w:szCs w:val="20"/>
              </w:rPr>
            </w:pPr>
          </w:p>
        </w:tc>
      </w:tr>
      <w:tr w:rsidR="00411902" w:rsidTr="00411902">
        <w:trPr>
          <w:trHeight w:val="876"/>
        </w:trPr>
        <w:tc>
          <w:tcPr>
            <w:tcW w:w="1833" w:type="dxa"/>
            <w:tcBorders>
              <w:top w:val="single" w:sz="8" w:space="0" w:color="000000"/>
              <w:left w:val="single" w:sz="8" w:space="0" w:color="000000"/>
              <w:bottom w:val="single" w:sz="8" w:space="0" w:color="000000"/>
              <w:right w:val="single" w:sz="8" w:space="0" w:color="000000"/>
            </w:tcBorders>
            <w:vAlign w:val="center"/>
          </w:tcPr>
          <w:p w:rsidR="00411902" w:rsidRDefault="00411902">
            <w:pPr>
              <w:rPr>
                <w:rFonts w:ascii="Times New Roman" w:eastAsia="Calibri" w:hAnsi="Times New Roman" w:cs="Times New Roman"/>
                <w:sz w:val="20"/>
                <w:szCs w:val="20"/>
              </w:rPr>
            </w:pPr>
          </w:p>
        </w:tc>
        <w:tc>
          <w:tcPr>
            <w:tcW w:w="2651" w:type="dxa"/>
            <w:tcBorders>
              <w:top w:val="single" w:sz="8" w:space="0" w:color="000000"/>
              <w:left w:val="nil"/>
              <w:bottom w:val="single" w:sz="8" w:space="0" w:color="000000"/>
              <w:right w:val="single" w:sz="8" w:space="0" w:color="000000"/>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1.5: Payment of monthly staff wages and Salaries</w:t>
            </w:r>
          </w:p>
        </w:tc>
        <w:tc>
          <w:tcPr>
            <w:tcW w:w="2542"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iCs/>
                <w:sz w:val="20"/>
                <w:szCs w:val="20"/>
              </w:rPr>
            </w:pPr>
            <w:r>
              <w:rPr>
                <w:rFonts w:ascii="Times New Roman" w:eastAsia="Calibri" w:hAnsi="Times New Roman" w:cs="Times New Roman"/>
                <w:sz w:val="20"/>
                <w:szCs w:val="20"/>
              </w:rPr>
              <w:t>Months Staff salaries and wages paid up to date.</w:t>
            </w:r>
          </w:p>
        </w:tc>
        <w:tc>
          <w:tcPr>
            <w:tcW w:w="154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411"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264"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16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138" w:type="dxa"/>
            <w:tcBorders>
              <w:top w:val="single" w:sz="8" w:space="0" w:color="000000"/>
              <w:left w:val="nil"/>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eastAsia="Calibri" w:hAnsi="Times New Roman" w:cs="Times New Roman"/>
                <w:sz w:val="20"/>
                <w:szCs w:val="20"/>
              </w:rPr>
            </w:pPr>
          </w:p>
        </w:tc>
      </w:tr>
    </w:tbl>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bl>
      <w:tblPr>
        <w:tblW w:w="15658"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1"/>
        <w:gridCol w:w="1351"/>
        <w:gridCol w:w="1214"/>
        <w:gridCol w:w="1715"/>
        <w:gridCol w:w="1774"/>
        <w:gridCol w:w="1589"/>
        <w:gridCol w:w="1629"/>
        <w:gridCol w:w="1800"/>
        <w:gridCol w:w="1715"/>
        <w:gridCol w:w="850"/>
      </w:tblGrid>
      <w:tr w:rsidR="00411902" w:rsidTr="00411902">
        <w:trPr>
          <w:trHeight w:val="1031"/>
        </w:trPr>
        <w:tc>
          <w:tcPr>
            <w:tcW w:w="202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Sub-</w:t>
            </w: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(a):</w:t>
            </w:r>
          </w:p>
        </w:tc>
        <w:tc>
          <w:tcPr>
            <w:tcW w:w="1351"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Intermediate Outcome (b)</w:t>
            </w:r>
          </w:p>
        </w:tc>
        <w:tc>
          <w:tcPr>
            <w:tcW w:w="121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bCs/>
                <w:sz w:val="20"/>
                <w:szCs w:val="20"/>
              </w:rPr>
              <w:t>Indicator (c)</w:t>
            </w: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FY2024/25 (BL)</w:t>
            </w:r>
          </w:p>
        </w:tc>
        <w:tc>
          <w:tcPr>
            <w:tcW w:w="177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FY2025/26</w:t>
            </w:r>
          </w:p>
        </w:tc>
        <w:tc>
          <w:tcPr>
            <w:tcW w:w="158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FY2026/27</w:t>
            </w:r>
          </w:p>
        </w:tc>
        <w:tc>
          <w:tcPr>
            <w:tcW w:w="162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FY2027/28</w:t>
            </w:r>
          </w:p>
        </w:tc>
        <w:tc>
          <w:tcPr>
            <w:tcW w:w="180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FY2028/29</w:t>
            </w: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FY2029/30</w:t>
            </w:r>
          </w:p>
        </w:tc>
        <w:tc>
          <w:tcPr>
            <w:tcW w:w="85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Actors </w:t>
            </w:r>
          </w:p>
        </w:tc>
      </w:tr>
      <w:tr w:rsidR="00411902" w:rsidTr="00411902">
        <w:trPr>
          <w:trHeight w:val="1639"/>
        </w:trPr>
        <w:tc>
          <w:tcPr>
            <w:tcW w:w="2021" w:type="dxa"/>
            <w:tcBorders>
              <w:top w:val="single" w:sz="4" w:space="0" w:color="auto"/>
              <w:left w:val="single" w:sz="4" w:space="0" w:color="auto"/>
              <w:bottom w:val="single" w:sz="4" w:space="0" w:color="auto"/>
              <w:right w:val="single" w:sz="4" w:space="0" w:color="auto"/>
            </w:tcBorders>
            <w:hideMark/>
          </w:tcPr>
          <w:p w:rsidR="00411902" w:rsidRDefault="00411902">
            <w:pPr>
              <w:pStyle w:val="ListParagraph"/>
              <w:ind w:left="0"/>
              <w:rPr>
                <w:sz w:val="20"/>
                <w:szCs w:val="20"/>
              </w:rPr>
            </w:pPr>
            <w:r>
              <w:rPr>
                <w:sz w:val="20"/>
                <w:szCs w:val="20"/>
              </w:rPr>
              <w:t>- Number of Primary schools, health facilities, Sub counties and departments audited in financial year</w:t>
            </w:r>
          </w:p>
        </w:tc>
        <w:tc>
          <w:tcPr>
            <w:tcW w:w="1351"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214"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6135"/>
              </w:tabs>
              <w:rPr>
                <w:rFonts w:ascii="Times New Roman" w:eastAsia="Calibri" w:hAnsi="Times New Roman" w:cs="Times New Roman"/>
                <w:sz w:val="20"/>
                <w:szCs w:val="20"/>
              </w:rPr>
            </w:pPr>
            <w:r>
              <w:rPr>
                <w:rFonts w:ascii="Times New Roman" w:eastAsia="Calibri" w:hAnsi="Times New Roman" w:cs="Times New Roman"/>
                <w:sz w:val="20"/>
                <w:szCs w:val="20"/>
              </w:rPr>
              <w:t xml:space="preserve"> 20 Sub Counties, 107 Primary schools, 12Sec schools, 27 H/Facilities 27 Feeder roads, 12 </w:t>
            </w:r>
            <w:r>
              <w:rPr>
                <w:rFonts w:ascii="Times New Roman" w:eastAsia="Calibri" w:hAnsi="Times New Roman" w:cs="Times New Roman"/>
                <w:sz w:val="20"/>
                <w:szCs w:val="20"/>
              </w:rPr>
              <w:lastRenderedPageBreak/>
              <w:t xml:space="preserve">departments </w:t>
            </w:r>
          </w:p>
        </w:tc>
        <w:tc>
          <w:tcPr>
            <w:tcW w:w="1774"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40P/schools,</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12 Secondary schools, 10 feeder</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 xml:space="preserve"> roads 15 Health facilities and </w:t>
            </w:r>
            <w:r>
              <w:rPr>
                <w:rFonts w:ascii="Times New Roman" w:hAnsi="Times New Roman" w:cs="Times New Roman"/>
                <w:bCs/>
                <w:sz w:val="20"/>
                <w:szCs w:val="20"/>
              </w:rPr>
              <w:lastRenderedPageBreak/>
              <w:t>12departments</w:t>
            </w:r>
          </w:p>
          <w:p w:rsidR="00411902" w:rsidRDefault="00411902">
            <w:pPr>
              <w:tabs>
                <w:tab w:val="left" w:pos="1172"/>
              </w:tabs>
              <w:spacing w:after="0"/>
              <w:ind w:right="-360"/>
              <w:rPr>
                <w:rFonts w:ascii="Times New Roman" w:hAnsi="Times New Roman" w:cs="Times New Roman"/>
                <w:bCs/>
                <w:sz w:val="20"/>
                <w:szCs w:val="20"/>
              </w:rPr>
            </w:pPr>
          </w:p>
        </w:tc>
        <w:tc>
          <w:tcPr>
            <w:tcW w:w="1589"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40P/schools,</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12 Secondary schools, 10 feeder</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 xml:space="preserve"> roads 15 Health facilities and </w:t>
            </w:r>
            <w:r>
              <w:rPr>
                <w:rFonts w:ascii="Times New Roman" w:hAnsi="Times New Roman" w:cs="Times New Roman"/>
                <w:bCs/>
                <w:sz w:val="20"/>
                <w:szCs w:val="20"/>
              </w:rPr>
              <w:lastRenderedPageBreak/>
              <w:t>12departments</w:t>
            </w:r>
          </w:p>
          <w:p w:rsidR="00411902" w:rsidRDefault="00411902">
            <w:pPr>
              <w:tabs>
                <w:tab w:val="left" w:pos="1172"/>
              </w:tabs>
              <w:spacing w:after="0"/>
              <w:ind w:right="-360"/>
              <w:rPr>
                <w:rFonts w:ascii="Times New Roman" w:hAnsi="Times New Roman" w:cs="Times New Roman"/>
                <w:bCs/>
                <w:sz w:val="20"/>
                <w:szCs w:val="20"/>
              </w:rPr>
            </w:pPr>
          </w:p>
        </w:tc>
        <w:tc>
          <w:tcPr>
            <w:tcW w:w="1629"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40P/schools,</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12 Secondary schools, 10 feeder</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 xml:space="preserve"> roads 15 Health facilities and </w:t>
            </w:r>
            <w:r>
              <w:rPr>
                <w:rFonts w:ascii="Times New Roman" w:hAnsi="Times New Roman" w:cs="Times New Roman"/>
                <w:bCs/>
                <w:sz w:val="20"/>
                <w:szCs w:val="20"/>
              </w:rPr>
              <w:lastRenderedPageBreak/>
              <w:t>12departments</w:t>
            </w:r>
          </w:p>
          <w:p w:rsidR="00411902" w:rsidRDefault="00411902">
            <w:pPr>
              <w:tabs>
                <w:tab w:val="left" w:pos="1172"/>
              </w:tabs>
              <w:spacing w:after="0"/>
              <w:ind w:right="-360"/>
              <w:rPr>
                <w:rFonts w:ascii="Times New Roman" w:hAnsi="Times New Roman" w:cs="Times New Roman"/>
                <w:bCs/>
                <w:sz w:val="20"/>
                <w:szCs w:val="20"/>
              </w:rPr>
            </w:pPr>
          </w:p>
        </w:tc>
        <w:tc>
          <w:tcPr>
            <w:tcW w:w="1800"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40P/schools,</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12 Secondary schools, 10 feeder</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 xml:space="preserve"> roads 15 Health facilities and </w:t>
            </w:r>
            <w:r>
              <w:rPr>
                <w:rFonts w:ascii="Times New Roman" w:hAnsi="Times New Roman" w:cs="Times New Roman"/>
                <w:bCs/>
                <w:sz w:val="20"/>
                <w:szCs w:val="20"/>
              </w:rPr>
              <w:lastRenderedPageBreak/>
              <w:t>12departments</w:t>
            </w:r>
          </w:p>
          <w:p w:rsidR="00411902" w:rsidRDefault="00411902">
            <w:pPr>
              <w:tabs>
                <w:tab w:val="left" w:pos="1172"/>
              </w:tabs>
              <w:spacing w:after="0"/>
              <w:ind w:right="-360"/>
              <w:rPr>
                <w:rFonts w:ascii="Times New Roman" w:hAnsi="Times New Roman" w:cs="Times New Roman"/>
                <w:bCs/>
                <w:sz w:val="20"/>
                <w:szCs w:val="20"/>
              </w:rPr>
            </w:pPr>
          </w:p>
        </w:tc>
        <w:tc>
          <w:tcPr>
            <w:tcW w:w="1715"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40P/schools,</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12 Secondary schools, 10 feeder</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 xml:space="preserve"> roads 15 Health facilities and </w:t>
            </w:r>
            <w:r>
              <w:rPr>
                <w:rFonts w:ascii="Times New Roman" w:hAnsi="Times New Roman" w:cs="Times New Roman"/>
                <w:bCs/>
                <w:sz w:val="20"/>
                <w:szCs w:val="20"/>
              </w:rPr>
              <w:lastRenderedPageBreak/>
              <w:t>12departments</w:t>
            </w:r>
          </w:p>
          <w:p w:rsidR="00411902" w:rsidRDefault="00411902">
            <w:pPr>
              <w:tabs>
                <w:tab w:val="left" w:pos="1172"/>
              </w:tabs>
              <w:spacing w:after="0"/>
              <w:ind w:right="-360"/>
              <w:rPr>
                <w:rFonts w:ascii="Times New Roman"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rPr>
                <w:rFonts w:ascii="Times New Roman" w:hAnsi="Times New Roman" w:cs="Times New Roman"/>
                <w:bCs/>
                <w:sz w:val="20"/>
                <w:szCs w:val="20"/>
              </w:rPr>
            </w:pPr>
          </w:p>
        </w:tc>
      </w:tr>
      <w:tr w:rsidR="00411902" w:rsidTr="00411902">
        <w:trPr>
          <w:trHeight w:val="821"/>
        </w:trPr>
        <w:tc>
          <w:tcPr>
            <w:tcW w:w="2021" w:type="dxa"/>
            <w:tcBorders>
              <w:top w:val="single" w:sz="4" w:space="0" w:color="auto"/>
              <w:left w:val="single" w:sz="4" w:space="0" w:color="auto"/>
              <w:bottom w:val="single" w:sz="4" w:space="0" w:color="auto"/>
              <w:right w:val="single" w:sz="4" w:space="0" w:color="auto"/>
            </w:tcBorders>
            <w:hideMark/>
          </w:tcPr>
          <w:p w:rsidR="00411902" w:rsidRDefault="00411902">
            <w:pPr>
              <w:pStyle w:val="ListParagraph"/>
              <w:ind w:left="0"/>
              <w:rPr>
                <w:sz w:val="20"/>
                <w:szCs w:val="20"/>
              </w:rPr>
            </w:pPr>
            <w:r>
              <w:rPr>
                <w:sz w:val="20"/>
                <w:szCs w:val="20"/>
              </w:rPr>
              <w:lastRenderedPageBreak/>
              <w:t>-Number of Value for money audits conducted</w:t>
            </w:r>
          </w:p>
        </w:tc>
        <w:tc>
          <w:tcPr>
            <w:tcW w:w="1351"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214"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0</w:t>
            </w:r>
          </w:p>
        </w:tc>
        <w:tc>
          <w:tcPr>
            <w:tcW w:w="1774"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1589"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1629"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1800"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center"/>
              <w:rPr>
                <w:rFonts w:ascii="Times New Roman" w:hAnsi="Times New Roman" w:cs="Times New Roman"/>
                <w:bCs/>
                <w:sz w:val="20"/>
                <w:szCs w:val="20"/>
              </w:rPr>
            </w:pPr>
          </w:p>
        </w:tc>
      </w:tr>
      <w:tr w:rsidR="00411902" w:rsidTr="00411902">
        <w:trPr>
          <w:trHeight w:val="1353"/>
        </w:trPr>
        <w:tc>
          <w:tcPr>
            <w:tcW w:w="2021" w:type="dxa"/>
            <w:tcBorders>
              <w:top w:val="single" w:sz="4" w:space="0" w:color="auto"/>
              <w:left w:val="single" w:sz="4" w:space="0" w:color="auto"/>
              <w:bottom w:val="single" w:sz="4" w:space="0" w:color="auto"/>
              <w:right w:val="single" w:sz="4" w:space="0" w:color="auto"/>
            </w:tcBorders>
            <w:hideMark/>
          </w:tcPr>
          <w:p w:rsidR="00411902" w:rsidRDefault="00411902">
            <w:pPr>
              <w:pStyle w:val="ListParagraph"/>
              <w:ind w:left="0"/>
              <w:rPr>
                <w:sz w:val="20"/>
                <w:szCs w:val="20"/>
              </w:rPr>
            </w:pPr>
            <w:r>
              <w:rPr>
                <w:sz w:val="20"/>
                <w:szCs w:val="20"/>
              </w:rPr>
              <w:t>-Approved copy of Work plan and budget for the next financial produced.</w:t>
            </w:r>
          </w:p>
        </w:tc>
        <w:tc>
          <w:tcPr>
            <w:tcW w:w="1351"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214"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1774"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1589"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1629"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1800"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jc w:val="center"/>
              <w:rPr>
                <w:rFonts w:ascii="Times New Roman" w:hAnsi="Times New Roman" w:cs="Times New Roman"/>
                <w:bCs/>
                <w:sz w:val="20"/>
                <w:szCs w:val="20"/>
              </w:rPr>
            </w:pPr>
            <w:r>
              <w:rPr>
                <w:rFonts w:ascii="Times New Roman" w:hAnsi="Times New Roman" w:cs="Times New Roman"/>
                <w:bCs/>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center"/>
              <w:rPr>
                <w:rFonts w:ascii="Times New Roman" w:hAnsi="Times New Roman" w:cs="Times New Roman"/>
                <w:bCs/>
                <w:sz w:val="20"/>
                <w:szCs w:val="20"/>
              </w:rPr>
            </w:pPr>
          </w:p>
        </w:tc>
      </w:tr>
      <w:tr w:rsidR="00411902" w:rsidTr="00411902">
        <w:trPr>
          <w:trHeight w:val="19"/>
        </w:trPr>
        <w:tc>
          <w:tcPr>
            <w:tcW w:w="2021" w:type="dxa"/>
            <w:tcBorders>
              <w:top w:val="single" w:sz="4" w:space="0" w:color="auto"/>
              <w:left w:val="single" w:sz="4" w:space="0" w:color="auto"/>
              <w:bottom w:val="single" w:sz="4" w:space="0" w:color="auto"/>
              <w:right w:val="single" w:sz="4" w:space="0" w:color="auto"/>
            </w:tcBorders>
            <w:hideMark/>
          </w:tcPr>
          <w:p w:rsidR="00411902" w:rsidRDefault="00411902">
            <w:pPr>
              <w:pStyle w:val="ListParagraph"/>
              <w:ind w:left="0"/>
              <w:rPr>
                <w:sz w:val="20"/>
                <w:szCs w:val="20"/>
              </w:rPr>
            </w:pPr>
            <w:r>
              <w:rPr>
                <w:sz w:val="20"/>
                <w:szCs w:val="20"/>
              </w:rPr>
              <w:t xml:space="preserve">-Number of Office equipment maintained </w:t>
            </w:r>
          </w:p>
        </w:tc>
        <w:tc>
          <w:tcPr>
            <w:tcW w:w="1351"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214"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6135"/>
              </w:tabs>
              <w:rPr>
                <w:rFonts w:ascii="Times New Roman" w:eastAsia="Calibri" w:hAnsi="Times New Roman" w:cs="Times New Roman"/>
                <w:sz w:val="20"/>
                <w:szCs w:val="20"/>
              </w:rPr>
            </w:pPr>
            <w:r>
              <w:rPr>
                <w:rFonts w:ascii="Times New Roman" w:eastAsia="Calibri" w:hAnsi="Times New Roman" w:cs="Times New Roman"/>
                <w:sz w:val="20"/>
                <w:szCs w:val="20"/>
              </w:rPr>
              <w:t xml:space="preserve">3 computers, and 1 motor cycle </w:t>
            </w:r>
          </w:p>
        </w:tc>
        <w:tc>
          <w:tcPr>
            <w:tcW w:w="177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3 computers, and 1 motor cycle </w:t>
            </w:r>
          </w:p>
        </w:tc>
        <w:tc>
          <w:tcPr>
            <w:tcW w:w="158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3 computers, and 1 motor cycle </w:t>
            </w:r>
          </w:p>
        </w:tc>
        <w:tc>
          <w:tcPr>
            <w:tcW w:w="162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3 computers, and 1 motor cycle </w:t>
            </w:r>
          </w:p>
        </w:tc>
        <w:tc>
          <w:tcPr>
            <w:tcW w:w="180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3 computers, and 1 motor cycle </w:t>
            </w: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3 computers, and 1 motor cycle </w:t>
            </w:r>
          </w:p>
        </w:tc>
        <w:tc>
          <w:tcPr>
            <w:tcW w:w="850"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r>
      <w:tr w:rsidR="00411902" w:rsidTr="00411902">
        <w:trPr>
          <w:trHeight w:val="19"/>
        </w:trPr>
        <w:tc>
          <w:tcPr>
            <w:tcW w:w="2021" w:type="dxa"/>
            <w:tcBorders>
              <w:top w:val="single" w:sz="4" w:space="0" w:color="auto"/>
              <w:left w:val="single" w:sz="4" w:space="0" w:color="auto"/>
              <w:bottom w:val="single" w:sz="4" w:space="0" w:color="auto"/>
              <w:right w:val="single" w:sz="4" w:space="0" w:color="auto"/>
            </w:tcBorders>
          </w:tcPr>
          <w:p w:rsidR="00411902" w:rsidRDefault="00411902">
            <w:pPr>
              <w:pStyle w:val="ListParagraph"/>
              <w:ind w:left="0"/>
              <w:rPr>
                <w:sz w:val="20"/>
                <w:szCs w:val="20"/>
              </w:rPr>
            </w:pPr>
            <w:r>
              <w:rPr>
                <w:sz w:val="20"/>
                <w:szCs w:val="20"/>
              </w:rPr>
              <w:t>-Number of Printers, stationery, and other small office equipment and computer consumables procured.</w:t>
            </w:r>
          </w:p>
          <w:p w:rsidR="00411902" w:rsidRDefault="00411902">
            <w:pPr>
              <w:tabs>
                <w:tab w:val="left" w:pos="1172"/>
              </w:tabs>
              <w:spacing w:after="0"/>
              <w:ind w:right="-360"/>
              <w:jc w:val="both"/>
              <w:rPr>
                <w:rFonts w:ascii="Times New Roman" w:hAnsi="Times New Roman" w:cs="Times New Roman"/>
                <w:bCs/>
                <w:sz w:val="20"/>
                <w:szCs w:val="20"/>
              </w:rPr>
            </w:pPr>
          </w:p>
        </w:tc>
        <w:tc>
          <w:tcPr>
            <w:tcW w:w="1351"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214"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 xml:space="preserve">3 tonners 20 reams of paper and office equipment as required        </w:t>
            </w:r>
          </w:p>
        </w:tc>
        <w:tc>
          <w:tcPr>
            <w:tcW w:w="1774"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hAnsi="Times New Roman" w:cs="Times New Roman"/>
                <w:bCs/>
                <w:sz w:val="20"/>
                <w:szCs w:val="20"/>
              </w:rPr>
              <w:t xml:space="preserve">3 tonners 20 reams of paper and office equipment as required       </w:t>
            </w:r>
          </w:p>
        </w:tc>
        <w:tc>
          <w:tcPr>
            <w:tcW w:w="158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hAnsi="Times New Roman" w:cs="Times New Roman"/>
                <w:bCs/>
                <w:sz w:val="20"/>
                <w:szCs w:val="20"/>
              </w:rPr>
              <w:t xml:space="preserve">3 tonners 20 reams of paper and office equipment as required       </w:t>
            </w:r>
          </w:p>
        </w:tc>
        <w:tc>
          <w:tcPr>
            <w:tcW w:w="1629"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hAnsi="Times New Roman" w:cs="Times New Roman"/>
                <w:bCs/>
                <w:sz w:val="20"/>
                <w:szCs w:val="20"/>
              </w:rPr>
              <w:t xml:space="preserve">3 tonners 20 reams of paper and office equipment as required       </w:t>
            </w:r>
          </w:p>
        </w:tc>
        <w:tc>
          <w:tcPr>
            <w:tcW w:w="1800"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hAnsi="Times New Roman" w:cs="Times New Roman"/>
                <w:bCs/>
                <w:sz w:val="20"/>
                <w:szCs w:val="20"/>
              </w:rPr>
              <w:t xml:space="preserve">3 tonners 20 reams of paper and office equipment as required       </w:t>
            </w: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hAnsi="Times New Roman" w:cs="Times New Roman"/>
                <w:bCs/>
                <w:sz w:val="20"/>
                <w:szCs w:val="20"/>
              </w:rPr>
              <w:t xml:space="preserve">3 tonners 20 reams of paper and office equipment as required       </w:t>
            </w:r>
          </w:p>
        </w:tc>
        <w:tc>
          <w:tcPr>
            <w:tcW w:w="850"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hAnsi="Times New Roman" w:cs="Times New Roman"/>
                <w:bCs/>
                <w:sz w:val="20"/>
                <w:szCs w:val="20"/>
              </w:rPr>
            </w:pPr>
          </w:p>
        </w:tc>
      </w:tr>
      <w:tr w:rsidR="00411902" w:rsidTr="00411902">
        <w:trPr>
          <w:trHeight w:val="19"/>
        </w:trPr>
        <w:tc>
          <w:tcPr>
            <w:tcW w:w="2021" w:type="dxa"/>
            <w:tcBorders>
              <w:top w:val="single" w:sz="4" w:space="0" w:color="auto"/>
              <w:left w:val="single" w:sz="4" w:space="0" w:color="auto"/>
              <w:bottom w:val="single" w:sz="4" w:space="0" w:color="auto"/>
              <w:right w:val="single" w:sz="4" w:space="0" w:color="auto"/>
            </w:tcBorders>
            <w:hideMark/>
          </w:tcPr>
          <w:p w:rsidR="00411902" w:rsidRDefault="00411902">
            <w:pPr>
              <w:pStyle w:val="ListParagraph"/>
              <w:ind w:left="0"/>
              <w:rPr>
                <w:sz w:val="20"/>
                <w:szCs w:val="20"/>
              </w:rPr>
            </w:pPr>
            <w:r>
              <w:rPr>
                <w:sz w:val="20"/>
                <w:szCs w:val="20"/>
              </w:rPr>
              <w:t>-Number of Accountabilities, pension files, residual forms for arrears, pay change report forms, responses to audit queries and other documents verified</w:t>
            </w:r>
          </w:p>
        </w:tc>
        <w:tc>
          <w:tcPr>
            <w:tcW w:w="1351"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214"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All as submitted</w:t>
            </w:r>
          </w:p>
        </w:tc>
        <w:tc>
          <w:tcPr>
            <w:tcW w:w="1774"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All as submitted</w:t>
            </w:r>
          </w:p>
        </w:tc>
        <w:tc>
          <w:tcPr>
            <w:tcW w:w="1589"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All as submitted</w:t>
            </w:r>
          </w:p>
        </w:tc>
        <w:tc>
          <w:tcPr>
            <w:tcW w:w="1629"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All as submitted</w:t>
            </w:r>
          </w:p>
        </w:tc>
        <w:tc>
          <w:tcPr>
            <w:tcW w:w="1800"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All as submitted</w:t>
            </w: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All as submitted</w:t>
            </w:r>
          </w:p>
        </w:tc>
        <w:tc>
          <w:tcPr>
            <w:tcW w:w="850"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rPr>
                <w:rFonts w:ascii="Times New Roman" w:hAnsi="Times New Roman" w:cs="Times New Roman"/>
                <w:bCs/>
                <w:sz w:val="20"/>
                <w:szCs w:val="20"/>
              </w:rPr>
            </w:pPr>
          </w:p>
        </w:tc>
      </w:tr>
      <w:tr w:rsidR="00411902" w:rsidTr="00411902">
        <w:trPr>
          <w:trHeight w:val="19"/>
        </w:trPr>
        <w:tc>
          <w:tcPr>
            <w:tcW w:w="2021"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eastAsia="Calibri" w:hAnsi="Times New Roman" w:cs="Times New Roman"/>
                <w:sz w:val="20"/>
                <w:szCs w:val="20"/>
              </w:rPr>
            </w:pPr>
            <w:r>
              <w:rPr>
                <w:rFonts w:ascii="Times New Roman" w:eastAsia="Calibri" w:hAnsi="Times New Roman" w:cs="Times New Roman"/>
                <w:sz w:val="20"/>
                <w:szCs w:val="20"/>
              </w:rPr>
              <w:t xml:space="preserve">Evidence for submission </w:t>
            </w:r>
            <w:r>
              <w:rPr>
                <w:rFonts w:ascii="Times New Roman" w:eastAsia="Calibri" w:hAnsi="Times New Roman" w:cs="Times New Roman"/>
                <w:sz w:val="20"/>
                <w:szCs w:val="20"/>
              </w:rPr>
              <w:lastRenderedPageBreak/>
              <w:t xml:space="preserve">of </w:t>
            </w:r>
          </w:p>
          <w:p w:rsidR="00411902" w:rsidRDefault="00411902">
            <w:pPr>
              <w:tabs>
                <w:tab w:val="left" w:pos="1172"/>
              </w:tabs>
              <w:spacing w:after="0"/>
              <w:ind w:right="-360"/>
              <w:rPr>
                <w:rFonts w:ascii="Times New Roman" w:eastAsia="Calibri" w:hAnsi="Times New Roman" w:cs="Times New Roman"/>
                <w:sz w:val="20"/>
                <w:szCs w:val="20"/>
              </w:rPr>
            </w:pPr>
            <w:r>
              <w:rPr>
                <w:rFonts w:ascii="Times New Roman" w:eastAsia="Calibri" w:hAnsi="Times New Roman" w:cs="Times New Roman"/>
                <w:sz w:val="20"/>
                <w:szCs w:val="20"/>
              </w:rPr>
              <w:t xml:space="preserve">Annual work plan to </w:t>
            </w:r>
          </w:p>
          <w:p w:rsidR="00411902" w:rsidRDefault="00411902">
            <w:pPr>
              <w:tabs>
                <w:tab w:val="left" w:pos="1172"/>
              </w:tabs>
              <w:spacing w:after="0"/>
              <w:ind w:right="-360"/>
              <w:rPr>
                <w:rFonts w:ascii="Times New Roman" w:eastAsia="Calibri" w:hAnsi="Times New Roman" w:cs="Times New Roman"/>
                <w:sz w:val="20"/>
                <w:szCs w:val="20"/>
              </w:rPr>
            </w:pPr>
            <w:r>
              <w:rPr>
                <w:rFonts w:ascii="Times New Roman" w:eastAsia="Calibri" w:hAnsi="Times New Roman" w:cs="Times New Roman"/>
                <w:sz w:val="20"/>
                <w:szCs w:val="20"/>
              </w:rPr>
              <w:t xml:space="preserve">audit committee and internal </w:t>
            </w:r>
          </w:p>
          <w:p w:rsidR="00411902" w:rsidRDefault="00411902">
            <w:pPr>
              <w:tabs>
                <w:tab w:val="left" w:pos="1172"/>
              </w:tabs>
              <w:spacing w:after="0"/>
              <w:ind w:right="-360"/>
              <w:rPr>
                <w:rFonts w:ascii="Times New Roman" w:hAnsi="Times New Roman" w:cs="Times New Roman"/>
                <w:bCs/>
                <w:sz w:val="20"/>
                <w:szCs w:val="20"/>
              </w:rPr>
            </w:pPr>
            <w:r>
              <w:rPr>
                <w:rFonts w:ascii="Times New Roman" w:eastAsia="Calibri" w:hAnsi="Times New Roman" w:cs="Times New Roman"/>
                <w:sz w:val="20"/>
                <w:szCs w:val="20"/>
              </w:rPr>
              <w:t>auditor general</w:t>
            </w:r>
          </w:p>
        </w:tc>
        <w:tc>
          <w:tcPr>
            <w:tcW w:w="1351"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214"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jc w:val="both"/>
              <w:rPr>
                <w:rFonts w:ascii="Times New Roman" w:hAnsi="Times New Roman" w:cs="Times New Roman"/>
                <w:bCs/>
                <w:sz w:val="20"/>
                <w:szCs w:val="20"/>
              </w:rPr>
            </w:pP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t xml:space="preserve">1 annual work </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plan</w:t>
            </w:r>
          </w:p>
        </w:tc>
        <w:tc>
          <w:tcPr>
            <w:tcW w:w="1774"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 xml:space="preserve">1 annual work </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plan</w:t>
            </w:r>
          </w:p>
        </w:tc>
        <w:tc>
          <w:tcPr>
            <w:tcW w:w="1589"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 xml:space="preserve">1 annual work </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plan</w:t>
            </w:r>
          </w:p>
        </w:tc>
        <w:tc>
          <w:tcPr>
            <w:tcW w:w="1629"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 xml:space="preserve">1 annual work </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plan</w:t>
            </w:r>
          </w:p>
        </w:tc>
        <w:tc>
          <w:tcPr>
            <w:tcW w:w="1800"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 xml:space="preserve">1 annual work </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plan</w:t>
            </w:r>
          </w:p>
        </w:tc>
        <w:tc>
          <w:tcPr>
            <w:tcW w:w="1715" w:type="dxa"/>
            <w:tcBorders>
              <w:top w:val="single" w:sz="4" w:space="0" w:color="auto"/>
              <w:left w:val="single" w:sz="4" w:space="0" w:color="auto"/>
              <w:bottom w:val="single" w:sz="4" w:space="0" w:color="auto"/>
              <w:right w:val="single" w:sz="4" w:space="0" w:color="auto"/>
            </w:tcBorders>
            <w:hideMark/>
          </w:tcPr>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 xml:space="preserve">1 annual work </w:t>
            </w:r>
          </w:p>
          <w:p w:rsidR="00411902" w:rsidRDefault="00411902">
            <w:pPr>
              <w:tabs>
                <w:tab w:val="left" w:pos="1172"/>
              </w:tabs>
              <w:spacing w:after="0"/>
              <w:ind w:right="-360"/>
              <w:rPr>
                <w:rFonts w:ascii="Times New Roman" w:hAnsi="Times New Roman" w:cs="Times New Roman"/>
                <w:bCs/>
                <w:sz w:val="20"/>
                <w:szCs w:val="20"/>
              </w:rPr>
            </w:pPr>
            <w:r>
              <w:rPr>
                <w:rFonts w:ascii="Times New Roman" w:hAnsi="Times New Roman" w:cs="Times New Roman"/>
                <w:bCs/>
                <w:sz w:val="20"/>
                <w:szCs w:val="20"/>
              </w:rPr>
              <w:lastRenderedPageBreak/>
              <w:t>plan</w:t>
            </w:r>
          </w:p>
        </w:tc>
        <w:tc>
          <w:tcPr>
            <w:tcW w:w="850" w:type="dxa"/>
            <w:tcBorders>
              <w:top w:val="single" w:sz="4" w:space="0" w:color="auto"/>
              <w:left w:val="single" w:sz="4" w:space="0" w:color="auto"/>
              <w:bottom w:val="single" w:sz="4" w:space="0" w:color="auto"/>
              <w:right w:val="single" w:sz="4" w:space="0" w:color="auto"/>
            </w:tcBorders>
          </w:tcPr>
          <w:p w:rsidR="00411902" w:rsidRDefault="00411902">
            <w:pPr>
              <w:tabs>
                <w:tab w:val="left" w:pos="1172"/>
              </w:tabs>
              <w:spacing w:after="0"/>
              <w:ind w:right="-360"/>
              <w:rPr>
                <w:rFonts w:ascii="Times New Roman" w:hAnsi="Times New Roman" w:cs="Times New Roman"/>
                <w:bCs/>
                <w:sz w:val="20"/>
                <w:szCs w:val="20"/>
              </w:rPr>
            </w:pPr>
          </w:p>
        </w:tc>
      </w:tr>
    </w:tbl>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6F7F50">
      <w:pPr>
        <w:numPr>
          <w:ilvl w:val="2"/>
          <w:numId w:val="12"/>
        </w:numPr>
        <w:rPr>
          <w:rFonts w:ascii="Times New Roman" w:eastAsia="Calibri" w:hAnsi="Times New Roman" w:cs="Times New Roman"/>
          <w:b/>
          <w:sz w:val="20"/>
          <w:szCs w:val="20"/>
        </w:rPr>
      </w:pPr>
      <w:r>
        <w:rPr>
          <w:rFonts w:ascii="Times New Roman" w:eastAsia="Calibri" w:hAnsi="Times New Roman" w:cs="Times New Roman"/>
          <w:b/>
          <w:sz w:val="20"/>
          <w:szCs w:val="20"/>
        </w:rPr>
        <w:t>THE LEGISLATION, OVERSIGHT AND REPRESENTATION PROGRAMME</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The Legislation, Oversight and Representation </w:t>
      </w: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aims to ensure efficient legislation, representation, and accountability for results. The key focus areas are: increasing effectiveness and efficiency in legislative processes; improving alignment of plans to the budgets; improving the quality of representation at all levels; and strengthening institutional capacity</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Table 15: </w:t>
      </w:r>
      <w:r>
        <w:rPr>
          <w:rFonts w:ascii="Times New Roman" w:eastAsia="Calibri" w:hAnsi="Times New Roman" w:cs="Times New Roman"/>
          <w:b/>
          <w:sz w:val="20"/>
          <w:szCs w:val="20"/>
        </w:rPr>
        <w:t>THE LEGISLATION, OVERSIGHT AND REPRESENTATION PROGRAMME</w:t>
      </w:r>
      <w:r>
        <w:rPr>
          <w:rFonts w:ascii="Times New Roman" w:eastAsia="Calibri" w:hAnsi="Times New Roman" w:cs="Times New Roman"/>
          <w:sz w:val="20"/>
          <w:szCs w:val="20"/>
        </w:rPr>
        <w:t xml:space="preserve"> Development targets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bl>
      <w:tblPr>
        <w:tblW w:w="16394" w:type="dxa"/>
        <w:tblInd w:w="135" w:type="dxa"/>
        <w:tblCellMar>
          <w:left w:w="0" w:type="dxa"/>
          <w:right w:w="0" w:type="dxa"/>
        </w:tblCellMar>
        <w:tblLook w:val="04A0" w:firstRow="1" w:lastRow="0" w:firstColumn="1" w:lastColumn="0" w:noHBand="0" w:noVBand="1"/>
      </w:tblPr>
      <w:tblGrid>
        <w:gridCol w:w="2268"/>
        <w:gridCol w:w="18"/>
        <w:gridCol w:w="1617"/>
        <w:gridCol w:w="1928"/>
        <w:gridCol w:w="1453"/>
        <w:gridCol w:w="67"/>
        <w:gridCol w:w="1387"/>
        <w:gridCol w:w="1453"/>
        <w:gridCol w:w="1405"/>
        <w:gridCol w:w="22"/>
        <w:gridCol w:w="31"/>
        <w:gridCol w:w="1293"/>
        <w:gridCol w:w="1983"/>
        <w:gridCol w:w="1469"/>
      </w:tblGrid>
      <w:tr w:rsidR="00411902" w:rsidTr="00411902">
        <w:trPr>
          <w:cantSplit/>
          <w:trHeight w:val="1131"/>
        </w:trPr>
        <w:tc>
          <w:tcPr>
            <w:tcW w:w="2286" w:type="dxa"/>
            <w:gridSpan w:val="2"/>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hAnsi="Times New Roman" w:cs="Times New Roman"/>
                <w:b/>
                <w:bCs/>
                <w:sz w:val="20"/>
                <w:szCs w:val="20"/>
              </w:rPr>
            </w:pPr>
            <w:proofErr w:type="spellStart"/>
            <w:r>
              <w:rPr>
                <w:rFonts w:ascii="Times New Roman" w:hAnsi="Times New Roman" w:cs="Times New Roman"/>
                <w:b/>
                <w:bCs/>
                <w:sz w:val="20"/>
                <w:szCs w:val="20"/>
                <w:highlight w:val="white"/>
              </w:rPr>
              <w:t>Programme</w:t>
            </w:r>
            <w:proofErr w:type="spellEnd"/>
            <w:r>
              <w:rPr>
                <w:rFonts w:ascii="Times New Roman" w:hAnsi="Times New Roman" w:cs="Times New Roman"/>
                <w:b/>
                <w:bCs/>
                <w:sz w:val="20"/>
                <w:szCs w:val="20"/>
                <w:highlight w:val="white"/>
              </w:rPr>
              <w:t xml:space="preserve"> (a):</w:t>
            </w:r>
          </w:p>
          <w:p w:rsidR="00411902" w:rsidRDefault="00411902">
            <w:pPr>
              <w:rPr>
                <w:rFonts w:ascii="Times New Roman" w:hAnsi="Times New Roman" w:cs="Times New Roman"/>
                <w:sz w:val="20"/>
                <w:szCs w:val="20"/>
              </w:rPr>
            </w:pPr>
          </w:p>
        </w:tc>
        <w:tc>
          <w:tcPr>
            <w:tcW w:w="1617"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hAnsi="Times New Roman" w:cs="Times New Roman"/>
                <w:b/>
                <w:bCs/>
                <w:sz w:val="20"/>
                <w:szCs w:val="20"/>
                <w:highlight w:val="white"/>
              </w:rPr>
              <w:t>Outcome (a)</w:t>
            </w:r>
          </w:p>
        </w:tc>
        <w:tc>
          <w:tcPr>
            <w:tcW w:w="192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hAnsi="Times New Roman" w:cs="Times New Roman"/>
                <w:b/>
                <w:bCs/>
                <w:sz w:val="20"/>
                <w:szCs w:val="20"/>
                <w:highlight w:val="white"/>
              </w:rPr>
              <w:t>Indicator (c)</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b/>
                <w:bCs/>
                <w:sz w:val="20"/>
                <w:szCs w:val="20"/>
                <w:highlight w:val="white"/>
              </w:rPr>
              <w:t>FY2024/25</w:t>
            </w:r>
          </w:p>
          <w:p w:rsidR="00411902" w:rsidRDefault="00411902">
            <w:pPr>
              <w:ind w:left="115" w:right="115"/>
              <w:rPr>
                <w:rFonts w:ascii="Times New Roman" w:hAnsi="Times New Roman" w:cs="Times New Roman"/>
                <w:sz w:val="20"/>
                <w:szCs w:val="20"/>
              </w:rPr>
            </w:pPr>
            <w:r>
              <w:rPr>
                <w:rFonts w:ascii="Times New Roman" w:eastAsia="Calibri" w:hAnsi="Times New Roman" w:cs="Times New Roman"/>
                <w:b/>
                <w:bCs/>
                <w:sz w:val="20"/>
                <w:szCs w:val="20"/>
                <w:highlight w:val="white"/>
              </w:rPr>
              <w:t>(BL)</w:t>
            </w:r>
          </w:p>
        </w:tc>
        <w:tc>
          <w:tcPr>
            <w:tcW w:w="1454" w:type="dxa"/>
            <w:gridSpan w:val="2"/>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b/>
                <w:bCs/>
                <w:sz w:val="20"/>
                <w:szCs w:val="20"/>
                <w:highlight w:val="white"/>
              </w:rPr>
              <w:t>FY2025/26</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b/>
                <w:bCs/>
                <w:sz w:val="20"/>
                <w:szCs w:val="20"/>
                <w:highlight w:val="white"/>
              </w:rPr>
              <w:t>FY2026/27</w:t>
            </w:r>
          </w:p>
        </w:tc>
        <w:tc>
          <w:tcPr>
            <w:tcW w:w="1458" w:type="dxa"/>
            <w:gridSpan w:val="3"/>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b/>
                <w:bCs/>
                <w:sz w:val="20"/>
                <w:szCs w:val="20"/>
                <w:highlight w:val="white"/>
              </w:rPr>
              <w:t>FY2027/28</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b/>
                <w:bCs/>
                <w:sz w:val="20"/>
                <w:szCs w:val="20"/>
                <w:highlight w:val="white"/>
              </w:rPr>
              <w:t>FY2028/29</w:t>
            </w:r>
          </w:p>
        </w:tc>
        <w:tc>
          <w:tcPr>
            <w:tcW w:w="198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b/>
                <w:bCs/>
                <w:sz w:val="20"/>
                <w:szCs w:val="20"/>
                <w:highlight w:val="white"/>
              </w:rPr>
              <w:t>FY2029/30</w:t>
            </w:r>
          </w:p>
        </w:tc>
        <w:tc>
          <w:tcPr>
            <w:tcW w:w="146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hAnsi="Times New Roman" w:cs="Times New Roman"/>
                <w:b/>
                <w:bCs/>
                <w:sz w:val="20"/>
                <w:szCs w:val="20"/>
                <w:highlight w:val="white"/>
              </w:rPr>
              <w:t>Data Source</w:t>
            </w:r>
          </w:p>
        </w:tc>
      </w:tr>
      <w:tr w:rsidR="00411902" w:rsidTr="00411902">
        <w:trPr>
          <w:cantSplit/>
          <w:trHeight w:val="1131"/>
        </w:trPr>
        <w:tc>
          <w:tcPr>
            <w:tcW w:w="2286" w:type="dxa"/>
            <w:gridSpan w:val="2"/>
            <w:vMerge w:val="restart"/>
            <w:tcBorders>
              <w:top w:val="nil"/>
              <w:left w:val="single" w:sz="8" w:space="0" w:color="000000"/>
              <w:bottom w:val="single" w:sz="8" w:space="0" w:color="000000"/>
              <w:right w:val="single" w:sz="8" w:space="0" w:color="000000"/>
            </w:tcBorders>
            <w:tcMar>
              <w:top w:w="15" w:type="dxa"/>
              <w:left w:w="28" w:type="dxa"/>
              <w:bottom w:w="0" w:type="dxa"/>
              <w:right w:w="28" w:type="dxa"/>
            </w:tcMar>
          </w:tcPr>
          <w:p w:rsidR="00411902" w:rsidRDefault="00411902">
            <w:pPr>
              <w:rPr>
                <w:rFonts w:ascii="Times New Roman" w:hAnsi="Times New Roman" w:cs="Times New Roman"/>
                <w:sz w:val="20"/>
                <w:szCs w:val="20"/>
              </w:rPr>
            </w:pPr>
            <w:r>
              <w:rPr>
                <w:rFonts w:ascii="Times New Roman" w:hAnsi="Times New Roman" w:cs="Times New Roman"/>
                <w:sz w:val="20"/>
                <w:szCs w:val="20"/>
              </w:rPr>
              <w:lastRenderedPageBreak/>
              <w:t> </w:t>
            </w:r>
          </w:p>
          <w:p w:rsidR="00411902" w:rsidRDefault="00411902">
            <w:pPr>
              <w:rPr>
                <w:rFonts w:ascii="Times New Roman" w:hAnsi="Times New Roman" w:cs="Times New Roman"/>
                <w:sz w:val="20"/>
                <w:szCs w:val="20"/>
              </w:rPr>
            </w:pPr>
            <w:r>
              <w:rPr>
                <w:rFonts w:ascii="Times New Roman" w:hAnsi="Times New Roman" w:cs="Times New Roman"/>
                <w:sz w:val="20"/>
                <w:szCs w:val="20"/>
              </w:rPr>
              <w:t> </w:t>
            </w:r>
            <w:proofErr w:type="spellStart"/>
            <w:r>
              <w:rPr>
                <w:rFonts w:ascii="Times New Roman" w:hAnsi="Times New Roman" w:cs="Times New Roman"/>
                <w:b/>
                <w:bCs/>
                <w:sz w:val="20"/>
                <w:szCs w:val="20"/>
              </w:rPr>
              <w:t>Programme</w:t>
            </w:r>
            <w:proofErr w:type="spellEnd"/>
            <w:r>
              <w:rPr>
                <w:rFonts w:ascii="Times New Roman" w:hAnsi="Times New Roman" w:cs="Times New Roman"/>
                <w:b/>
                <w:bCs/>
                <w:sz w:val="20"/>
                <w:szCs w:val="20"/>
              </w:rPr>
              <w:t xml:space="preserve"> Objective 1:</w:t>
            </w:r>
          </w:p>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xml:space="preserve"> To increase effectiveness and efficiency in legislative processes Accountability </w:t>
            </w:r>
          </w:p>
          <w:p w:rsidR="00411902" w:rsidRDefault="00411902">
            <w:pPr>
              <w:rPr>
                <w:rFonts w:ascii="Times New Roman" w:hAnsi="Times New Roman" w:cs="Times New Roman"/>
                <w:sz w:val="20"/>
                <w:szCs w:val="20"/>
              </w:rPr>
            </w:pPr>
          </w:p>
          <w:p w:rsidR="00411902" w:rsidRDefault="00411902">
            <w:pPr>
              <w:spacing w:line="280" w:lineRule="atLeast"/>
              <w:rPr>
                <w:rFonts w:ascii="Times New Roman" w:hAnsi="Times New Roman" w:cs="Times New Roman"/>
                <w:sz w:val="20"/>
                <w:szCs w:val="20"/>
              </w:rPr>
            </w:pPr>
            <w:r>
              <w:rPr>
                <w:rFonts w:ascii="Times New Roman" w:hAnsi="Times New Roman" w:cs="Times New Roman"/>
                <w:sz w:val="20"/>
                <w:szCs w:val="20"/>
              </w:rPr>
              <w:t> </w:t>
            </w:r>
          </w:p>
        </w:tc>
        <w:tc>
          <w:tcPr>
            <w:tcW w:w="1617" w:type="dxa"/>
            <w:vMerge w:val="restart"/>
            <w:tcBorders>
              <w:top w:val="nil"/>
              <w:left w:val="nil"/>
              <w:bottom w:val="single" w:sz="8" w:space="0" w:color="000000"/>
              <w:right w:val="single" w:sz="8" w:space="0" w:color="000000"/>
            </w:tcBorders>
            <w:tcMar>
              <w:top w:w="15" w:type="dxa"/>
              <w:left w:w="28" w:type="dxa"/>
              <w:bottom w:w="0" w:type="dxa"/>
              <w:right w:w="28" w:type="dxa"/>
            </w:tcMar>
          </w:tcPr>
          <w:p w:rsidR="00411902" w:rsidRDefault="00411902">
            <w:pPr>
              <w:spacing w:line="280" w:lineRule="atLeast"/>
              <w:rPr>
                <w:rFonts w:ascii="Times New Roman" w:eastAsia="Calibri" w:hAnsi="Times New Roman" w:cs="Times New Roman"/>
                <w:sz w:val="20"/>
                <w:szCs w:val="20"/>
              </w:rPr>
            </w:pPr>
            <w:r>
              <w:rPr>
                <w:rFonts w:ascii="Times New Roman" w:eastAsia="Calibri" w:hAnsi="Times New Roman" w:cs="Times New Roman"/>
                <w:sz w:val="20"/>
                <w:szCs w:val="20"/>
              </w:rPr>
              <w:t>Outcome 1.1:</w:t>
            </w:r>
          </w:p>
          <w:p w:rsidR="00411902" w:rsidRDefault="00411902">
            <w:pPr>
              <w:spacing w:line="280" w:lineRule="atLeast"/>
              <w:rPr>
                <w:rFonts w:ascii="Times New Roman" w:eastAsia="Calibri" w:hAnsi="Times New Roman" w:cs="Times New Roman"/>
                <w:sz w:val="20"/>
                <w:szCs w:val="20"/>
              </w:rPr>
            </w:pPr>
            <w:r>
              <w:rPr>
                <w:rFonts w:ascii="Times New Roman" w:eastAsia="Calibri" w:hAnsi="Times New Roman" w:cs="Times New Roman"/>
                <w:sz w:val="20"/>
                <w:szCs w:val="20"/>
              </w:rPr>
              <w:t xml:space="preserve"> Improved legal framework for supporting District  development</w:t>
            </w:r>
          </w:p>
          <w:p w:rsidR="00411902" w:rsidRDefault="00411902">
            <w:pPr>
              <w:spacing w:line="280" w:lineRule="atLeast"/>
              <w:rPr>
                <w:rFonts w:ascii="Times New Roman" w:hAnsi="Times New Roman" w:cs="Times New Roman"/>
                <w:sz w:val="20"/>
                <w:szCs w:val="20"/>
              </w:rPr>
            </w:pPr>
          </w:p>
        </w:tc>
        <w:tc>
          <w:tcPr>
            <w:tcW w:w="192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iCs/>
                <w:sz w:val="20"/>
                <w:szCs w:val="20"/>
              </w:rPr>
              <w:t>Number of ordinances and policies enacted and implemented</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2</w:t>
            </w:r>
          </w:p>
        </w:tc>
        <w:tc>
          <w:tcPr>
            <w:tcW w:w="1454" w:type="dxa"/>
            <w:gridSpan w:val="2"/>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3</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458" w:type="dxa"/>
            <w:gridSpan w:val="3"/>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98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46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COUNCIL minutes and Attorney General</w:t>
            </w:r>
          </w:p>
        </w:tc>
      </w:tr>
      <w:tr w:rsidR="00411902" w:rsidTr="00411902">
        <w:trPr>
          <w:cantSplit/>
          <w:trHeight w:val="1131"/>
        </w:trPr>
        <w:tc>
          <w:tcPr>
            <w:tcW w:w="0" w:type="auto"/>
            <w:gridSpan w:val="2"/>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192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iCs/>
                <w:sz w:val="20"/>
                <w:szCs w:val="20"/>
              </w:rPr>
              <w:t>Number of council resolutions passed and implemented</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6</w:t>
            </w:r>
          </w:p>
        </w:tc>
        <w:tc>
          <w:tcPr>
            <w:tcW w:w="1454" w:type="dxa"/>
            <w:gridSpan w:val="2"/>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6</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6</w:t>
            </w:r>
          </w:p>
        </w:tc>
        <w:tc>
          <w:tcPr>
            <w:tcW w:w="1458" w:type="dxa"/>
            <w:gridSpan w:val="3"/>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6</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7</w:t>
            </w:r>
          </w:p>
        </w:tc>
        <w:tc>
          <w:tcPr>
            <w:tcW w:w="198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8</w:t>
            </w:r>
          </w:p>
        </w:tc>
        <w:tc>
          <w:tcPr>
            <w:tcW w:w="146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COUNCIL minutes and Attorney General</w:t>
            </w:r>
          </w:p>
        </w:tc>
      </w:tr>
      <w:tr w:rsidR="00411902" w:rsidTr="00411902">
        <w:trPr>
          <w:cantSplit/>
          <w:trHeight w:val="1131"/>
        </w:trPr>
        <w:tc>
          <w:tcPr>
            <w:tcW w:w="0" w:type="auto"/>
            <w:gridSpan w:val="2"/>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1617" w:type="dxa"/>
            <w:vMerge w:val="restart"/>
            <w:tcBorders>
              <w:top w:val="nil"/>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eastAsia="Calibri" w:hAnsi="Times New Roman" w:cs="Times New Roman"/>
                <w:sz w:val="20"/>
                <w:szCs w:val="20"/>
              </w:rPr>
            </w:pPr>
            <w:r>
              <w:rPr>
                <w:rFonts w:ascii="Times New Roman" w:eastAsia="Calibri" w:hAnsi="Times New Roman" w:cs="Times New Roman"/>
                <w:sz w:val="20"/>
                <w:szCs w:val="20"/>
              </w:rPr>
              <w:t>Outcome 1.2:</w:t>
            </w:r>
          </w:p>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Efficient and effecting allocation and utilization of public resources</w:t>
            </w:r>
          </w:p>
        </w:tc>
        <w:tc>
          <w:tcPr>
            <w:tcW w:w="192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iCs/>
                <w:sz w:val="20"/>
                <w:szCs w:val="20"/>
              </w:rPr>
              <w:t>Number of district council recommendations on the budget implemented</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454" w:type="dxa"/>
            <w:gridSpan w:val="2"/>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458" w:type="dxa"/>
            <w:gridSpan w:val="3"/>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98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46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COUNCIL minutes and Attorney General</w:t>
            </w:r>
          </w:p>
        </w:tc>
      </w:tr>
      <w:tr w:rsidR="00411902" w:rsidTr="00411902">
        <w:trPr>
          <w:cantSplit/>
          <w:trHeight w:val="1131"/>
        </w:trPr>
        <w:tc>
          <w:tcPr>
            <w:tcW w:w="0" w:type="auto"/>
            <w:gridSpan w:val="2"/>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192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iCs/>
                <w:sz w:val="20"/>
                <w:szCs w:val="20"/>
              </w:rPr>
              <w:t>Proportion of budget that is aligned to DDP1V</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454" w:type="dxa"/>
            <w:gridSpan w:val="2"/>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458" w:type="dxa"/>
            <w:gridSpan w:val="3"/>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98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1</w:t>
            </w:r>
          </w:p>
        </w:tc>
        <w:tc>
          <w:tcPr>
            <w:tcW w:w="146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COUNCIL minutes and Attorney General</w:t>
            </w:r>
          </w:p>
        </w:tc>
      </w:tr>
      <w:tr w:rsidR="00411902" w:rsidTr="00411902">
        <w:trPr>
          <w:trHeight w:val="176"/>
        </w:trPr>
        <w:tc>
          <w:tcPr>
            <w:tcW w:w="0" w:type="auto"/>
            <w:gridSpan w:val="2"/>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192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40" w:lineRule="atLeast"/>
              <w:rPr>
                <w:rFonts w:ascii="Times New Roman" w:hAnsi="Times New Roman" w:cs="Times New Roman"/>
                <w:sz w:val="20"/>
                <w:szCs w:val="20"/>
              </w:rPr>
            </w:pPr>
            <w:r>
              <w:rPr>
                <w:rFonts w:ascii="Times New Roman" w:eastAsia="Calibri" w:hAnsi="Times New Roman" w:cs="Times New Roman"/>
                <w:iCs/>
                <w:sz w:val="20"/>
                <w:szCs w:val="20"/>
              </w:rPr>
              <w:t>Number of audited reports reviewed by public accounts committee and submitted to District council for action</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4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454" w:type="dxa"/>
            <w:gridSpan w:val="2"/>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4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4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458" w:type="dxa"/>
            <w:gridSpan w:val="3"/>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4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4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98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40" w:lineRule="atLeast"/>
              <w:rPr>
                <w:rFonts w:ascii="Times New Roman" w:hAnsi="Times New Roman" w:cs="Times New Roman"/>
                <w:sz w:val="20"/>
                <w:szCs w:val="20"/>
              </w:rPr>
            </w:pPr>
            <w:r>
              <w:rPr>
                <w:rFonts w:ascii="Times New Roman" w:eastAsia="Calibri" w:hAnsi="Times New Roman" w:cs="Times New Roman"/>
                <w:sz w:val="20"/>
                <w:szCs w:val="20"/>
              </w:rPr>
              <w:t> 4</w:t>
            </w:r>
          </w:p>
        </w:tc>
        <w:tc>
          <w:tcPr>
            <w:tcW w:w="146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COUNCIL minutes and Attorney General, DPAC</w:t>
            </w:r>
          </w:p>
        </w:tc>
      </w:tr>
      <w:tr w:rsidR="00411902" w:rsidTr="00411902">
        <w:trPr>
          <w:cantSplit/>
          <w:trHeight w:val="1131"/>
        </w:trPr>
        <w:tc>
          <w:tcPr>
            <w:tcW w:w="2286" w:type="dxa"/>
            <w:gridSpan w:val="2"/>
            <w:tcBorders>
              <w:top w:val="single" w:sz="8" w:space="0" w:color="000000"/>
              <w:left w:val="single" w:sz="8" w:space="0" w:color="000000"/>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hAnsi="Times New Roman" w:cs="Times New Roman"/>
                <w:b/>
                <w:bCs/>
                <w:sz w:val="20"/>
                <w:szCs w:val="20"/>
                <w:highlight w:val="white"/>
              </w:rPr>
              <w:t>Sub-</w:t>
            </w:r>
            <w:proofErr w:type="spellStart"/>
            <w:r>
              <w:rPr>
                <w:rFonts w:ascii="Times New Roman" w:hAnsi="Times New Roman" w:cs="Times New Roman"/>
                <w:b/>
                <w:bCs/>
                <w:sz w:val="20"/>
                <w:szCs w:val="20"/>
                <w:highlight w:val="white"/>
              </w:rPr>
              <w:t>programme</w:t>
            </w:r>
            <w:proofErr w:type="spellEnd"/>
            <w:r>
              <w:rPr>
                <w:rFonts w:ascii="Times New Roman" w:hAnsi="Times New Roman" w:cs="Times New Roman"/>
                <w:b/>
                <w:bCs/>
                <w:sz w:val="20"/>
                <w:szCs w:val="20"/>
                <w:highlight w:val="white"/>
              </w:rPr>
              <w:t xml:space="preserve"> (a):</w:t>
            </w:r>
          </w:p>
        </w:tc>
        <w:tc>
          <w:tcPr>
            <w:tcW w:w="1617"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hAnsi="Times New Roman" w:cs="Times New Roman"/>
                <w:b/>
                <w:bCs/>
                <w:sz w:val="20"/>
                <w:szCs w:val="20"/>
                <w:highlight w:val="white"/>
              </w:rPr>
              <w:t>Intermediate Outcome (b)</w:t>
            </w:r>
          </w:p>
        </w:tc>
        <w:tc>
          <w:tcPr>
            <w:tcW w:w="192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hAnsi="Times New Roman" w:cs="Times New Roman"/>
                <w:b/>
                <w:bCs/>
                <w:sz w:val="20"/>
                <w:szCs w:val="20"/>
                <w:highlight w:val="white"/>
              </w:rPr>
              <w:t>Indicator (c)</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sz w:val="20"/>
                <w:szCs w:val="20"/>
                <w:highlight w:val="white"/>
              </w:rPr>
              <w:t>FY2024/25</w:t>
            </w:r>
          </w:p>
          <w:p w:rsidR="00411902" w:rsidRDefault="00411902">
            <w:pPr>
              <w:ind w:left="115" w:right="115"/>
              <w:rPr>
                <w:rFonts w:ascii="Times New Roman" w:hAnsi="Times New Roman" w:cs="Times New Roman"/>
                <w:sz w:val="20"/>
                <w:szCs w:val="20"/>
              </w:rPr>
            </w:pPr>
            <w:r>
              <w:rPr>
                <w:rFonts w:ascii="Times New Roman" w:eastAsia="Calibri" w:hAnsi="Times New Roman" w:cs="Times New Roman"/>
                <w:sz w:val="20"/>
                <w:szCs w:val="20"/>
                <w:highlight w:val="white"/>
              </w:rPr>
              <w:t>(BL)</w:t>
            </w:r>
          </w:p>
        </w:tc>
        <w:tc>
          <w:tcPr>
            <w:tcW w:w="1454" w:type="dxa"/>
            <w:gridSpan w:val="2"/>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sz w:val="20"/>
                <w:szCs w:val="20"/>
                <w:highlight w:val="white"/>
              </w:rPr>
              <w:t>FY2025/26</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sz w:val="20"/>
                <w:szCs w:val="20"/>
                <w:highlight w:val="white"/>
              </w:rPr>
              <w:t>FY2026/27</w:t>
            </w:r>
          </w:p>
        </w:tc>
        <w:tc>
          <w:tcPr>
            <w:tcW w:w="1458" w:type="dxa"/>
            <w:gridSpan w:val="3"/>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sz w:val="20"/>
                <w:szCs w:val="20"/>
                <w:highlight w:val="white"/>
              </w:rPr>
              <w:t>FY2027/28</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sz w:val="20"/>
                <w:szCs w:val="20"/>
                <w:highlight w:val="white"/>
              </w:rPr>
              <w:t>FY2028/29</w:t>
            </w:r>
          </w:p>
        </w:tc>
        <w:tc>
          <w:tcPr>
            <w:tcW w:w="198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ind w:left="115" w:right="115"/>
              <w:rPr>
                <w:rFonts w:ascii="Times New Roman" w:hAnsi="Times New Roman" w:cs="Times New Roman"/>
                <w:sz w:val="20"/>
                <w:szCs w:val="20"/>
              </w:rPr>
            </w:pPr>
            <w:r>
              <w:rPr>
                <w:rFonts w:ascii="Times New Roman" w:eastAsia="Calibri" w:hAnsi="Times New Roman" w:cs="Times New Roman"/>
                <w:sz w:val="20"/>
                <w:szCs w:val="20"/>
                <w:highlight w:val="white"/>
              </w:rPr>
              <w:t>FY2029/30</w:t>
            </w:r>
          </w:p>
        </w:tc>
        <w:tc>
          <w:tcPr>
            <w:tcW w:w="146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hAnsi="Times New Roman" w:cs="Times New Roman"/>
                <w:b/>
                <w:bCs/>
                <w:sz w:val="20"/>
                <w:szCs w:val="20"/>
                <w:highlight w:val="white"/>
              </w:rPr>
              <w:t>Data Source</w:t>
            </w:r>
          </w:p>
        </w:tc>
      </w:tr>
      <w:tr w:rsidR="00411902" w:rsidTr="00411902">
        <w:trPr>
          <w:trHeight w:val="568"/>
        </w:trPr>
        <w:tc>
          <w:tcPr>
            <w:tcW w:w="2286" w:type="dxa"/>
            <w:gridSpan w:val="2"/>
            <w:vMerge w:val="restart"/>
            <w:tcBorders>
              <w:top w:val="nil"/>
              <w:left w:val="single" w:sz="8" w:space="0" w:color="000000"/>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hAnsi="Times New Roman" w:cs="Times New Roman"/>
                <w:sz w:val="20"/>
                <w:szCs w:val="20"/>
              </w:rPr>
              <w:t> </w:t>
            </w:r>
          </w:p>
          <w:p w:rsidR="00411902" w:rsidRDefault="00411902">
            <w:pPr>
              <w:rPr>
                <w:rFonts w:ascii="Times New Roman" w:hAnsi="Times New Roman" w:cs="Times New Roman"/>
                <w:sz w:val="20"/>
                <w:szCs w:val="20"/>
              </w:rPr>
            </w:pPr>
            <w:r>
              <w:rPr>
                <w:rFonts w:ascii="Times New Roman" w:hAnsi="Times New Roman" w:cs="Times New Roman"/>
                <w:sz w:val="20"/>
                <w:szCs w:val="20"/>
              </w:rPr>
              <w:lastRenderedPageBreak/>
              <w:t> </w:t>
            </w:r>
            <w:r>
              <w:rPr>
                <w:rFonts w:ascii="Times New Roman" w:hAnsi="Times New Roman" w:cs="Times New Roman"/>
                <w:b/>
                <w:bCs/>
                <w:sz w:val="20"/>
                <w:szCs w:val="20"/>
              </w:rPr>
              <w:t>Sub-</w:t>
            </w:r>
            <w:proofErr w:type="spellStart"/>
            <w:r>
              <w:rPr>
                <w:rFonts w:ascii="Times New Roman" w:hAnsi="Times New Roman" w:cs="Times New Roman"/>
                <w:b/>
                <w:bCs/>
                <w:sz w:val="20"/>
                <w:szCs w:val="20"/>
              </w:rPr>
              <w:t>programme</w:t>
            </w:r>
            <w:proofErr w:type="spellEnd"/>
            <w:r>
              <w:rPr>
                <w:rFonts w:ascii="Times New Roman" w:hAnsi="Times New Roman" w:cs="Times New Roman"/>
                <w:b/>
                <w:bCs/>
                <w:sz w:val="20"/>
                <w:szCs w:val="20"/>
              </w:rPr>
              <w:t xml:space="preserve"> 1:</w:t>
            </w:r>
          </w:p>
          <w:p w:rsidR="00411902" w:rsidRDefault="00411902">
            <w:pPr>
              <w:rPr>
                <w:rFonts w:ascii="Times New Roman" w:hAnsi="Times New Roman" w:cs="Times New Roman"/>
                <w:sz w:val="20"/>
                <w:szCs w:val="20"/>
              </w:rPr>
            </w:pPr>
            <w:r>
              <w:rPr>
                <w:rFonts w:ascii="Times New Roman" w:hAnsi="Times New Roman" w:cs="Times New Roman"/>
                <w:sz w:val="20"/>
                <w:szCs w:val="20"/>
              </w:rPr>
              <w:t> </w:t>
            </w:r>
          </w:p>
          <w:p w:rsidR="00411902" w:rsidRDefault="00411902">
            <w:pPr>
              <w:rPr>
                <w:rFonts w:ascii="Times New Roman" w:hAnsi="Times New Roman" w:cs="Times New Roman"/>
                <w:sz w:val="20"/>
                <w:szCs w:val="20"/>
              </w:rPr>
            </w:pPr>
            <w:r>
              <w:rPr>
                <w:rFonts w:ascii="Times New Roman" w:hAnsi="Times New Roman" w:cs="Times New Roman"/>
                <w:sz w:val="20"/>
                <w:szCs w:val="20"/>
              </w:rPr>
              <w:t> </w:t>
            </w:r>
          </w:p>
        </w:tc>
        <w:tc>
          <w:tcPr>
            <w:tcW w:w="1617" w:type="dxa"/>
            <w:vMerge w:val="restart"/>
            <w:tcBorders>
              <w:top w:val="nil"/>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lastRenderedPageBreak/>
              <w:t>Intermediate Outcome 1.1:</w:t>
            </w:r>
          </w:p>
        </w:tc>
        <w:tc>
          <w:tcPr>
            <w:tcW w:w="192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iCs/>
                <w:sz w:val="20"/>
                <w:szCs w:val="20"/>
              </w:rPr>
              <w:t xml:space="preserve">Implementation  and overseeing of lawful council decision by </w:t>
            </w:r>
            <w:r>
              <w:rPr>
                <w:rFonts w:ascii="Times New Roman" w:eastAsia="Calibri" w:hAnsi="Times New Roman" w:cs="Times New Roman"/>
                <w:iCs/>
                <w:sz w:val="20"/>
                <w:szCs w:val="20"/>
              </w:rPr>
              <w:lastRenderedPageBreak/>
              <w:t>technical staff and political leaders respectively</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lastRenderedPageBreak/>
              <w:t> 4</w:t>
            </w:r>
          </w:p>
        </w:tc>
        <w:tc>
          <w:tcPr>
            <w:tcW w:w="1454" w:type="dxa"/>
            <w:gridSpan w:val="2"/>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4</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4</w:t>
            </w:r>
          </w:p>
        </w:tc>
        <w:tc>
          <w:tcPr>
            <w:tcW w:w="1458" w:type="dxa"/>
            <w:gridSpan w:val="3"/>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4</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4</w:t>
            </w:r>
          </w:p>
        </w:tc>
        <w:tc>
          <w:tcPr>
            <w:tcW w:w="198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4</w:t>
            </w:r>
          </w:p>
        </w:tc>
        <w:tc>
          <w:tcPr>
            <w:tcW w:w="146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spacing w:line="280" w:lineRule="atLeast"/>
              <w:rPr>
                <w:rFonts w:ascii="Times New Roman" w:hAnsi="Times New Roman" w:cs="Times New Roman"/>
                <w:sz w:val="20"/>
                <w:szCs w:val="20"/>
              </w:rPr>
            </w:pPr>
            <w:r>
              <w:rPr>
                <w:rFonts w:ascii="Times New Roman" w:eastAsia="Calibri" w:hAnsi="Times New Roman" w:cs="Times New Roman"/>
                <w:sz w:val="20"/>
                <w:szCs w:val="20"/>
              </w:rPr>
              <w:t xml:space="preserve"> COUNCIL minutes and </w:t>
            </w:r>
            <w:r>
              <w:rPr>
                <w:rFonts w:ascii="Times New Roman" w:eastAsia="Calibri" w:hAnsi="Times New Roman" w:cs="Times New Roman"/>
                <w:sz w:val="20"/>
                <w:szCs w:val="20"/>
              </w:rPr>
              <w:lastRenderedPageBreak/>
              <w:t>Attorney General</w:t>
            </w:r>
          </w:p>
        </w:tc>
      </w:tr>
      <w:tr w:rsidR="00411902" w:rsidTr="00411902">
        <w:trPr>
          <w:trHeight w:val="568"/>
        </w:trPr>
        <w:tc>
          <w:tcPr>
            <w:tcW w:w="0" w:type="auto"/>
            <w:gridSpan w:val="2"/>
            <w:vMerge/>
            <w:tcBorders>
              <w:top w:val="nil"/>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0" w:type="auto"/>
            <w:vMerge/>
            <w:tcBorders>
              <w:top w:val="nil"/>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1928"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iCs/>
                <w:sz w:val="20"/>
                <w:szCs w:val="20"/>
              </w:rPr>
              <w:t>Reduction of unnecessary litigations against the district council</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20%</w:t>
            </w:r>
          </w:p>
        </w:tc>
        <w:tc>
          <w:tcPr>
            <w:tcW w:w="1454" w:type="dxa"/>
            <w:gridSpan w:val="2"/>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15%</w:t>
            </w:r>
          </w:p>
        </w:tc>
        <w:tc>
          <w:tcPr>
            <w:tcW w:w="145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10%</w:t>
            </w:r>
          </w:p>
        </w:tc>
        <w:tc>
          <w:tcPr>
            <w:tcW w:w="1458" w:type="dxa"/>
            <w:gridSpan w:val="3"/>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5%</w:t>
            </w:r>
          </w:p>
        </w:tc>
        <w:tc>
          <w:tcPr>
            <w:tcW w:w="129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5%</w:t>
            </w:r>
          </w:p>
        </w:tc>
        <w:tc>
          <w:tcPr>
            <w:tcW w:w="1983"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5%</w:t>
            </w:r>
          </w:p>
        </w:tc>
        <w:tc>
          <w:tcPr>
            <w:tcW w:w="1469" w:type="dxa"/>
            <w:tcBorders>
              <w:top w:val="single" w:sz="8" w:space="0" w:color="000000"/>
              <w:left w:val="nil"/>
              <w:bottom w:val="single" w:sz="8" w:space="0" w:color="000000"/>
              <w:right w:val="single" w:sz="8" w:space="0" w:color="000000"/>
            </w:tcBorders>
            <w:tcMar>
              <w:top w:w="15" w:type="dxa"/>
              <w:left w:w="28" w:type="dxa"/>
              <w:bottom w:w="0" w:type="dxa"/>
              <w:right w:w="28" w:type="dxa"/>
            </w:tcMar>
            <w:hideMark/>
          </w:tcPr>
          <w:p w:rsidR="00411902" w:rsidRDefault="00411902">
            <w:pPr>
              <w:rPr>
                <w:rFonts w:ascii="Times New Roman" w:hAnsi="Times New Roman" w:cs="Times New Roman"/>
                <w:sz w:val="20"/>
                <w:szCs w:val="20"/>
              </w:rPr>
            </w:pPr>
            <w:r>
              <w:rPr>
                <w:rFonts w:ascii="Times New Roman" w:eastAsia="Calibri" w:hAnsi="Times New Roman" w:cs="Times New Roman"/>
                <w:sz w:val="20"/>
                <w:szCs w:val="20"/>
              </w:rPr>
              <w:t> </w:t>
            </w:r>
          </w:p>
        </w:tc>
      </w:tr>
      <w:tr w:rsidR="00411902" w:rsidTr="00411902">
        <w:trPr>
          <w:trHeight w:val="452"/>
        </w:trPr>
        <w:tc>
          <w:tcPr>
            <w:tcW w:w="226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bCs/>
                <w:kern w:val="0"/>
                <w:sz w:val="20"/>
                <w:szCs w:val="20"/>
              </w:rPr>
            </w:pPr>
            <w:r>
              <w:rPr>
                <w:rFonts w:ascii="Times New Roman" w:eastAsia="Calibri" w:hAnsi="Times New Roman" w:cs="Times New Roman"/>
                <w:b/>
                <w:bCs/>
                <w:kern w:val="0"/>
                <w:sz w:val="20"/>
                <w:szCs w:val="20"/>
              </w:rPr>
              <w:t xml:space="preserve">Intervention </w:t>
            </w:r>
          </w:p>
        </w:tc>
        <w:tc>
          <w:tcPr>
            <w:tcW w:w="1635" w:type="dxa"/>
            <w:gridSpan w:val="2"/>
            <w:vMerge w:val="restar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b/>
                <w:bCs/>
                <w:kern w:val="0"/>
                <w:sz w:val="20"/>
                <w:szCs w:val="20"/>
              </w:rPr>
            </w:pPr>
            <w:r>
              <w:rPr>
                <w:rFonts w:ascii="Times New Roman" w:eastAsia="Calibri" w:hAnsi="Times New Roman" w:cs="Times New Roman"/>
                <w:b/>
                <w:bCs/>
                <w:kern w:val="0"/>
                <w:sz w:val="20"/>
                <w:szCs w:val="20"/>
              </w:rPr>
              <w:t xml:space="preserve">Key Output </w:t>
            </w:r>
          </w:p>
        </w:tc>
        <w:tc>
          <w:tcPr>
            <w:tcW w:w="1928" w:type="dxa"/>
            <w:vMerge w:val="restart"/>
            <w:tcBorders>
              <w:top w:val="single" w:sz="4" w:space="0" w:color="auto"/>
              <w:left w:val="nil"/>
              <w:bottom w:val="single" w:sz="4" w:space="0" w:color="auto"/>
              <w:right w:val="single" w:sz="4" w:space="0" w:color="auto"/>
            </w:tcBorders>
            <w:tcMar>
              <w:top w:w="0" w:type="dxa"/>
              <w:left w:w="108" w:type="dxa"/>
              <w:bottom w:w="0" w:type="dxa"/>
              <w:right w:w="108" w:type="dxa"/>
            </w:tcMar>
          </w:tcPr>
          <w:p w:rsidR="00411902" w:rsidRDefault="00411902">
            <w:pPr>
              <w:tabs>
                <w:tab w:val="left" w:pos="900"/>
              </w:tabs>
              <w:spacing w:after="0"/>
              <w:rPr>
                <w:rFonts w:ascii="Times New Roman" w:eastAsia="Calibri" w:hAnsi="Times New Roman" w:cs="Times New Roman"/>
                <w:b/>
                <w:iCs/>
                <w:kern w:val="0"/>
                <w:sz w:val="20"/>
                <w:szCs w:val="20"/>
              </w:rPr>
            </w:pPr>
            <w:r>
              <w:rPr>
                <w:rFonts w:ascii="Times New Roman" w:eastAsia="Calibri" w:hAnsi="Times New Roman" w:cs="Times New Roman"/>
                <w:b/>
                <w:bCs/>
                <w:kern w:val="0"/>
                <w:sz w:val="20"/>
                <w:szCs w:val="20"/>
              </w:rPr>
              <w:t xml:space="preserve">Indicator </w:t>
            </w:r>
            <w:r>
              <w:rPr>
                <w:rFonts w:ascii="Times New Roman" w:eastAsia="Calibri" w:hAnsi="Times New Roman" w:cs="Times New Roman"/>
                <w:b/>
                <w:kern w:val="0"/>
                <w:sz w:val="20"/>
                <w:szCs w:val="20"/>
              </w:rPr>
              <w:t>(f)</w:t>
            </w:r>
          </w:p>
          <w:p w:rsidR="00411902" w:rsidRDefault="00411902">
            <w:pPr>
              <w:tabs>
                <w:tab w:val="left" w:pos="900"/>
              </w:tabs>
              <w:spacing w:after="0"/>
              <w:rPr>
                <w:rFonts w:ascii="Times New Roman" w:eastAsia="Calibri" w:hAnsi="Times New Roman" w:cs="Times New Roman"/>
                <w:b/>
                <w:bCs/>
                <w:kern w:val="0"/>
                <w:sz w:val="20"/>
                <w:szCs w:val="20"/>
              </w:rPr>
            </w:pPr>
          </w:p>
        </w:tc>
        <w:tc>
          <w:tcPr>
            <w:tcW w:w="9094" w:type="dxa"/>
            <w:gridSpan w:val="9"/>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bCs/>
                <w:kern w:val="0"/>
                <w:sz w:val="20"/>
                <w:szCs w:val="20"/>
              </w:rPr>
            </w:pPr>
            <w:r>
              <w:rPr>
                <w:rFonts w:ascii="Times New Roman" w:eastAsia="Calibri" w:hAnsi="Times New Roman" w:cs="Times New Roman"/>
                <w:b/>
                <w:bCs/>
                <w:kern w:val="0"/>
                <w:sz w:val="20"/>
                <w:szCs w:val="20"/>
              </w:rPr>
              <w:t>Time Frame and Output Target</w:t>
            </w:r>
          </w:p>
        </w:tc>
        <w:tc>
          <w:tcPr>
            <w:tcW w:w="1469" w:type="dxa"/>
            <w:vMerge w:val="restar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bCs/>
                <w:kern w:val="0"/>
                <w:sz w:val="20"/>
                <w:szCs w:val="20"/>
              </w:rPr>
            </w:pPr>
            <w:r>
              <w:rPr>
                <w:rFonts w:ascii="Times New Roman" w:eastAsia="Calibri" w:hAnsi="Times New Roman" w:cs="Times New Roman"/>
                <w:b/>
                <w:bCs/>
                <w:kern w:val="0"/>
                <w:sz w:val="20"/>
                <w:szCs w:val="20"/>
              </w:rPr>
              <w:t>Actors</w:t>
            </w:r>
          </w:p>
        </w:tc>
      </w:tr>
      <w:tr w:rsidR="00411902" w:rsidTr="00411902">
        <w:trPr>
          <w:cantSplit/>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kern w:val="0"/>
                <w:sz w:val="20"/>
                <w:szCs w:val="20"/>
              </w:rPr>
            </w:pPr>
          </w:p>
        </w:tc>
        <w:tc>
          <w:tcPr>
            <w:tcW w:w="0" w:type="auto"/>
            <w:gridSpan w:val="2"/>
            <w:vMerge/>
            <w:tcBorders>
              <w:top w:val="single" w:sz="4" w:space="0" w:color="auto"/>
              <w:left w:val="nil"/>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kern w:val="0"/>
                <w:sz w:val="20"/>
                <w:szCs w:val="20"/>
              </w:rPr>
            </w:pPr>
          </w:p>
        </w:tc>
        <w:tc>
          <w:tcPr>
            <w:tcW w:w="0" w:type="auto"/>
            <w:vMerge/>
            <w:tcBorders>
              <w:top w:val="single" w:sz="4" w:space="0" w:color="auto"/>
              <w:left w:val="nil"/>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kern w:val="0"/>
                <w:sz w:val="20"/>
                <w:szCs w:val="20"/>
              </w:rPr>
            </w:pP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FY2025/26</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FY2026/27</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FY2027/28</w:t>
            </w:r>
          </w:p>
        </w:tc>
        <w:tc>
          <w:tcPr>
            <w:tcW w:w="2751" w:type="dxa"/>
            <w:gridSpan w:val="4"/>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FY2028/29</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FY2029/30</w:t>
            </w:r>
          </w:p>
        </w:tc>
        <w:tc>
          <w:tcPr>
            <w:tcW w:w="0" w:type="auto"/>
            <w:vMerge/>
            <w:tcBorders>
              <w:top w:val="single" w:sz="4" w:space="0" w:color="auto"/>
              <w:left w:val="nil"/>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kern w:val="0"/>
                <w:sz w:val="20"/>
                <w:szCs w:val="20"/>
              </w:rPr>
            </w:pPr>
          </w:p>
        </w:tc>
      </w:tr>
      <w:tr w:rsidR="00411902" w:rsidTr="00411902">
        <w:trPr>
          <w:cantSplit/>
          <w:trHeight w:val="1131"/>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 xml:space="preserve">Intervention 1.1 </w:t>
            </w:r>
          </w:p>
          <w:p w:rsidR="00411902" w:rsidRDefault="00411902">
            <w:pPr>
              <w:suppressAutoHyphens/>
              <w:spacing w:after="0"/>
              <w:rPr>
                <w:rFonts w:ascii="Times New Roman" w:eastAsia="Calibri" w:hAnsi="Times New Roman" w:cs="Times New Roman"/>
                <w:bCs/>
                <w:kern w:val="0"/>
                <w:sz w:val="20"/>
                <w:szCs w:val="20"/>
              </w:rPr>
            </w:pPr>
            <w:r>
              <w:rPr>
                <w:rFonts w:ascii="Times New Roman" w:eastAsia="Calibri" w:hAnsi="Times New Roman" w:cs="Times New Roman"/>
                <w:bCs/>
                <w:kern w:val="0"/>
                <w:sz w:val="20"/>
                <w:szCs w:val="20"/>
              </w:rPr>
              <w:t>Fast  track legislative business at plenary and committee level</w:t>
            </w:r>
          </w:p>
        </w:tc>
        <w:tc>
          <w:tcPr>
            <w:tcW w:w="1635"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Ordinance enacted within 45 days</w:t>
            </w: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iCs/>
                <w:kern w:val="0"/>
                <w:sz w:val="20"/>
                <w:szCs w:val="20"/>
              </w:rPr>
            </w:pPr>
            <w:r>
              <w:rPr>
                <w:rFonts w:ascii="Times New Roman" w:eastAsia="Calibri" w:hAnsi="Times New Roman" w:cs="Times New Roman"/>
                <w:iCs/>
                <w:kern w:val="0"/>
                <w:sz w:val="20"/>
                <w:szCs w:val="20"/>
              </w:rPr>
              <w:t>Output Indicator</w:t>
            </w:r>
          </w:p>
          <w:p w:rsidR="00411902" w:rsidRDefault="00411902">
            <w:pPr>
              <w:tabs>
                <w:tab w:val="left" w:pos="900"/>
              </w:tabs>
              <w:spacing w:after="0"/>
              <w:rPr>
                <w:rFonts w:ascii="Times New Roman" w:eastAsia="Calibri" w:hAnsi="Times New Roman" w:cs="Times New Roman"/>
                <w:kern w:val="0"/>
                <w:sz w:val="20"/>
                <w:szCs w:val="20"/>
              </w:rPr>
            </w:pPr>
            <w:r>
              <w:rPr>
                <w:rFonts w:ascii="Times New Roman" w:eastAsia="Calibri" w:hAnsi="Times New Roman" w:cs="Times New Roman"/>
                <w:iCs/>
                <w:kern w:val="0"/>
                <w:sz w:val="20"/>
                <w:szCs w:val="20"/>
              </w:rPr>
              <w:t xml:space="preserve">Number of ordinances enacted </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0</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1</w:t>
            </w:r>
          </w:p>
        </w:tc>
        <w:tc>
          <w:tcPr>
            <w:tcW w:w="1458"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1</w:t>
            </w:r>
          </w:p>
        </w:tc>
        <w:tc>
          <w:tcPr>
            <w:tcW w:w="129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1</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1</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Clerk to council</w:t>
            </w:r>
          </w:p>
        </w:tc>
      </w:tr>
      <w:tr w:rsidR="00411902" w:rsidTr="00411902">
        <w:trPr>
          <w:cantSplit/>
          <w:trHeight w:val="1131"/>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bCs/>
                <w:kern w:val="0"/>
                <w:sz w:val="20"/>
                <w:szCs w:val="20"/>
              </w:rPr>
            </w:pPr>
            <w:r>
              <w:rPr>
                <w:rFonts w:ascii="Times New Roman" w:eastAsia="Calibri" w:hAnsi="Times New Roman" w:cs="Times New Roman"/>
                <w:b/>
                <w:bCs/>
                <w:kern w:val="0"/>
                <w:sz w:val="20"/>
                <w:szCs w:val="20"/>
              </w:rPr>
              <w:t>Intervention 1.2</w:t>
            </w:r>
          </w:p>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Strengthen citizen participation in legislative processes</w:t>
            </w:r>
          </w:p>
        </w:tc>
        <w:tc>
          <w:tcPr>
            <w:tcW w:w="1635"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kern w:val="0"/>
                <w:sz w:val="20"/>
                <w:szCs w:val="20"/>
              </w:rPr>
            </w:pPr>
            <w:r>
              <w:rPr>
                <w:rFonts w:ascii="Times New Roman" w:eastAsia="Calibri" w:hAnsi="Times New Roman" w:cs="Times New Roman"/>
                <w:b/>
                <w:bCs/>
                <w:iCs/>
                <w:kern w:val="0"/>
                <w:sz w:val="20"/>
                <w:szCs w:val="20"/>
              </w:rPr>
              <w:t>Citizen participation in the legislative process strengthened</w:t>
            </w: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kern w:val="0"/>
                <w:sz w:val="20"/>
                <w:szCs w:val="20"/>
              </w:rPr>
            </w:pPr>
            <w:r>
              <w:rPr>
                <w:rFonts w:ascii="Times New Roman" w:eastAsia="Calibri" w:hAnsi="Times New Roman" w:cs="Times New Roman"/>
                <w:iCs/>
                <w:kern w:val="0"/>
                <w:sz w:val="20"/>
                <w:szCs w:val="20"/>
              </w:rPr>
              <w:t xml:space="preserve"> Number of CSO engaged in legislative processes annually</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3</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3</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3</w:t>
            </w:r>
          </w:p>
        </w:tc>
        <w:tc>
          <w:tcPr>
            <w:tcW w:w="1458"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3</w:t>
            </w:r>
          </w:p>
        </w:tc>
        <w:tc>
          <w:tcPr>
            <w:tcW w:w="129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3</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3</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Clerk to council</w:t>
            </w:r>
          </w:p>
        </w:tc>
      </w:tr>
      <w:tr w:rsidR="00411902" w:rsidTr="00411902">
        <w:trPr>
          <w:cantSplit/>
          <w:trHeight w:val="1131"/>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Conduct Committee Meetings to consider and incorporate citizens views on the proposed legislation</w:t>
            </w:r>
          </w:p>
        </w:tc>
        <w:tc>
          <w:tcPr>
            <w:tcW w:w="1635"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b/>
                <w:bCs/>
                <w:iCs/>
                <w:kern w:val="0"/>
                <w:sz w:val="20"/>
                <w:szCs w:val="20"/>
              </w:rPr>
              <w:t>Collaboration between legislative actors enhanced</w:t>
            </w: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kern w:val="0"/>
                <w:sz w:val="20"/>
                <w:szCs w:val="20"/>
              </w:rPr>
            </w:pPr>
            <w:r>
              <w:rPr>
                <w:rFonts w:ascii="Times New Roman" w:eastAsia="Calibri" w:hAnsi="Times New Roman" w:cs="Times New Roman"/>
                <w:iCs/>
                <w:kern w:val="0"/>
                <w:sz w:val="20"/>
                <w:szCs w:val="20"/>
              </w:rPr>
              <w:t>Hold meetings/ consultations with actors on relevant legislative matters</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427"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324"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Clerk to council</w:t>
            </w:r>
          </w:p>
        </w:tc>
      </w:tr>
      <w:tr w:rsidR="00411902" w:rsidTr="00411902">
        <w:trPr>
          <w:cantSplit/>
          <w:trHeight w:val="1131"/>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Capacity of District and Local Councils in budgeting process strengthened</w:t>
            </w:r>
          </w:p>
        </w:tc>
        <w:tc>
          <w:tcPr>
            <w:tcW w:w="1635" w:type="dxa"/>
            <w:gridSpan w:val="2"/>
            <w:vMerge w:val="restart"/>
            <w:tcBorders>
              <w:top w:val="nil"/>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b/>
                <w:bCs/>
                <w:iCs/>
                <w:kern w:val="0"/>
                <w:sz w:val="20"/>
                <w:szCs w:val="20"/>
              </w:rPr>
            </w:pPr>
            <w:r>
              <w:rPr>
                <w:rFonts w:ascii="Times New Roman" w:eastAsia="Calibri" w:hAnsi="Times New Roman" w:cs="Times New Roman"/>
                <w:b/>
                <w:bCs/>
                <w:iCs/>
                <w:kern w:val="0"/>
                <w:sz w:val="20"/>
                <w:szCs w:val="20"/>
              </w:rPr>
              <w:t xml:space="preserve">Effective and efficient allocation and utilization of public </w:t>
            </w:r>
            <w:r>
              <w:rPr>
                <w:rFonts w:ascii="Times New Roman" w:eastAsia="Calibri" w:hAnsi="Times New Roman" w:cs="Times New Roman"/>
                <w:b/>
                <w:bCs/>
                <w:iCs/>
                <w:kern w:val="0"/>
                <w:sz w:val="20"/>
                <w:szCs w:val="20"/>
              </w:rPr>
              <w:lastRenderedPageBreak/>
              <w:t>resources.</w:t>
            </w: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iCs/>
                <w:kern w:val="0"/>
                <w:sz w:val="20"/>
                <w:szCs w:val="20"/>
              </w:rPr>
            </w:pPr>
            <w:r>
              <w:rPr>
                <w:rFonts w:ascii="Times New Roman" w:eastAsia="Calibri" w:hAnsi="Times New Roman" w:cs="Times New Roman"/>
                <w:iCs/>
                <w:kern w:val="0"/>
                <w:sz w:val="20"/>
                <w:szCs w:val="20"/>
              </w:rPr>
              <w:lastRenderedPageBreak/>
              <w:t>Proportion of District recommendations on the Budget implemented</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80%</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90%</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100%</w:t>
            </w:r>
          </w:p>
        </w:tc>
        <w:tc>
          <w:tcPr>
            <w:tcW w:w="140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100%</w:t>
            </w:r>
          </w:p>
        </w:tc>
        <w:tc>
          <w:tcPr>
            <w:tcW w:w="1346"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tcPr>
          <w:p w:rsidR="00411902" w:rsidRDefault="00411902">
            <w:pPr>
              <w:suppressAutoHyphens/>
              <w:spacing w:after="0"/>
              <w:rPr>
                <w:rFonts w:ascii="Times New Roman" w:eastAsia="Calibri" w:hAnsi="Times New Roman" w:cs="Times New Roman"/>
                <w:kern w:val="0"/>
                <w:sz w:val="20"/>
                <w:szCs w:val="20"/>
              </w:rPr>
            </w:pP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100%</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 xml:space="preserve">District council, MOFPED </w:t>
            </w:r>
          </w:p>
        </w:tc>
      </w:tr>
      <w:tr w:rsidR="00411902" w:rsidTr="00411902">
        <w:trPr>
          <w:cantSplit/>
          <w:trHeight w:val="1131"/>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lastRenderedPageBreak/>
              <w:t>Train staff of district in budget analysis</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iCs/>
                <w:kern w:val="0"/>
                <w:sz w:val="20"/>
                <w:szCs w:val="20"/>
              </w:rPr>
            </w:pP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iCs/>
                <w:kern w:val="0"/>
                <w:sz w:val="20"/>
                <w:szCs w:val="20"/>
              </w:rPr>
            </w:pPr>
            <w:r>
              <w:rPr>
                <w:rFonts w:ascii="Times New Roman" w:eastAsia="Calibri" w:hAnsi="Times New Roman" w:cs="Times New Roman"/>
                <w:iCs/>
                <w:kern w:val="0"/>
                <w:sz w:val="20"/>
                <w:szCs w:val="20"/>
              </w:rPr>
              <w:t>Proportion of the Budget that is compliant to gender and equity requirements (%)</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spacing w:after="0"/>
              <w:jc w:val="right"/>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67</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70</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72</w:t>
            </w:r>
          </w:p>
        </w:tc>
        <w:tc>
          <w:tcPr>
            <w:tcW w:w="140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11902" w:rsidRDefault="00411902">
            <w:pPr>
              <w:jc w:val="right"/>
              <w:rPr>
                <w:rFonts w:ascii="Times New Roman" w:eastAsia="Calibri" w:hAnsi="Times New Roman" w:cs="Times New Roman"/>
                <w:color w:val="000000"/>
                <w:sz w:val="20"/>
                <w:szCs w:val="20"/>
              </w:rPr>
            </w:pPr>
          </w:p>
        </w:tc>
        <w:tc>
          <w:tcPr>
            <w:tcW w:w="1346"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75</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77</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District council, MOFPED</w:t>
            </w:r>
          </w:p>
        </w:tc>
      </w:tr>
      <w:tr w:rsidR="00411902" w:rsidTr="00411902">
        <w:trPr>
          <w:cantSplit/>
          <w:trHeight w:val="1131"/>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lastRenderedPageBreak/>
              <w:t xml:space="preserve">Sensitize district </w:t>
            </w:r>
            <w:proofErr w:type="spellStart"/>
            <w:r>
              <w:rPr>
                <w:rFonts w:ascii="Times New Roman" w:eastAsia="Calibri" w:hAnsi="Times New Roman" w:cs="Times New Roman"/>
                <w:kern w:val="0"/>
                <w:sz w:val="20"/>
                <w:szCs w:val="20"/>
              </w:rPr>
              <w:t>councillors</w:t>
            </w:r>
            <w:proofErr w:type="spellEnd"/>
            <w:r>
              <w:rPr>
                <w:rFonts w:ascii="Times New Roman" w:eastAsia="Calibri" w:hAnsi="Times New Roman" w:cs="Times New Roman"/>
                <w:kern w:val="0"/>
                <w:sz w:val="20"/>
                <w:szCs w:val="20"/>
              </w:rPr>
              <w:t xml:space="preserve">  on Gender and Equity budgeting and planning compliance assessment checklist</w:t>
            </w:r>
          </w:p>
        </w:tc>
        <w:tc>
          <w:tcPr>
            <w:tcW w:w="1635"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rsidR="00411902" w:rsidRDefault="00411902">
            <w:pPr>
              <w:suppressAutoHyphens/>
              <w:spacing w:after="0"/>
              <w:rPr>
                <w:rFonts w:ascii="Times New Roman" w:eastAsia="Calibri" w:hAnsi="Times New Roman" w:cs="Times New Roman"/>
                <w:b/>
                <w:bCs/>
                <w:iCs/>
                <w:kern w:val="0"/>
                <w:sz w:val="20"/>
                <w:szCs w:val="20"/>
              </w:rPr>
            </w:pP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iCs/>
                <w:kern w:val="0"/>
                <w:sz w:val="20"/>
                <w:szCs w:val="20"/>
              </w:rPr>
            </w:pPr>
            <w:r>
              <w:rPr>
                <w:rFonts w:ascii="Times New Roman" w:eastAsia="Calibri" w:hAnsi="Times New Roman" w:cs="Times New Roman"/>
                <w:iCs/>
                <w:kern w:val="0"/>
                <w:sz w:val="20"/>
                <w:szCs w:val="20"/>
              </w:rPr>
              <w:t>Proportion of the Budget that is aligned to the DDPIV</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spacing w:after="0"/>
              <w:jc w:val="right"/>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60</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62</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65</w:t>
            </w:r>
          </w:p>
        </w:tc>
        <w:tc>
          <w:tcPr>
            <w:tcW w:w="140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11902" w:rsidRDefault="00411902">
            <w:pPr>
              <w:jc w:val="right"/>
              <w:rPr>
                <w:rFonts w:ascii="Times New Roman" w:eastAsia="Calibri" w:hAnsi="Times New Roman" w:cs="Times New Roman"/>
                <w:color w:val="000000"/>
                <w:sz w:val="20"/>
                <w:szCs w:val="20"/>
              </w:rPr>
            </w:pPr>
          </w:p>
        </w:tc>
        <w:tc>
          <w:tcPr>
            <w:tcW w:w="1346"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68</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70</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kern w:val="0"/>
                <w:sz w:val="20"/>
                <w:szCs w:val="20"/>
              </w:rPr>
              <w:t xml:space="preserve">District council, </w:t>
            </w:r>
          </w:p>
        </w:tc>
      </w:tr>
      <w:tr w:rsidR="00411902" w:rsidTr="00411902">
        <w:trPr>
          <w:cantSplit/>
          <w:trHeight w:val="816"/>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Strengthen mechanisms for local council oversight function</w:t>
            </w:r>
          </w:p>
        </w:tc>
        <w:tc>
          <w:tcPr>
            <w:tcW w:w="1635" w:type="dxa"/>
            <w:gridSpan w:val="2"/>
            <w:vMerge w:val="restart"/>
            <w:tcBorders>
              <w:top w:val="nil"/>
              <w:left w:val="nil"/>
              <w:bottom w:val="single" w:sz="4" w:space="0" w:color="auto"/>
              <w:right w:val="single" w:sz="4" w:space="0" w:color="auto"/>
            </w:tcBorders>
            <w:tcMar>
              <w:top w:w="0" w:type="dxa"/>
              <w:left w:w="108" w:type="dxa"/>
              <w:bottom w:w="0" w:type="dxa"/>
              <w:right w:w="108" w:type="dxa"/>
            </w:tcMar>
            <w:hideMark/>
          </w:tcPr>
          <w:p w:rsidR="00411902" w:rsidRDefault="00411902">
            <w:pPr>
              <w:tabs>
                <w:tab w:val="left" w:pos="900"/>
              </w:tabs>
              <w:spacing w:after="0"/>
              <w:rPr>
                <w:rFonts w:ascii="Times New Roman" w:eastAsia="Calibri" w:hAnsi="Times New Roman" w:cs="Times New Roman"/>
                <w:b/>
                <w:bCs/>
                <w:iCs/>
                <w:kern w:val="0"/>
                <w:sz w:val="20"/>
                <w:szCs w:val="20"/>
              </w:rPr>
            </w:pPr>
            <w:r>
              <w:rPr>
                <w:rFonts w:ascii="Times New Roman" w:eastAsia="Calibri" w:hAnsi="Times New Roman" w:cs="Times New Roman"/>
                <w:kern w:val="0"/>
                <w:sz w:val="20"/>
                <w:szCs w:val="20"/>
              </w:rPr>
              <w:t>Strengthened mechanisms for local council oversight function</w:t>
            </w: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iCs/>
                <w:kern w:val="0"/>
                <w:sz w:val="20"/>
                <w:szCs w:val="20"/>
              </w:rPr>
            </w:pPr>
            <w:r>
              <w:rPr>
                <w:rFonts w:ascii="Times New Roman" w:eastAsia="Calibri" w:hAnsi="Times New Roman" w:cs="Times New Roman"/>
                <w:iCs/>
                <w:kern w:val="0"/>
                <w:sz w:val="20"/>
                <w:szCs w:val="20"/>
              </w:rPr>
              <w:t xml:space="preserve">Proportion of the Committee Reports on oversight adopted </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spacing w:after="0"/>
              <w:jc w:val="right"/>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80</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88</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90</w:t>
            </w:r>
          </w:p>
        </w:tc>
        <w:tc>
          <w:tcPr>
            <w:tcW w:w="140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11902" w:rsidRDefault="00411902">
            <w:pPr>
              <w:jc w:val="right"/>
              <w:rPr>
                <w:rFonts w:ascii="Times New Roman" w:eastAsia="Calibri" w:hAnsi="Times New Roman" w:cs="Times New Roman"/>
                <w:color w:val="000000"/>
                <w:sz w:val="20"/>
                <w:szCs w:val="20"/>
              </w:rPr>
            </w:pPr>
          </w:p>
        </w:tc>
        <w:tc>
          <w:tcPr>
            <w:tcW w:w="1346"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92</w:t>
            </w: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11902" w:rsidRDefault="00411902">
            <w:pPr>
              <w:jc w:val="right"/>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95</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kern w:val="0"/>
                <w:sz w:val="20"/>
                <w:szCs w:val="20"/>
              </w:rPr>
              <w:t xml:space="preserve">District council, </w:t>
            </w:r>
          </w:p>
        </w:tc>
      </w:tr>
      <w:tr w:rsidR="00411902" w:rsidTr="00411902">
        <w:trPr>
          <w:cantSplit/>
          <w:trHeight w:val="816"/>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Hold council sittings</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iCs/>
                <w:kern w:val="0"/>
                <w:sz w:val="20"/>
                <w:szCs w:val="20"/>
              </w:rPr>
            </w:pP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iCs/>
                <w:kern w:val="0"/>
                <w:sz w:val="20"/>
                <w:szCs w:val="20"/>
              </w:rPr>
            </w:pPr>
            <w:r>
              <w:rPr>
                <w:rFonts w:ascii="Times New Roman" w:eastAsia="Calibri" w:hAnsi="Times New Roman" w:cs="Times New Roman"/>
                <w:iCs/>
                <w:kern w:val="0"/>
                <w:sz w:val="20"/>
                <w:szCs w:val="20"/>
              </w:rPr>
              <w:t xml:space="preserve">Number of council meetings conducted </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458"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29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411902" w:rsidRDefault="00411902">
            <w:pPr>
              <w:suppressAutoHyphens/>
              <w:spacing w:after="0"/>
              <w:rPr>
                <w:rFonts w:ascii="Times New Roman" w:eastAsia="Calibri" w:hAnsi="Times New Roman" w:cs="Times New Roman"/>
                <w:kern w:val="0"/>
                <w:sz w:val="20"/>
                <w:szCs w:val="20"/>
              </w:rPr>
            </w:pP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kern w:val="0"/>
                <w:sz w:val="20"/>
                <w:szCs w:val="20"/>
              </w:rPr>
              <w:t xml:space="preserve">District council, </w:t>
            </w:r>
          </w:p>
        </w:tc>
      </w:tr>
      <w:tr w:rsidR="00411902" w:rsidTr="00411902">
        <w:trPr>
          <w:cantSplit/>
          <w:trHeight w:val="816"/>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Hold committee sittings</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iCs/>
                <w:kern w:val="0"/>
                <w:sz w:val="20"/>
                <w:szCs w:val="20"/>
              </w:rPr>
            </w:pP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iCs/>
                <w:kern w:val="0"/>
                <w:sz w:val="20"/>
                <w:szCs w:val="20"/>
              </w:rPr>
            </w:pPr>
            <w:r>
              <w:rPr>
                <w:rFonts w:ascii="Times New Roman" w:eastAsia="Calibri" w:hAnsi="Times New Roman" w:cs="Times New Roman"/>
                <w:iCs/>
                <w:kern w:val="0"/>
                <w:sz w:val="20"/>
                <w:szCs w:val="20"/>
              </w:rPr>
              <w:t>Number of committee sittings held</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458"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29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411902" w:rsidRDefault="00411902">
            <w:pPr>
              <w:suppressAutoHyphens/>
              <w:spacing w:after="0"/>
              <w:rPr>
                <w:rFonts w:ascii="Times New Roman" w:eastAsia="Calibri" w:hAnsi="Times New Roman" w:cs="Times New Roman"/>
                <w:kern w:val="0"/>
                <w:sz w:val="20"/>
                <w:szCs w:val="20"/>
              </w:rPr>
            </w:pP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kern w:val="0"/>
                <w:sz w:val="20"/>
                <w:szCs w:val="20"/>
              </w:rPr>
              <w:t xml:space="preserve">District council, </w:t>
            </w:r>
          </w:p>
        </w:tc>
      </w:tr>
      <w:tr w:rsidR="00411902" w:rsidTr="00411902">
        <w:trPr>
          <w:cantSplit/>
          <w:trHeight w:val="816"/>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1902" w:rsidRDefault="00411902">
            <w:pPr>
              <w:spacing w:after="0"/>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 xml:space="preserve">Conduct quarterly monitoring and Oversight Field visits </w:t>
            </w:r>
          </w:p>
          <w:p w:rsidR="00411902" w:rsidRDefault="00411902">
            <w:pPr>
              <w:suppressAutoHyphens/>
              <w:spacing w:after="0"/>
              <w:rPr>
                <w:rFonts w:ascii="Times New Roman" w:eastAsia="Calibri" w:hAnsi="Times New Roman" w:cs="Times New Roman"/>
                <w:kern w:val="0"/>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b/>
                <w:bCs/>
                <w:iCs/>
                <w:kern w:val="0"/>
                <w:sz w:val="20"/>
                <w:szCs w:val="20"/>
              </w:rPr>
            </w:pPr>
          </w:p>
        </w:tc>
        <w:tc>
          <w:tcPr>
            <w:tcW w:w="1928"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iCs/>
                <w:kern w:val="0"/>
                <w:sz w:val="20"/>
                <w:szCs w:val="20"/>
              </w:rPr>
            </w:pPr>
            <w:r>
              <w:rPr>
                <w:rFonts w:ascii="Times New Roman" w:eastAsia="Calibri" w:hAnsi="Times New Roman" w:cs="Times New Roman"/>
                <w:iCs/>
                <w:kern w:val="0"/>
                <w:sz w:val="20"/>
                <w:szCs w:val="20"/>
              </w:rPr>
              <w:t xml:space="preserve">Number of quarterly monitoring conducted </w:t>
            </w:r>
          </w:p>
        </w:tc>
        <w:tc>
          <w:tcPr>
            <w:tcW w:w="1520"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38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45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458"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29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411902" w:rsidRDefault="00411902">
            <w:pPr>
              <w:suppressAutoHyphens/>
              <w:spacing w:after="0"/>
              <w:rPr>
                <w:rFonts w:ascii="Times New Roman" w:eastAsia="Calibri" w:hAnsi="Times New Roman" w:cs="Times New Roman"/>
                <w:kern w:val="0"/>
                <w:sz w:val="20"/>
                <w:szCs w:val="20"/>
              </w:rPr>
            </w:pPr>
          </w:p>
        </w:tc>
        <w:tc>
          <w:tcPr>
            <w:tcW w:w="1983"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4</w:t>
            </w:r>
          </w:p>
        </w:tc>
        <w:tc>
          <w:tcPr>
            <w:tcW w:w="146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411902" w:rsidRDefault="00411902">
            <w:pPr>
              <w:suppressAutoHyphens/>
              <w:spacing w:after="0"/>
              <w:rPr>
                <w:rFonts w:ascii="Times New Roman" w:eastAsia="Calibri" w:hAnsi="Times New Roman" w:cs="Times New Roman"/>
                <w:kern w:val="0"/>
                <w:sz w:val="20"/>
                <w:szCs w:val="20"/>
              </w:rPr>
            </w:pPr>
            <w:r>
              <w:rPr>
                <w:rFonts w:ascii="Times New Roman" w:eastAsia="Calibri" w:hAnsi="Times New Roman" w:cs="Times New Roman"/>
                <w:kern w:val="0"/>
                <w:sz w:val="20"/>
                <w:szCs w:val="20"/>
              </w:rPr>
              <w:t>District council,</w:t>
            </w:r>
          </w:p>
        </w:tc>
      </w:tr>
    </w:tbl>
    <w:p w:rsidR="00411902" w:rsidRDefault="00411902" w:rsidP="00411902">
      <w:pPr>
        <w:suppressAutoHyphens/>
        <w:spacing w:after="200" w:line="273" w:lineRule="auto"/>
        <w:rPr>
          <w:rFonts w:ascii="Times New Roman" w:eastAsia="Calibri" w:hAnsi="Times New Roman" w:cs="Times New Roman"/>
          <w:kern w:val="0"/>
          <w:sz w:val="20"/>
          <w:szCs w:val="20"/>
        </w:rPr>
      </w:pPr>
      <w:r>
        <w:rPr>
          <w:rFonts w:ascii="Times New Roman" w:eastAsia="Calibri" w:hAnsi="Times New Roman" w:cs="Times New Roman"/>
          <w:kern w:val="0"/>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lastRenderedPageBreak/>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tabs>
          <w:tab w:val="left" w:pos="851"/>
        </w:tabs>
        <w:spacing w:before="240" w:beforeAutospacing="0"/>
        <w:rPr>
          <w:rFonts w:ascii="Times New Roman" w:eastAsia="Calibri" w:hAnsi="Times New Roman" w:cs="Times New Roman"/>
          <w:b/>
          <w:kern w:val="0"/>
          <w:sz w:val="20"/>
          <w:szCs w:val="20"/>
        </w:rPr>
      </w:pPr>
      <w:r>
        <w:rPr>
          <w:rFonts w:ascii="Times New Roman" w:eastAsia="Calibri" w:hAnsi="Times New Roman" w:cs="Times New Roman"/>
          <w:b/>
          <w:kern w:val="0"/>
          <w:sz w:val="20"/>
          <w:szCs w:val="20"/>
        </w:rPr>
        <w:t xml:space="preserve"> </w:t>
      </w:r>
    </w:p>
    <w:p w:rsidR="00411902" w:rsidRDefault="00411902" w:rsidP="00411902">
      <w:pPr>
        <w:pStyle w:val="Heading3"/>
        <w:rPr>
          <w:rFonts w:ascii="Times New Roman" w:hAnsi="Times New Roman"/>
          <w:b/>
          <w:bCs/>
        </w:rPr>
      </w:pPr>
      <w:bookmarkStart w:id="598" w:name="_Toc215154549"/>
      <w:bookmarkStart w:id="599" w:name="_Toc204445670"/>
      <w:bookmarkStart w:id="600" w:name="_Toc216252085"/>
      <w:bookmarkStart w:id="601" w:name="_Toc216626039"/>
      <w:bookmarkStart w:id="602" w:name="_Toc205892834"/>
      <w:bookmarkStart w:id="603" w:name="_Toc197597109"/>
      <w:bookmarkStart w:id="604" w:name="_Toc216252410"/>
      <w:bookmarkEnd w:id="598"/>
      <w:bookmarkEnd w:id="599"/>
      <w:bookmarkEnd w:id="600"/>
      <w:bookmarkEnd w:id="601"/>
      <w:bookmarkEnd w:id="602"/>
      <w:bookmarkEnd w:id="603"/>
      <w:proofErr w:type="gramStart"/>
      <w:r>
        <w:rPr>
          <w:rFonts w:ascii="Times New Roman" w:hAnsi="Times New Roman"/>
          <w:b/>
          <w:bCs/>
        </w:rPr>
        <w:t xml:space="preserve">3.5.10 Development Plan Implementation </w:t>
      </w:r>
      <w:proofErr w:type="spellStart"/>
      <w:r>
        <w:rPr>
          <w:rFonts w:ascii="Times New Roman" w:hAnsi="Times New Roman"/>
          <w:b/>
          <w:bCs/>
        </w:rPr>
        <w:t>Programme</w:t>
      </w:r>
      <w:proofErr w:type="spellEnd"/>
      <w:r>
        <w:rPr>
          <w:rFonts w:ascii="Times New Roman" w:hAnsi="Times New Roman"/>
          <w:b/>
          <w:bCs/>
        </w:rPr>
        <w:t>.</w:t>
      </w:r>
      <w:bookmarkEnd w:id="604"/>
      <w:proofErr w:type="gramEnd"/>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sz w:val="24"/>
          <w:szCs w:val="24"/>
        </w:rPr>
        <w:t>Objective 5: Strengthen good governance, security, and the role of the state in development</w:t>
      </w:r>
    </w:p>
    <w:p w:rsidR="00411902" w:rsidRDefault="00411902" w:rsidP="00411902">
      <w:pP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The program aim at increasing the performance of the District Development Plan.</w:t>
      </w:r>
      <w:proofErr w:type="gramEnd"/>
      <w:r>
        <w:rPr>
          <w:rFonts w:ascii="Times New Roman" w:eastAsia="Calibri" w:hAnsi="Times New Roman" w:cs="Times New Roman"/>
          <w:sz w:val="24"/>
          <w:szCs w:val="24"/>
        </w:rPr>
        <w:t xml:space="preserve"> The key focus areas are: enhancing development planning capacity; increasing domestic revenue generation; strengthening fiscal discipline, strengthening M&amp;E systems to track progress; strengthening coordination of implementation; and strengthening statistical systems for development planning.</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Table 16: Development Implementation Development targets </w:t>
      </w:r>
    </w:p>
    <w:tbl>
      <w:tblPr>
        <w:tblW w:w="5128"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firstRow="1" w:lastRow="0" w:firstColumn="1" w:lastColumn="0" w:noHBand="0" w:noVBand="1"/>
      </w:tblPr>
      <w:tblGrid>
        <w:gridCol w:w="2965"/>
        <w:gridCol w:w="2335"/>
        <w:gridCol w:w="2742"/>
        <w:gridCol w:w="712"/>
        <w:gridCol w:w="750"/>
        <w:gridCol w:w="669"/>
        <w:gridCol w:w="154"/>
        <w:gridCol w:w="823"/>
        <w:gridCol w:w="820"/>
        <w:gridCol w:w="834"/>
        <w:gridCol w:w="1733"/>
      </w:tblGrid>
      <w:tr w:rsidR="00411902" w:rsidTr="00411902">
        <w:trPr>
          <w:cantSplit/>
          <w:trHeight w:val="1410"/>
        </w:trPr>
        <w:tc>
          <w:tcPr>
            <w:tcW w:w="2965"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Objectives (Aligned to the LGDPIV Strategic Objective- LGDPIV Development Results)</w:t>
            </w:r>
          </w:p>
        </w:tc>
        <w:tc>
          <w:tcPr>
            <w:tcW w:w="2335"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Outcomes (a)</w:t>
            </w:r>
          </w:p>
        </w:tc>
        <w:tc>
          <w:tcPr>
            <w:tcW w:w="2742"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Outcome Indicator (c)</w:t>
            </w:r>
          </w:p>
        </w:tc>
        <w:tc>
          <w:tcPr>
            <w:tcW w:w="712"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FY2024/25(BL)</w:t>
            </w:r>
          </w:p>
        </w:tc>
        <w:tc>
          <w:tcPr>
            <w:tcW w:w="750"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FY2025/26</w:t>
            </w:r>
          </w:p>
        </w:tc>
        <w:tc>
          <w:tcPr>
            <w:tcW w:w="669"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FY2026/27</w:t>
            </w:r>
          </w:p>
        </w:tc>
        <w:tc>
          <w:tcPr>
            <w:tcW w:w="977" w:type="dxa"/>
            <w:gridSpan w:val="2"/>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FY2027/28</w:t>
            </w:r>
          </w:p>
        </w:tc>
        <w:tc>
          <w:tcPr>
            <w:tcW w:w="820"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FY2028/29</w:t>
            </w:r>
          </w:p>
        </w:tc>
        <w:tc>
          <w:tcPr>
            <w:tcW w:w="834"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FY2029/30</w:t>
            </w:r>
          </w:p>
        </w:tc>
        <w:tc>
          <w:tcPr>
            <w:tcW w:w="1733"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Data Source</w:t>
            </w: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 1: Strengthen Capacity for </w:t>
            </w:r>
            <w:r>
              <w:rPr>
                <w:rFonts w:ascii="Times New Roman" w:eastAsia="Calibri" w:hAnsi="Times New Roman" w:cs="Times New Roman"/>
                <w:b/>
                <w:bCs/>
                <w:sz w:val="20"/>
                <w:szCs w:val="20"/>
              </w:rPr>
              <w:lastRenderedPageBreak/>
              <w:t>Evidence Based Development Planning across Government</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Intermediate Outcome 1.1.2: Improved </w:t>
            </w:r>
            <w:r>
              <w:rPr>
                <w:rFonts w:ascii="Times New Roman" w:eastAsia="Calibri" w:hAnsi="Times New Roman" w:cs="Times New Roman"/>
                <w:sz w:val="20"/>
                <w:szCs w:val="20"/>
              </w:rPr>
              <w:lastRenderedPageBreak/>
              <w:t>alignment of  Plans to NDP</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Level of alignment of </w:t>
            </w:r>
            <w:r>
              <w:rPr>
                <w:rFonts w:ascii="Times New Roman" w:eastAsia="Calibri" w:hAnsi="Times New Roman" w:cs="Times New Roman"/>
                <w:sz w:val="20"/>
                <w:szCs w:val="20"/>
              </w:rPr>
              <w:lastRenderedPageBreak/>
              <w:t xml:space="preserve">Decentralized Plans to NDP </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90.0</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NPA</w:t>
            </w:r>
          </w:p>
        </w:tc>
      </w:tr>
      <w:tr w:rsidR="00411902" w:rsidTr="00411902">
        <w:trPr>
          <w:trHeight w:val="90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1.1.4: Increased use of research and statistics for development policy and planning across government and key private sector players </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NDP IV results informed by official statistics at goal and objective level.</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MTR report</w:t>
            </w:r>
          </w:p>
        </w:tc>
      </w:tr>
      <w:tr w:rsidR="00411902" w:rsidTr="00411902">
        <w:trPr>
          <w:trHeight w:val="300"/>
        </w:trPr>
        <w:tc>
          <w:tcPr>
            <w:tcW w:w="2965"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Interventions </w:t>
            </w:r>
          </w:p>
        </w:tc>
        <w:tc>
          <w:tcPr>
            <w:tcW w:w="2335"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Key Outputs ( e)</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Indicator (f)</w:t>
            </w:r>
          </w:p>
        </w:tc>
        <w:tc>
          <w:tcPr>
            <w:tcW w:w="4762" w:type="dxa"/>
            <w:gridSpan w:val="7"/>
            <w:tcBorders>
              <w:top w:val="single" w:sz="4" w:space="0" w:color="A8D08D"/>
              <w:left w:val="single" w:sz="4" w:space="0" w:color="A8D08D"/>
              <w:bottom w:val="single" w:sz="4" w:space="0" w:color="auto"/>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Frame and Output Target</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Actors</w:t>
            </w:r>
          </w:p>
        </w:tc>
      </w:tr>
      <w:tr w:rsidR="00411902" w:rsidTr="00411902">
        <w:trPr>
          <w:cantSplit/>
          <w:trHeight w:val="1191"/>
        </w:trPr>
        <w:tc>
          <w:tcPr>
            <w:tcW w:w="2965"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b/>
                <w:bCs/>
                <w:sz w:val="20"/>
                <w:szCs w:val="20"/>
              </w:rPr>
            </w:pPr>
          </w:p>
        </w:tc>
        <w:tc>
          <w:tcPr>
            <w:tcW w:w="2335"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2" w:type="dxa"/>
            <w:tcBorders>
              <w:top w:val="single" w:sz="4" w:space="0" w:color="A8D08D"/>
              <w:left w:val="single" w:sz="4" w:space="0" w:color="A8D08D"/>
              <w:bottom w:val="single" w:sz="4" w:space="0" w:color="A8D08D"/>
              <w:right w:val="single" w:sz="4" w:space="0" w:color="auto"/>
            </w:tcBorders>
          </w:tcPr>
          <w:p w:rsidR="00411902" w:rsidRDefault="00411902">
            <w:pPr>
              <w:rPr>
                <w:rFonts w:ascii="Times New Roman" w:eastAsia="Calibri" w:hAnsi="Times New Roman" w:cs="Times New Roman"/>
                <w:sz w:val="20"/>
                <w:szCs w:val="20"/>
              </w:rPr>
            </w:pPr>
          </w:p>
        </w:tc>
        <w:tc>
          <w:tcPr>
            <w:tcW w:w="712"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750"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69"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977" w:type="dxa"/>
            <w:gridSpan w:val="2"/>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820"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nil"/>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733" w:type="dxa"/>
            <w:tcBorders>
              <w:top w:val="single" w:sz="4" w:space="0" w:color="A8D08D"/>
              <w:left w:val="nil"/>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Intervention 1.1.1.2: Build capacity in development planning and project formulation at all levels of government.</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1.1.1.2: Gender and equity responsive plans</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Proportion of Sectors with gender and equity responsive plans</w:t>
            </w:r>
          </w:p>
        </w:tc>
        <w:tc>
          <w:tcPr>
            <w:tcW w:w="712"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50"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75.00</w:t>
            </w:r>
          </w:p>
        </w:tc>
        <w:tc>
          <w:tcPr>
            <w:tcW w:w="669"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977" w:type="dxa"/>
            <w:gridSpan w:val="2"/>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820"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834"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 All Department</w:t>
            </w: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1.1.1.1: Aligned Development Plans to NDP</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Proportion of Sectors plans aligned to NDP </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98</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Planning Department</w:t>
            </w: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Intervention 1.1.1.1: Generate and use statistical data to inform Development plans at all levels</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1.1.1.2: Updated Administrative data and Statistics </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Proportion of sectors with updated NDP Administrative data  </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Planning Department</w:t>
            </w: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1.1.1.1: Quality data and  Statistics Produced from nontraditional data sources  </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Indicators compiled from Non -tradition data sources.</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Planning Department</w:t>
            </w: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1.1.1.1:Plan for National Statistical Development (PNSDIV)</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Proportion of functional statistical units sectors </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Planning Department</w:t>
            </w:r>
          </w:p>
        </w:tc>
      </w:tr>
      <w:tr w:rsidR="00411902" w:rsidTr="00411902">
        <w:trPr>
          <w:cantSplit/>
          <w:trHeight w:val="1410"/>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Objectives (Aligned to the LGDPIV Strategic Objective- LGDPIV Development Results)</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Outcomes (a)</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Indicator (c)</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295"/>
        </w:trPr>
        <w:tc>
          <w:tcPr>
            <w:tcW w:w="2965" w:type="dxa"/>
            <w:vMerge w:val="restart"/>
            <w:tcBorders>
              <w:top w:val="nil"/>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 2: Enhance Resource Mobilization to finance the National Development Plan</w:t>
            </w:r>
          </w:p>
        </w:tc>
        <w:tc>
          <w:tcPr>
            <w:tcW w:w="2335"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2.1.1: Increased domestic revenue performance and budget self sufficiency</w:t>
            </w:r>
          </w:p>
        </w:tc>
        <w:tc>
          <w:tcPr>
            <w:tcW w:w="2742" w:type="dxa"/>
            <w:tcBorders>
              <w:top w:val="single" w:sz="4" w:space="0" w:color="A8D08D"/>
              <w:left w:val="single" w:sz="4" w:space="0" w:color="A8D08D"/>
              <w:bottom w:val="single" w:sz="4" w:space="0" w:color="auto"/>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Indicator (f)</w:t>
            </w:r>
          </w:p>
        </w:tc>
        <w:tc>
          <w:tcPr>
            <w:tcW w:w="4762" w:type="dxa"/>
            <w:gridSpan w:val="7"/>
            <w:tcBorders>
              <w:top w:val="single" w:sz="4" w:space="0" w:color="A8D08D"/>
              <w:left w:val="single" w:sz="4" w:space="0" w:color="A8D08D"/>
              <w:bottom w:val="single" w:sz="4" w:space="0" w:color="auto"/>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Frame and Output Target</w:t>
            </w:r>
          </w:p>
        </w:tc>
        <w:tc>
          <w:tcPr>
            <w:tcW w:w="1733" w:type="dxa"/>
            <w:tcBorders>
              <w:top w:val="single" w:sz="4" w:space="0" w:color="A8D08D"/>
              <w:left w:val="single" w:sz="4" w:space="0" w:color="A8D08D"/>
              <w:bottom w:val="single" w:sz="4" w:space="0" w:color="auto"/>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Actors </w:t>
            </w:r>
          </w:p>
        </w:tc>
      </w:tr>
      <w:tr w:rsidR="00411902" w:rsidTr="00411902">
        <w:trPr>
          <w:trHeight w:val="1220"/>
        </w:trPr>
        <w:tc>
          <w:tcPr>
            <w:tcW w:w="2965"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b/>
                <w:bCs/>
                <w:sz w:val="20"/>
                <w:szCs w:val="20"/>
              </w:rPr>
            </w:pPr>
          </w:p>
        </w:tc>
        <w:tc>
          <w:tcPr>
            <w:tcW w:w="2335"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2" w:type="dxa"/>
            <w:tcBorders>
              <w:top w:val="single" w:sz="4" w:space="0" w:color="auto"/>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c>
          <w:tcPr>
            <w:tcW w:w="712"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750"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69"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977" w:type="dxa"/>
            <w:gridSpan w:val="2"/>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820"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uto"/>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733" w:type="dxa"/>
            <w:tcBorders>
              <w:top w:val="single" w:sz="4" w:space="0" w:color="auto"/>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r>
      <w:tr w:rsidR="00411902" w:rsidTr="00411902">
        <w:trPr>
          <w:trHeight w:val="300"/>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Interventions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Key Outputs ( e)</w:t>
            </w:r>
          </w:p>
        </w:tc>
        <w:tc>
          <w:tcPr>
            <w:tcW w:w="2742" w:type="dxa"/>
            <w:tcBorders>
              <w:top w:val="single" w:sz="4" w:space="0" w:color="A8D08D"/>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c>
          <w:tcPr>
            <w:tcW w:w="4762" w:type="dxa"/>
            <w:gridSpan w:val="7"/>
            <w:tcBorders>
              <w:top w:val="single" w:sz="4" w:space="0" w:color="A8D08D"/>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Actors</w:t>
            </w: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Intervention 2.1.1.1: Strengthen Local Government Revenue Mobilization</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2.1.1.1: Local Government own source revenue growth</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increase in local revenues year-over-year</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Finance department </w:t>
            </w:r>
          </w:p>
        </w:tc>
      </w:tr>
      <w:tr w:rsidR="00411902" w:rsidTr="00411902">
        <w:trPr>
          <w:trHeight w:val="30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increase in own source revenue</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Finance department</w:t>
            </w:r>
          </w:p>
        </w:tc>
      </w:tr>
      <w:tr w:rsidR="00411902" w:rsidTr="00411902">
        <w:trPr>
          <w:cantSplit/>
          <w:trHeight w:val="1134"/>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Objectives (Aligned to the LGDPIV Strategic Objective- LGDPIV Development Results)</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Outcomes (a)</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Outcome Indicator (c)</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510"/>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 3: Strengthen Budgeting and Accountability systems</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Outcome 3.1: Budget Credibility and Fiscal Discipline</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Budget transparency index</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MoFPED</w:t>
            </w:r>
            <w:proofErr w:type="spellEnd"/>
            <w:r>
              <w:rPr>
                <w:rFonts w:ascii="Times New Roman" w:eastAsia="Calibri" w:hAnsi="Times New Roman" w:cs="Times New Roman"/>
                <w:sz w:val="20"/>
                <w:szCs w:val="20"/>
              </w:rPr>
              <w:t> </w:t>
            </w:r>
          </w:p>
        </w:tc>
      </w:tr>
      <w:tr w:rsidR="00411902" w:rsidTr="00411902">
        <w:trPr>
          <w:cantSplit/>
          <w:trHeight w:val="1134"/>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(b)</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 (c)</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525"/>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3.1.1: Increased alignment of budget to the National Development Plan</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Level of Compliance of the national Budget to NDPIV </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roofErr w:type="spellStart"/>
            <w:r>
              <w:rPr>
                <w:rFonts w:ascii="Times New Roman" w:eastAsia="Calibri" w:hAnsi="Times New Roman" w:cs="Times New Roman"/>
                <w:sz w:val="20"/>
                <w:szCs w:val="20"/>
              </w:rPr>
              <w:t>CoC</w:t>
            </w:r>
            <w:proofErr w:type="spellEnd"/>
            <w:r>
              <w:rPr>
                <w:rFonts w:ascii="Times New Roman" w:eastAsia="Calibri" w:hAnsi="Times New Roman" w:cs="Times New Roman"/>
                <w:sz w:val="20"/>
                <w:szCs w:val="20"/>
              </w:rPr>
              <w:t xml:space="preserve"> by </w:t>
            </w:r>
            <w:proofErr w:type="spellStart"/>
            <w:r>
              <w:rPr>
                <w:rFonts w:ascii="Times New Roman" w:eastAsia="Calibri" w:hAnsi="Times New Roman" w:cs="Times New Roman"/>
                <w:sz w:val="20"/>
                <w:szCs w:val="20"/>
              </w:rPr>
              <w:t>MoFPED</w:t>
            </w:r>
            <w:proofErr w:type="spellEnd"/>
          </w:p>
        </w:tc>
      </w:tr>
      <w:tr w:rsidR="00411902" w:rsidTr="00411902">
        <w:trPr>
          <w:trHeight w:val="300"/>
        </w:trPr>
        <w:tc>
          <w:tcPr>
            <w:tcW w:w="2965"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Interventions </w:t>
            </w:r>
          </w:p>
        </w:tc>
        <w:tc>
          <w:tcPr>
            <w:tcW w:w="2335"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Key Outputs ( e)</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Indicator (f)</w:t>
            </w:r>
          </w:p>
        </w:tc>
        <w:tc>
          <w:tcPr>
            <w:tcW w:w="4762" w:type="dxa"/>
            <w:gridSpan w:val="7"/>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Frame and Output Target</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Actors</w:t>
            </w:r>
          </w:p>
        </w:tc>
      </w:tr>
      <w:tr w:rsidR="00411902" w:rsidTr="00411902">
        <w:trPr>
          <w:cantSplit/>
          <w:trHeight w:val="1134"/>
        </w:trPr>
        <w:tc>
          <w:tcPr>
            <w:tcW w:w="2965"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b/>
                <w:bCs/>
                <w:sz w:val="20"/>
                <w:szCs w:val="20"/>
              </w:rPr>
            </w:pPr>
          </w:p>
        </w:tc>
        <w:tc>
          <w:tcPr>
            <w:tcW w:w="2335"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2" w:type="dxa"/>
            <w:tcBorders>
              <w:top w:val="single" w:sz="4" w:space="0" w:color="A8D08D"/>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733" w:type="dxa"/>
            <w:tcBorders>
              <w:top w:val="single" w:sz="4" w:space="0" w:color="A8D08D"/>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r>
      <w:tr w:rsidR="00411902" w:rsidTr="00411902">
        <w:trPr>
          <w:trHeight w:val="525"/>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Strategic Intervention 3.1.1.1: Strengthen alignment of MDALGs budgets to NDP priorities during budget preparation and execution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3.1.1.1: Credible budget</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budget released against originally approved budget</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106</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108</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108</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110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110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110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Finance Department </w:t>
            </w: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Intervention 3.1.1.1: Strengthen budget execution across government</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3.1.1.1: Efficiency and compliance in Public Procurement</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Proportion of contracts completed on time</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98</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98.00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98</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Contracts Committee</w:t>
            </w: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3.1.1.1: Budget support services (in Budget execution)</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funds absorbed against funds released</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Budget desk</w:t>
            </w:r>
          </w:p>
        </w:tc>
      </w:tr>
      <w:tr w:rsidR="00411902" w:rsidTr="00411902">
        <w:trPr>
          <w:cantSplit/>
          <w:trHeight w:val="1134"/>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Objectives</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Outcomes (a)</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Outcome Indicator (c)</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FY2024/25(BL)</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FY2025/26</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FY2026/27</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FY2027/28</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FY2028/29</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FY2029/30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Data Source</w:t>
            </w:r>
          </w:p>
        </w:tc>
      </w:tr>
      <w:tr w:rsidR="00411902" w:rsidTr="00411902">
        <w:trPr>
          <w:trHeight w:val="450"/>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lastRenderedPageBreak/>
              <w:t>Programme</w:t>
            </w:r>
            <w:proofErr w:type="spellEnd"/>
            <w:r>
              <w:rPr>
                <w:rFonts w:ascii="Times New Roman" w:eastAsia="Calibri" w:hAnsi="Times New Roman" w:cs="Times New Roman"/>
                <w:b/>
                <w:bCs/>
                <w:sz w:val="20"/>
                <w:szCs w:val="20"/>
              </w:rPr>
              <w:t xml:space="preserve"> Objective 4: Strengthen Oversight, Coordination and M&amp;E across Government</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Outcome 4.1: Improved delivery of the Plan</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NDP IV results on target</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95.00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APR</w:t>
            </w:r>
          </w:p>
        </w:tc>
      </w:tr>
      <w:tr w:rsidR="00411902" w:rsidTr="00411902">
        <w:trPr>
          <w:cantSplit/>
          <w:trHeight w:val="1134"/>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(b)</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 (c)</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Data Source</w:t>
            </w:r>
          </w:p>
        </w:tc>
      </w:tr>
      <w:tr w:rsidR="00411902" w:rsidTr="00411902">
        <w:trPr>
          <w:trHeight w:val="540"/>
        </w:trPr>
        <w:tc>
          <w:tcPr>
            <w:tcW w:w="2965" w:type="dxa"/>
            <w:tcBorders>
              <w:top w:val="single" w:sz="4" w:space="0" w:color="A8D08D"/>
              <w:left w:val="single" w:sz="4" w:space="0" w:color="A8D08D"/>
              <w:bottom w:val="single" w:sz="4" w:space="0" w:color="A8D08D"/>
              <w:right w:val="single" w:sz="4" w:space="0" w:color="A8D08D"/>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Intermediate Outcome 4.1.2: Strengthened oversight function for the delivery of the plan</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Level of Oversight across Government</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95.0</w:t>
            </w:r>
          </w:p>
        </w:tc>
        <w:tc>
          <w:tcPr>
            <w:tcW w:w="669"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977"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APR</w:t>
            </w:r>
          </w:p>
        </w:tc>
      </w:tr>
      <w:tr w:rsidR="00411902" w:rsidTr="00411902">
        <w:trPr>
          <w:trHeight w:val="300"/>
        </w:trPr>
        <w:tc>
          <w:tcPr>
            <w:tcW w:w="2965"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Interventions </w:t>
            </w:r>
          </w:p>
        </w:tc>
        <w:tc>
          <w:tcPr>
            <w:tcW w:w="2335" w:type="dxa"/>
            <w:vMerge w:val="restart"/>
            <w:tcBorders>
              <w:top w:val="nil"/>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Key Outputs ( e)</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Indicator (f)</w:t>
            </w:r>
          </w:p>
        </w:tc>
        <w:tc>
          <w:tcPr>
            <w:tcW w:w="4762" w:type="dxa"/>
            <w:gridSpan w:val="7"/>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Time Frame and Output Target</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Actors</w:t>
            </w:r>
          </w:p>
        </w:tc>
      </w:tr>
      <w:tr w:rsidR="00411902" w:rsidTr="00411902">
        <w:trPr>
          <w:cantSplit/>
          <w:trHeight w:val="1134"/>
        </w:trPr>
        <w:tc>
          <w:tcPr>
            <w:tcW w:w="2965"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b/>
                <w:bCs/>
                <w:sz w:val="20"/>
                <w:szCs w:val="20"/>
              </w:rPr>
            </w:pPr>
          </w:p>
        </w:tc>
        <w:tc>
          <w:tcPr>
            <w:tcW w:w="2335" w:type="dxa"/>
            <w:vMerge/>
            <w:tcBorders>
              <w:top w:val="nil"/>
              <w:left w:val="single" w:sz="4" w:space="0" w:color="A8D08D"/>
              <w:bottom w:val="single" w:sz="4" w:space="0" w:color="A8D08D"/>
              <w:right w:val="single" w:sz="4" w:space="0" w:color="A8D08D"/>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2742" w:type="dxa"/>
            <w:tcBorders>
              <w:top w:val="single" w:sz="4" w:space="0" w:color="A8D08D"/>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FY2024/25(BL)</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823"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FY2026/27</w:t>
            </w:r>
          </w:p>
        </w:tc>
        <w:tc>
          <w:tcPr>
            <w:tcW w:w="82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FY2027/28</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FY2028/29</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FY2029/30</w:t>
            </w:r>
          </w:p>
        </w:tc>
        <w:tc>
          <w:tcPr>
            <w:tcW w:w="1733" w:type="dxa"/>
            <w:tcBorders>
              <w:top w:val="single" w:sz="4" w:space="0" w:color="A8D08D"/>
              <w:left w:val="single" w:sz="4" w:space="0" w:color="A8D08D"/>
              <w:bottom w:val="single" w:sz="4" w:space="0" w:color="A8D08D"/>
              <w:right w:val="single" w:sz="4" w:space="0" w:color="A8D08D"/>
            </w:tcBorders>
          </w:tcPr>
          <w:p w:rsidR="00411902" w:rsidRDefault="00411902">
            <w:pPr>
              <w:rPr>
                <w:rFonts w:ascii="Times New Roman" w:eastAsia="Calibri" w:hAnsi="Times New Roman" w:cs="Times New Roman"/>
                <w:sz w:val="20"/>
                <w:szCs w:val="20"/>
              </w:rPr>
            </w:pPr>
          </w:p>
        </w:tc>
      </w:tr>
      <w:tr w:rsidR="00411902" w:rsidTr="00411902">
        <w:trPr>
          <w:trHeight w:val="480"/>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Intervention 4.2.1.1: Strengthen the oversight function across government</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4.2.1.1: High quality, Specialized and impact driven audits </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Level of implementation of Audit recommendations</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95</w:t>
            </w:r>
          </w:p>
        </w:tc>
        <w:tc>
          <w:tcPr>
            <w:tcW w:w="823"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Administration Department</w:t>
            </w:r>
          </w:p>
        </w:tc>
      </w:tr>
      <w:tr w:rsidR="00411902" w:rsidTr="00411902">
        <w:trPr>
          <w:trHeight w:val="540"/>
        </w:trPr>
        <w:tc>
          <w:tcPr>
            <w:tcW w:w="2965" w:type="dxa"/>
            <w:tcBorders>
              <w:top w:val="single" w:sz="4" w:space="0" w:color="A8D08D"/>
              <w:left w:val="single" w:sz="4" w:space="0" w:color="A8D08D"/>
              <w:bottom w:val="single" w:sz="4" w:space="0" w:color="A8D08D"/>
              <w:right w:val="single" w:sz="4" w:space="0" w:color="A8D08D"/>
            </w:tcBorders>
            <w:hideMark/>
          </w:tcPr>
          <w:p w:rsidR="00411902" w:rsidRDefault="00411902">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Intervention 4.2.1.1: Strengthen the M&amp;E function across government.</w:t>
            </w:r>
          </w:p>
        </w:tc>
        <w:tc>
          <w:tcPr>
            <w:tcW w:w="2335"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Output 4.2.1.1: Mid Term Review of NDPIV, Vision 2040 and End term evaluations conducted</w:t>
            </w:r>
          </w:p>
        </w:tc>
        <w:tc>
          <w:tcPr>
            <w:tcW w:w="274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No. Mid Term Review reports of NDPIV in Place </w:t>
            </w:r>
          </w:p>
        </w:tc>
        <w:tc>
          <w:tcPr>
            <w:tcW w:w="712"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5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23" w:type="dxa"/>
            <w:gridSpan w:val="2"/>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2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20"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34"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733" w:type="dxa"/>
            <w:tcBorders>
              <w:top w:val="single" w:sz="4" w:space="0" w:color="A8D08D"/>
              <w:left w:val="single" w:sz="4" w:space="0" w:color="A8D08D"/>
              <w:bottom w:val="single" w:sz="4" w:space="0" w:color="A8D08D"/>
              <w:right w:val="single" w:sz="4" w:space="0" w:color="A8D08D"/>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Planning Department</w:t>
            </w:r>
          </w:p>
        </w:tc>
      </w:tr>
    </w:tbl>
    <w:p w:rsidR="00411902" w:rsidRDefault="00411902" w:rsidP="00411902">
      <w:pPr>
        <w:pStyle w:val="ListParagraph"/>
        <w:widowControl w:val="0"/>
        <w:tabs>
          <w:tab w:val="left" w:pos="1860"/>
        </w:tabs>
        <w:autoSpaceDE w:val="0"/>
        <w:autoSpaceDN w:val="0"/>
        <w:adjustRightInd w:val="0"/>
        <w:spacing w:before="15" w:beforeAutospacing="0"/>
        <w:ind w:left="0" w:right="-20"/>
        <w:rPr>
          <w:iCs/>
          <w:spacing w:val="-3"/>
          <w:w w:val="96"/>
        </w:rPr>
      </w:pPr>
      <w:r>
        <w:rPr>
          <w:iCs/>
          <w:spacing w:val="-3"/>
          <w:w w:val="96"/>
        </w:rPr>
        <w:t xml:space="preserve"> </w:t>
      </w:r>
    </w:p>
    <w:p w:rsidR="00411902" w:rsidRDefault="00411902" w:rsidP="00411902">
      <w:bookmarkStart w:id="605" w:name="_Toc215154550"/>
      <w:bookmarkEnd w:id="605"/>
      <w:r>
        <w:t xml:space="preserve"> </w:t>
      </w:r>
    </w:p>
    <w:p w:rsidR="00411902" w:rsidRDefault="00411902" w:rsidP="00411902">
      <w:r>
        <w:t xml:space="preserve"> </w:t>
      </w:r>
    </w:p>
    <w:p w:rsidR="00411902" w:rsidRDefault="00411902" w:rsidP="00411902">
      <w:r>
        <w:lastRenderedPageBreak/>
        <w:t xml:space="preserve"> </w:t>
      </w:r>
    </w:p>
    <w:p w:rsidR="00411902" w:rsidRDefault="00411902" w:rsidP="00411902">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3.5.13: Regional Development</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Objective 5: Strengthen good governance, security, and the role of the state in development</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aims to minimize regional imbalances &amp; inequalities and deepening of decentralization which supports realization of results of the Plan. By deepening decentralization, the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will provide necessary structures and systems for effective implementation of the wealth creation initiatives such as PDM and EMYOOGA. By fostering local economic development, the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empowers local authorities to generate revenue through localized taxation and asset management.</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goal of this </w:t>
      </w:r>
      <w:proofErr w:type="spellStart"/>
      <w:r>
        <w:rPr>
          <w:rFonts w:ascii="Times New Roman" w:eastAsia="Calibri" w:hAnsi="Times New Roman" w:cs="Times New Roman"/>
          <w:sz w:val="24"/>
          <w:szCs w:val="24"/>
        </w:rPr>
        <w:t>programme</w:t>
      </w:r>
      <w:proofErr w:type="spellEnd"/>
      <w:r>
        <w:rPr>
          <w:rFonts w:ascii="Times New Roman" w:eastAsia="Calibri" w:hAnsi="Times New Roman" w:cs="Times New Roman"/>
          <w:sz w:val="24"/>
          <w:szCs w:val="24"/>
        </w:rPr>
        <w:t xml:space="preserve"> is improved delivery of decentralized services and balanced regional development.</w:t>
      </w:r>
    </w:p>
    <w:p w:rsidR="00411902" w:rsidRDefault="00411902" w:rsidP="00411902">
      <w:pPr>
        <w:jc w:val="both"/>
        <w:rPr>
          <w:rFonts w:ascii="Times New Roman" w:eastAsia="Calibri" w:hAnsi="Times New Roman" w:cs="Times New Roman"/>
          <w:b/>
          <w:sz w:val="24"/>
          <w:szCs w:val="24"/>
        </w:rPr>
      </w:pPr>
      <w:bookmarkStart w:id="606" w:name="_Toc214869362"/>
      <w:bookmarkEnd w:id="606"/>
      <w:r>
        <w:rPr>
          <w:rFonts w:ascii="Times New Roman" w:eastAsia="Calibri" w:hAnsi="Times New Roman" w:cs="Times New Roman"/>
          <w:b/>
          <w:sz w:val="24"/>
          <w:szCs w:val="24"/>
        </w:rPr>
        <w:t xml:space="preserve">Table 46: Regional Development </w:t>
      </w:r>
      <w:proofErr w:type="spellStart"/>
      <w:r>
        <w:rPr>
          <w:rFonts w:ascii="Times New Roman" w:eastAsia="Calibri" w:hAnsi="Times New Roman" w:cs="Times New Roman"/>
          <w:b/>
          <w:sz w:val="24"/>
          <w:szCs w:val="24"/>
        </w:rPr>
        <w:t>Programme</w:t>
      </w:r>
      <w:proofErr w:type="spellEnd"/>
      <w:r>
        <w:rPr>
          <w:rFonts w:ascii="Times New Roman" w:eastAsia="Calibri" w:hAnsi="Times New Roman" w:cs="Times New Roman"/>
          <w:b/>
          <w:sz w:val="24"/>
          <w:szCs w:val="24"/>
        </w:rPr>
        <w:t xml:space="preserve"> Results and Targets</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8"/>
        <w:gridCol w:w="2312"/>
        <w:gridCol w:w="2963"/>
        <w:gridCol w:w="824"/>
        <w:gridCol w:w="732"/>
        <w:gridCol w:w="821"/>
        <w:gridCol w:w="732"/>
        <w:gridCol w:w="824"/>
        <w:gridCol w:w="824"/>
        <w:gridCol w:w="1553"/>
      </w:tblGrid>
      <w:tr w:rsidR="00411902" w:rsidTr="00411902">
        <w:trPr>
          <w:cantSplit/>
          <w:trHeight w:val="1056"/>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b/>
                <w:sz w:val="20"/>
                <w:szCs w:val="20"/>
              </w:rPr>
            </w:pPr>
          </w:p>
        </w:tc>
        <w:tc>
          <w:tcPr>
            <w:tcW w:w="231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b/>
                <w:sz w:val="20"/>
                <w:szCs w:val="20"/>
              </w:rPr>
            </w:pP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Indicator</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Baseline 2024/25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Target 2025/26</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Target 2026/27</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Target 2027/28</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Target 2028/29</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Target 2029/30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sz w:val="20"/>
                <w:szCs w:val="20"/>
              </w:rPr>
            </w:pPr>
            <w:r>
              <w:rPr>
                <w:rFonts w:ascii="Times New Roman" w:eastAsia="Calibri" w:hAnsi="Times New Roman" w:cs="Times New Roman"/>
                <w:b/>
                <w:sz w:val="20"/>
                <w:szCs w:val="20"/>
              </w:rPr>
              <w:t>Data Source</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1: Enhance and Sustain Local Economic Development</w:t>
            </w:r>
          </w:p>
        </w:tc>
        <w:tc>
          <w:tcPr>
            <w:tcW w:w="231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1.1.1: Improved Access to Business Development Services at LG level</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Local Businesses formalized  with URSB</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12</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30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35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25</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Local Businesses accessing business services online</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1.1.1.1: Implement the National LED Strategy</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1.1.1.1.1: LED Strategies developed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LG LED strategies developed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LLGs trained on Local Business Assessment</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1.1.1.2: Develop lower level PDPs to operationalize the National Physical Development Plan</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1.1.1.2.1: Integrated District and Local Physical Development Plans implemented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District with approved integrated Physical Development Plans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Physical Planner </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Town councils and Rural Growth centers  with approved integrated Physical Development Plans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7</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Town councils benefiting from the physical planning Conditional Grant for the day-to-day operations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1.1.1.3: Integrate Physical Planning with LED</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1.1.1.3.1: Integrated Regional, District and Local Physical Development Plans implemented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Regional Physical Development Plans developed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District Physical Development Plans developed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1.1.1.5: Link Enterprises to Local, Regional and International markets</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1.1.1.5.1: Increased access to markets</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local markets established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Local SMEs linked to Local markets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KMs of Community Access Roads constructed/rehabilitated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35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25</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34 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Works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Agro processing facilities constructed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Production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1.1.2: Increased productivity of the PDM SACCOs</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Change in PDM SACCO portfolio</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Production Department/ TLED</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1.1.2.1: Strengthen implementation of PDM Pillars &amp; EMYOOGA</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1.1.2.1.1: PDM implementation coordination strengthened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PDM households accessing PRF</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39</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Production Department/ TLED</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Parishes with Parish Action Plans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Production Department/ TLED/ DPU</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1.1.2.1.2: Governance and management structures for sustainability of PDM strengthened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subsistence households accessing credit facilities (percentage)</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56.6</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85</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Production Department/ TLED</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2: Enhance Local Revenue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1553"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2.1.1: Enhanced Contribution of Local Revenue to Local Government budgets</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the Local revenue contribution to the LG budget</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Finance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2.1.1.1: </w:t>
            </w:r>
            <w:r>
              <w:rPr>
                <w:rFonts w:ascii="Times New Roman" w:eastAsia="Calibri" w:hAnsi="Times New Roman" w:cs="Times New Roman"/>
                <w:sz w:val="20"/>
                <w:szCs w:val="20"/>
              </w:rPr>
              <w:lastRenderedPageBreak/>
              <w:t xml:space="preserve">Implementation of Local Government Revenue </w:t>
            </w:r>
            <w:proofErr w:type="spellStart"/>
            <w:r>
              <w:rPr>
                <w:rFonts w:ascii="Times New Roman" w:eastAsia="Calibri" w:hAnsi="Times New Roman" w:cs="Times New Roman"/>
                <w:sz w:val="20"/>
                <w:szCs w:val="20"/>
              </w:rPr>
              <w:t>Mobilisation</w:t>
            </w:r>
            <w:proofErr w:type="spellEnd"/>
            <w:r>
              <w:rPr>
                <w:rFonts w:ascii="Times New Roman" w:eastAsia="Calibri" w:hAnsi="Times New Roman" w:cs="Times New Roman"/>
                <w:sz w:val="20"/>
                <w:szCs w:val="20"/>
              </w:rPr>
              <w:t xml:space="preserve"> Strategy</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Output 2.1.1.1.1: Local </w:t>
            </w:r>
            <w:r>
              <w:rPr>
                <w:rFonts w:ascii="Times New Roman" w:eastAsia="Calibri" w:hAnsi="Times New Roman" w:cs="Times New Roman"/>
                <w:sz w:val="20"/>
                <w:szCs w:val="20"/>
              </w:rPr>
              <w:lastRenderedPageBreak/>
              <w:t xml:space="preserve">revenue mobilized and generated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Amount of Local Revenue </w:t>
            </w:r>
            <w:r>
              <w:rPr>
                <w:rFonts w:ascii="Times New Roman" w:eastAsia="Calibri" w:hAnsi="Times New Roman" w:cs="Times New Roman"/>
                <w:sz w:val="20"/>
                <w:szCs w:val="20"/>
              </w:rPr>
              <w:lastRenderedPageBreak/>
              <w:t>collected(000)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616,58</w:t>
            </w:r>
            <w:r>
              <w:rPr>
                <w:rFonts w:ascii="Times New Roman" w:eastAsia="Calibri" w:hAnsi="Times New Roman" w:cs="Times New Roman"/>
                <w:sz w:val="20"/>
                <w:szCs w:val="20"/>
              </w:rPr>
              <w:lastRenderedPageBreak/>
              <w:t>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960,7</w:t>
            </w:r>
            <w:r>
              <w:rPr>
                <w:rFonts w:ascii="Times New Roman" w:eastAsia="Calibri" w:hAnsi="Times New Roman" w:cs="Times New Roman"/>
                <w:sz w:val="20"/>
                <w:szCs w:val="20"/>
              </w:rPr>
              <w:lastRenderedPageBreak/>
              <w:t>80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964,00</w:t>
            </w:r>
            <w:r>
              <w:rPr>
                <w:rFonts w:ascii="Times New Roman" w:eastAsia="Calibri" w:hAnsi="Times New Roman" w:cs="Times New Roman"/>
                <w:sz w:val="20"/>
                <w:szCs w:val="20"/>
              </w:rPr>
              <w:lastRenderedPageBreak/>
              <w:t>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1,000,</w:t>
            </w:r>
            <w:r>
              <w:rPr>
                <w:rFonts w:ascii="Times New Roman" w:eastAsia="Calibri" w:hAnsi="Times New Roman" w:cs="Times New Roman"/>
                <w:sz w:val="20"/>
                <w:szCs w:val="20"/>
              </w:rPr>
              <w:lastRenderedPageBreak/>
              <w:t>000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1,500,</w:t>
            </w:r>
            <w:r>
              <w:rPr>
                <w:rFonts w:ascii="Times New Roman" w:eastAsia="Calibri" w:hAnsi="Times New Roman" w:cs="Times New Roman"/>
                <w:sz w:val="20"/>
                <w:szCs w:val="20"/>
              </w:rPr>
              <w:lastRenderedPageBreak/>
              <w:t>000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2,00,0</w:t>
            </w:r>
            <w:r>
              <w:rPr>
                <w:rFonts w:ascii="Times New Roman" w:eastAsia="Calibri" w:hAnsi="Times New Roman" w:cs="Times New Roman"/>
                <w:sz w:val="20"/>
                <w:szCs w:val="20"/>
              </w:rPr>
              <w:lastRenderedPageBreak/>
              <w:t>00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Finance </w:t>
            </w:r>
            <w:r>
              <w:rPr>
                <w:rFonts w:ascii="Times New Roman" w:eastAsia="Calibri" w:hAnsi="Times New Roman" w:cs="Times New Roman"/>
                <w:sz w:val="20"/>
                <w:szCs w:val="20"/>
              </w:rPr>
              <w:lastRenderedPageBreak/>
              <w:t>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new Local Revenue tax payers registered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250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300 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600 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Finance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Intermediate Outcome 2.1.2: Increased discretionary funding for LGs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discretionary funding to all LGs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Finance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2.1.2.1: Strengthen the implementation of the legal frameworks for Local Government funding</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2.1.2.1.1: Improved utilization of discretionary funds to LGs</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Advocacy engagements held for discretionary funding</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Finance Department</w:t>
            </w:r>
          </w:p>
        </w:tc>
      </w:tr>
      <w:tr w:rsidR="00411902" w:rsidTr="00411902">
        <w:trPr>
          <w:trHeight w:val="23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LG work plans adhering to the DDEG guidelines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3: Strengthen affirmative action in lagging regions and refugee hosting communities</w:t>
            </w:r>
          </w:p>
        </w:tc>
        <w:tc>
          <w:tcPr>
            <w:tcW w:w="231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3.1.1 Enhanced livelihood support to the targeted Sub regions</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Percentage of LLGs benefitting from Affirmative Action interventions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65</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70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75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85</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3.1.1.1: Implement Social Economic Programs to address sub regional specific needs, Local Potential and Opportunities</w:t>
            </w:r>
          </w:p>
        </w:tc>
        <w:tc>
          <w:tcPr>
            <w:tcW w:w="231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Output 3.1.1.1.2 Households benefiting from Government </w:t>
            </w:r>
            <w:r>
              <w:rPr>
                <w:rFonts w:ascii="Times New Roman" w:eastAsia="Calibri" w:hAnsi="Times New Roman" w:cs="Times New Roman"/>
                <w:sz w:val="20"/>
                <w:szCs w:val="20"/>
              </w:rPr>
              <w:lastRenderedPageBreak/>
              <w:t>Programs in affirmative action areas</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Percentage of households benefitting from government programs/projects in affirmative </w:t>
            </w:r>
            <w:r>
              <w:rPr>
                <w:rFonts w:ascii="Times New Roman" w:eastAsia="Calibri" w:hAnsi="Times New Roman" w:cs="Times New Roman"/>
                <w:sz w:val="20"/>
                <w:szCs w:val="20"/>
              </w:rPr>
              <w:lastRenderedPageBreak/>
              <w:t>action areas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60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65</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70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75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80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85</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3.1.1.1.3 Community Social and Economic Infrastructure Projects in Affirmative action areas implemented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safe and clean water points constructed in the targeted areas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Water Department </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education infrastructure constructed/rehabilitated in the targeted areas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Works and Technical Services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community markets established/improved in the targeted areas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TILED/ Roads and Engineering</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KMs of community roads opened/rehabilitated in the targeted areas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35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25</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34 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54 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Works and Technical Services department</w:t>
            </w:r>
          </w:p>
        </w:tc>
      </w:tr>
      <w:tr w:rsidR="00411902" w:rsidTr="00411902">
        <w:trPr>
          <w:trHeight w:val="46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health infrastructure constructed/rehabilitated in the targeted areas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Health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cultural infrastructure established/rehabilitated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TILED</w:t>
            </w:r>
          </w:p>
        </w:tc>
      </w:tr>
      <w:tr w:rsidR="00411902" w:rsidTr="00411902">
        <w:trPr>
          <w:trHeight w:val="62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4: Strengthen policy, legal, institutional coordination, and regulatory frameworks</w:t>
            </w:r>
          </w:p>
        </w:tc>
        <w:tc>
          <w:tcPr>
            <w:tcW w:w="2312" w:type="dxa"/>
            <w:tcBorders>
              <w:top w:val="single" w:sz="4" w:space="0" w:color="auto"/>
              <w:left w:val="single" w:sz="4" w:space="0" w:color="auto"/>
              <w:bottom w:val="single" w:sz="4" w:space="0" w:color="auto"/>
              <w:right w:val="single" w:sz="4" w:space="0" w:color="auto"/>
            </w:tcBorders>
            <w:noWrap/>
          </w:tcPr>
          <w:p w:rsidR="00411902" w:rsidRDefault="00411902">
            <w:pPr>
              <w:rPr>
                <w:rFonts w:ascii="Times New Roman" w:eastAsia="Calibri" w:hAnsi="Times New Roman" w:cs="Times New Roman"/>
                <w:sz w:val="20"/>
                <w:szCs w:val="20"/>
              </w:rPr>
            </w:pP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Intermediate Outcome 4.1.1: Enhanced LG capacity for utilizing </w:t>
            </w:r>
            <w:r>
              <w:rPr>
                <w:rFonts w:ascii="Times New Roman" w:eastAsia="Calibri" w:hAnsi="Times New Roman" w:cs="Times New Roman"/>
                <w:sz w:val="20"/>
                <w:szCs w:val="20"/>
              </w:rPr>
              <w:lastRenderedPageBreak/>
              <w:t>statistics</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Percentage coverage of LGs accessing the Data Analytics Systems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4.1.1.1: Build LG Capacity for Generation and use of statistical data to inform Planning in LGs</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4.1.1.1.1: Increased use of statistical data in LG planning</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LG Data Analytics Systems developed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LGs using Data Analytics for planning</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80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90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LG Planning Units that are fully functional</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LGs producing Annual Statistical Abstracts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58"/>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Intermediate Outcome 4.1.2 Improved Institutional performance</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Level of implementation of District Development Plan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48</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LLGs with approved development plans that are aligned to the NDP IV</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awarded procurement contracts to vulnerable groups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PDU</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Result</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4.1.2.1: Strengthen the functionality of Local Government structures</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4.1.2.1.1: Capacity of Local Government Leaders built</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LG Elected Leaders inducted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Statutory Bodies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Number of LG technical leaders trained in performance management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55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Statutory Bodies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LG Councils with functional Committees, Statutory bodies and lawful resolutions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Statutory Bodies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Percentage of LG Councils receiving and scrutinizing reports of Statutory Bodies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Statutory Bodies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4.1.2.1.2: Statutory Bodies in Local Governments (Land Boards, LGPAC) strengthened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fully constituted Council  Committees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100 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PPDU</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Strategic Intervention 4.1.2.2: Strengthen Human Resource function in Local Governments</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4.1.2.2.1: Performance management improved in Local Governments</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No. of LGs supported to develop performance improvement plans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No. of LLGs inspected for compliance to laws, regulations and guidelines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Planning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4.1.2.2.2: Employee Productivity in Local Governments improved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approved LG staff positions filled.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57</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60</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65</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70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75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Administration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Percentage of LG staff meeting performance rating of at least 70 percent.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85</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88</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90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90</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94</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Administration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technical LG staff benefitting from capacity building trainings/ mentorship that lasted at least one week</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15</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18</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20</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Administration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Result</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Indicator</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4.1.2.3: Coordinate policy, planning, implementation and reporting</w:t>
            </w: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4.1.2.3.1: Service delivery in Local Governments coordinated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coordination engagements with key LG stakeholders held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8</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6</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Administration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Policy and Legal Frameworks developed and reviewed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Administration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LGs with functional HIV/AIDS committees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Percentage of LGs with functional Nutrition Committees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Output 4.1.2.3.2: Finance and Administration</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Internal Audit reports prepared and submitted to </w:t>
            </w:r>
            <w:proofErr w:type="spellStart"/>
            <w:r>
              <w:rPr>
                <w:rFonts w:ascii="Times New Roman" w:eastAsia="Calibri" w:hAnsi="Times New Roman" w:cs="Times New Roman"/>
                <w:sz w:val="20"/>
                <w:szCs w:val="20"/>
              </w:rPr>
              <w:t>MoLG</w:t>
            </w:r>
            <w:proofErr w:type="spellEnd"/>
            <w:r>
              <w:rPr>
                <w:rFonts w:ascii="Times New Roman" w:eastAsia="Calibri" w:hAnsi="Times New Roman" w:cs="Times New Roman"/>
                <w:sz w:val="20"/>
                <w:szCs w:val="20"/>
              </w:rPr>
              <w:t xml:space="preserve"> Management</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4</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Audit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Updated asset register</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1 </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Finance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No. of financial reports prepared and submitted to relevant authorities</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Finance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No. of Management meetings held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Audit Department</w:t>
            </w:r>
          </w:p>
        </w:tc>
      </w:tr>
      <w:tr w:rsidR="00411902" w:rsidTr="00411902">
        <w:trPr>
          <w:trHeight w:val="240"/>
        </w:trPr>
        <w:tc>
          <w:tcPr>
            <w:tcW w:w="2768" w:type="dxa"/>
            <w:tcBorders>
              <w:top w:val="single" w:sz="4" w:space="0" w:color="auto"/>
              <w:left w:val="single" w:sz="4" w:space="0" w:color="auto"/>
              <w:bottom w:val="single" w:sz="4" w:space="0" w:color="auto"/>
              <w:right w:val="single" w:sz="4" w:space="0" w:color="auto"/>
            </w:tcBorders>
          </w:tcPr>
          <w:p w:rsidR="00411902" w:rsidRDefault="00411902">
            <w:pPr>
              <w:rPr>
                <w:rFonts w:ascii="Times New Roman" w:eastAsia="Calibri"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Output 4.1.2.3.3: </w:t>
            </w:r>
            <w:proofErr w:type="spellStart"/>
            <w:r>
              <w:rPr>
                <w:rFonts w:ascii="Times New Roman" w:eastAsia="Calibri" w:hAnsi="Times New Roman" w:cs="Times New Roman"/>
                <w:sz w:val="20"/>
                <w:szCs w:val="20"/>
              </w:rPr>
              <w:t>MoLG</w:t>
            </w:r>
            <w:proofErr w:type="spellEnd"/>
            <w:r>
              <w:rPr>
                <w:rFonts w:ascii="Times New Roman" w:eastAsia="Calibri" w:hAnsi="Times New Roman" w:cs="Times New Roman"/>
                <w:sz w:val="20"/>
                <w:szCs w:val="20"/>
              </w:rPr>
              <w:t xml:space="preserve"> and LG offices constructed and retooled</w:t>
            </w:r>
          </w:p>
        </w:tc>
        <w:tc>
          <w:tcPr>
            <w:tcW w:w="29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Number of Lower Local Government Administration Offices constructed</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821"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32"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824"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w:t>
            </w:r>
          </w:p>
        </w:tc>
        <w:tc>
          <w:tcPr>
            <w:tcW w:w="155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Administration Department</w:t>
            </w:r>
          </w:p>
        </w:tc>
      </w:tr>
    </w:tbl>
    <w:p w:rsidR="00411902" w:rsidRDefault="00411902" w:rsidP="00411902">
      <w:pPr>
        <w:spacing w:before="0" w:beforeAutospacing="0" w:after="0" w:line="240" w:lineRule="auto"/>
        <w:rPr>
          <w:rFonts w:ascii="Times New Roman" w:eastAsia="Calibri" w:hAnsi="Times New Roman" w:cs="Times New Roman"/>
          <w:sz w:val="20"/>
          <w:szCs w:val="20"/>
        </w:rPr>
        <w:sectPr w:rsidR="00411902">
          <w:pgSz w:w="16838" w:h="11906" w:orient="landscape"/>
          <w:pgMar w:top="1440" w:right="1440" w:bottom="1440" w:left="1440" w:header="708" w:footer="708" w:gutter="0"/>
          <w:cols w:space="720"/>
          <w:docGrid w:type="lines" w:linePitch="360"/>
        </w:sectPr>
      </w:pP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spacing w:before="0" w:beforeAutospacing="0" w:after="0" w:line="240" w:lineRule="auto"/>
        <w:rPr>
          <w:rStyle w:val="19"/>
          <w:rFonts w:eastAsia="Calibri"/>
        </w:rPr>
        <w:sectPr w:rsidR="00411902">
          <w:pgSz w:w="16838" w:h="11906" w:orient="landscape"/>
          <w:pgMar w:top="1797" w:right="1440" w:bottom="1797" w:left="1440" w:header="720" w:footer="720" w:gutter="0"/>
          <w:cols w:space="720"/>
          <w:docGrid w:type="lines" w:linePitch="360"/>
        </w:sectPr>
      </w:pPr>
    </w:p>
    <w:p w:rsidR="00411902" w:rsidRDefault="00411902" w:rsidP="00411902">
      <w:pPr>
        <w:rPr>
          <w:rStyle w:val="19"/>
          <w:rFonts w:ascii="Times New Roman" w:eastAsia="Calibri" w:hAnsi="Times New Roman" w:cs="Times New Roman"/>
          <w:sz w:val="24"/>
          <w:szCs w:val="24"/>
        </w:rPr>
      </w:pPr>
      <w:bookmarkStart w:id="607" w:name="_Toc215758505"/>
      <w:bookmarkStart w:id="608" w:name="_Toc215756354"/>
      <w:bookmarkStart w:id="609" w:name="_Toc153649674"/>
      <w:bookmarkStart w:id="610" w:name="_Toc216252086"/>
      <w:bookmarkStart w:id="611" w:name="_Toc215761390"/>
      <w:bookmarkStart w:id="612" w:name="_Toc162725477"/>
      <w:bookmarkStart w:id="613" w:name="_Toc162721662"/>
      <w:bookmarkStart w:id="614" w:name="_Toc216105542"/>
      <w:bookmarkStart w:id="615" w:name="_Toc216105374"/>
      <w:bookmarkStart w:id="616" w:name="_Toc216252411"/>
      <w:bookmarkEnd w:id="607"/>
      <w:bookmarkEnd w:id="608"/>
      <w:bookmarkEnd w:id="609"/>
      <w:bookmarkEnd w:id="610"/>
      <w:bookmarkEnd w:id="611"/>
      <w:bookmarkEnd w:id="612"/>
      <w:bookmarkEnd w:id="613"/>
      <w:bookmarkEnd w:id="614"/>
      <w:bookmarkEnd w:id="615"/>
      <w:r>
        <w:rPr>
          <w:rStyle w:val="19"/>
          <w:rFonts w:ascii="Times New Roman" w:eastAsia="Calibri" w:hAnsi="Times New Roman" w:cs="Times New Roman"/>
          <w:sz w:val="24"/>
          <w:szCs w:val="24"/>
        </w:rPr>
        <w:lastRenderedPageBreak/>
        <w:t>CHAPTER FOUR: FINANCING FRAMEWORK AND RESOURCE MOBILISATION STRATEGY</w:t>
      </w:r>
      <w:bookmarkEnd w:id="616"/>
    </w:p>
    <w:p w:rsidR="00411902" w:rsidRDefault="00411902" w:rsidP="00411902">
      <w:pPr>
        <w:jc w:val="both"/>
        <w:rPr>
          <w:rFonts w:eastAsia="Calibri"/>
        </w:rPr>
      </w:pPr>
      <w:bookmarkStart w:id="617" w:name="_Toc215756355"/>
      <w:bookmarkEnd w:id="617"/>
      <w:r>
        <w:rPr>
          <w:rFonts w:ascii="Times New Roman" w:eastAsia="Calibri" w:hAnsi="Times New Roman" w:cs="Times New Roman"/>
          <w:b/>
          <w:sz w:val="24"/>
          <w:szCs w:val="24"/>
        </w:rPr>
        <w:t xml:space="preserve">Overview </w:t>
      </w:r>
    </w:p>
    <w:p w:rsidR="00411902" w:rsidRDefault="00411902" w:rsidP="00411902">
      <w:pPr>
        <w:spacing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Bundibugyo district has a number of revenue sources that finance its budget which includes Locally Raised Revenue, Other Government Transfers, Conditional Government Transfers, Donors, and some off-budget support.</w:t>
      </w:r>
    </w:p>
    <w:p w:rsidR="00411902" w:rsidRDefault="00411902" w:rsidP="00411902">
      <w:pPr>
        <w:rPr>
          <w:rFonts w:ascii="Times New Roman" w:eastAsia="Calibri" w:hAnsi="Times New Roman" w:cs="Times New Roman"/>
          <w:b/>
          <w:sz w:val="24"/>
          <w:szCs w:val="24"/>
        </w:rPr>
      </w:pPr>
      <w:bookmarkStart w:id="618" w:name="_Toc56357060"/>
      <w:bookmarkStart w:id="619" w:name="_Toc215154552"/>
      <w:bookmarkStart w:id="620" w:name="_Toc216252087"/>
      <w:bookmarkStart w:id="621" w:name="_Toc216252412"/>
      <w:bookmarkEnd w:id="618"/>
      <w:bookmarkEnd w:id="619"/>
      <w:bookmarkEnd w:id="620"/>
      <w:r>
        <w:rPr>
          <w:rFonts w:ascii="Times New Roman" w:eastAsia="Calibri" w:hAnsi="Times New Roman" w:cs="Times New Roman"/>
          <w:b/>
          <w:sz w:val="24"/>
          <w:szCs w:val="24"/>
        </w:rPr>
        <w:t xml:space="preserve">4.1 </w:t>
      </w:r>
      <w:bookmarkEnd w:id="621"/>
      <w:r>
        <w:rPr>
          <w:rFonts w:ascii="Times New Roman" w:eastAsia="Calibri" w:hAnsi="Times New Roman" w:cs="Times New Roman"/>
          <w:b/>
          <w:sz w:val="24"/>
          <w:szCs w:val="24"/>
        </w:rPr>
        <w:t>Financing Framework</w:t>
      </w:r>
    </w:p>
    <w:p w:rsidR="00411902" w:rsidRDefault="00411902" w:rsidP="00411902">
      <w:pPr>
        <w:spacing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Bundibugyo district requires a total of Uganda Shillings </w:t>
      </w:r>
      <w:r>
        <w:rPr>
          <w:rFonts w:ascii="Times New Roman" w:hAnsi="Times New Roman" w:cs="Times New Roman"/>
          <w:b/>
          <w:bCs/>
          <w:color w:val="000000"/>
          <w:kern w:val="0"/>
          <w:sz w:val="20"/>
          <w:szCs w:val="20"/>
        </w:rPr>
        <w:t xml:space="preserve">257,389,207,290 </w:t>
      </w:r>
      <w:r>
        <w:rPr>
          <w:rFonts w:ascii="Times New Roman" w:eastAsia="Calibri" w:hAnsi="Times New Roman" w:cs="Times New Roman"/>
          <w:sz w:val="24"/>
          <w:szCs w:val="24"/>
        </w:rPr>
        <w:t>to implement its development plan over the period 2025/2026 -2029/2030. This figure among others includes routine operation costs like wages, recurrent non-wage, operation of statutory bodies and councils. The plan shall be financed through a combination of Central Government Transfers, locally raised revenues and other sources of funding like the Donors.</w:t>
      </w:r>
    </w:p>
    <w:p w:rsidR="00411902" w:rsidRDefault="00411902" w:rsidP="00411902">
      <w:pPr>
        <w:keepNext/>
        <w:keepLines/>
        <w:widowControl w:val="0"/>
        <w:spacing w:after="0"/>
        <w:outlineLvl w:val="0"/>
        <w:rPr>
          <w:rFonts w:ascii="Times New Roman" w:hAnsi="Times New Roman" w:cs="Times New Roman"/>
          <w:b/>
          <w:sz w:val="20"/>
          <w:szCs w:val="20"/>
        </w:rPr>
      </w:pPr>
      <w:r>
        <w:rPr>
          <w:rFonts w:ascii="Times New Roman" w:eastAsia="Calibri" w:hAnsi="Times New Roman" w:cs="Times New Roman"/>
          <w:b/>
          <w:bCs/>
          <w:sz w:val="20"/>
          <w:szCs w:val="20"/>
        </w:rPr>
        <w:t xml:space="preserve"> </w:t>
      </w:r>
      <w:bookmarkStart w:id="622" w:name="_Toc215756356"/>
      <w:bookmarkStart w:id="623" w:name="_Toc216105543"/>
      <w:bookmarkStart w:id="624" w:name="_Toc216626040"/>
      <w:bookmarkStart w:id="625" w:name="_Toc216252413"/>
      <w:bookmarkStart w:id="626" w:name="_Toc215758506"/>
      <w:bookmarkStart w:id="627" w:name="_Toc215761391"/>
      <w:bookmarkStart w:id="628" w:name="_Toc216252088"/>
      <w:bookmarkStart w:id="629" w:name="_Toc216105375"/>
      <w:bookmarkEnd w:id="622"/>
      <w:bookmarkEnd w:id="623"/>
      <w:bookmarkEnd w:id="624"/>
      <w:bookmarkEnd w:id="625"/>
      <w:bookmarkEnd w:id="626"/>
      <w:bookmarkEnd w:id="627"/>
      <w:bookmarkEnd w:id="628"/>
      <w:r>
        <w:rPr>
          <w:rFonts w:ascii="Times New Roman" w:hAnsi="Times New Roman" w:cs="Times New Roman"/>
          <w:b/>
          <w:sz w:val="20"/>
          <w:szCs w:val="20"/>
        </w:rPr>
        <w:t>Table: 17 Financing Framework</w:t>
      </w:r>
      <w:bookmarkEnd w:id="629"/>
    </w:p>
    <w:p w:rsidR="00411902" w:rsidRDefault="00411902" w:rsidP="00411902">
      <w:pPr>
        <w:keepNext/>
        <w:keepLines/>
        <w:widowControl w:val="0"/>
        <w:spacing w:after="0"/>
        <w:outlineLvl w:val="0"/>
        <w:rPr>
          <w:rFonts w:ascii="Times New Roman" w:hAnsi="Times New Roman" w:cs="Times New Roman"/>
          <w:b/>
          <w:sz w:val="20"/>
          <w:szCs w:val="20"/>
        </w:rPr>
      </w:pPr>
      <w:r>
        <w:rPr>
          <w:rFonts w:ascii="Times New Roman" w:hAnsi="Times New Roman" w:cs="Times New Roman"/>
          <w:b/>
          <w:sz w:val="20"/>
          <w:szCs w:val="20"/>
        </w:rPr>
        <w:t xml:space="preserve">The table shows different sources of funding for the next five </w:t>
      </w:r>
      <w:proofErr w:type="gramStart"/>
      <w:r>
        <w:rPr>
          <w:rFonts w:ascii="Times New Roman" w:hAnsi="Times New Roman" w:cs="Times New Roman"/>
          <w:b/>
          <w:sz w:val="20"/>
          <w:szCs w:val="20"/>
        </w:rPr>
        <w:t>years .</w:t>
      </w:r>
      <w:proofErr w:type="gramEnd"/>
      <w:r>
        <w:rPr>
          <w:rFonts w:ascii="Times New Roman" w:hAnsi="Times New Roman" w:cs="Times New Roman"/>
          <w:b/>
          <w:sz w:val="20"/>
          <w:szCs w:val="20"/>
        </w:rPr>
        <w:t xml:space="preserve"> </w:t>
      </w:r>
      <w:proofErr w:type="gramStart"/>
      <w:r>
        <w:rPr>
          <w:rFonts w:ascii="Times New Roman" w:hAnsi="Times New Roman" w:cs="Times New Roman"/>
          <w:b/>
          <w:sz w:val="20"/>
          <w:szCs w:val="20"/>
        </w:rPr>
        <w:t>it</w:t>
      </w:r>
      <w:proofErr w:type="gramEnd"/>
      <w:r>
        <w:rPr>
          <w:rFonts w:ascii="Times New Roman" w:hAnsi="Times New Roman" w:cs="Times New Roman"/>
          <w:b/>
          <w:sz w:val="20"/>
          <w:szCs w:val="20"/>
        </w:rPr>
        <w:t xml:space="preserve"> includes how much shall be contributed by the central government transfers, Local Revenue and Eternal Financing.</w:t>
      </w:r>
    </w:p>
    <w:tbl>
      <w:tblPr>
        <w:tblW w:w="13478" w:type="dxa"/>
        <w:tblInd w:w="118" w:type="dxa"/>
        <w:tblLook w:val="04A0" w:firstRow="1" w:lastRow="0" w:firstColumn="1" w:lastColumn="0" w:noHBand="0" w:noVBand="1"/>
      </w:tblPr>
      <w:tblGrid>
        <w:gridCol w:w="2041"/>
        <w:gridCol w:w="1531"/>
        <w:gridCol w:w="1777"/>
        <w:gridCol w:w="1758"/>
        <w:gridCol w:w="1682"/>
        <w:gridCol w:w="1533"/>
        <w:gridCol w:w="1852"/>
        <w:gridCol w:w="1304"/>
      </w:tblGrid>
      <w:tr w:rsidR="00411902" w:rsidTr="00411902">
        <w:trPr>
          <w:cantSplit/>
          <w:trHeight w:val="282"/>
        </w:trPr>
        <w:tc>
          <w:tcPr>
            <w:tcW w:w="2041" w:type="dxa"/>
            <w:vMerge w:val="restart"/>
            <w:tcBorders>
              <w:top w:val="single" w:sz="8" w:space="0" w:color="auto"/>
              <w:left w:val="single" w:sz="8" w:space="0" w:color="auto"/>
              <w:bottom w:val="single" w:sz="8" w:space="0" w:color="000000"/>
              <w:right w:val="single" w:sz="8" w:space="0" w:color="000000"/>
            </w:tcBorders>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Sources of Financing</w:t>
            </w:r>
          </w:p>
        </w:tc>
        <w:tc>
          <w:tcPr>
            <w:tcW w:w="8281" w:type="dxa"/>
            <w:gridSpan w:val="5"/>
            <w:tcBorders>
              <w:top w:val="single" w:sz="8" w:space="0" w:color="auto"/>
              <w:left w:val="nil"/>
              <w:bottom w:val="single" w:sz="8" w:space="0" w:color="auto"/>
              <w:right w:val="single" w:sz="8" w:space="0" w:color="000000"/>
            </w:tcBorders>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Total Contributions </w:t>
            </w:r>
          </w:p>
        </w:tc>
        <w:tc>
          <w:tcPr>
            <w:tcW w:w="1852" w:type="dxa"/>
            <w:vMerge w:val="restart"/>
            <w:tcBorders>
              <w:top w:val="single" w:sz="8" w:space="0" w:color="auto"/>
              <w:left w:val="nil"/>
              <w:bottom w:val="single" w:sz="8" w:space="0" w:color="000000"/>
              <w:right w:val="single" w:sz="8" w:space="0" w:color="auto"/>
            </w:tcBorders>
            <w:hideMark/>
          </w:tcPr>
          <w:p w:rsidR="00411902" w:rsidRDefault="00411902">
            <w:pPr>
              <w:spacing w:after="0"/>
              <w:ind w:firstLineChars="100" w:firstLine="201"/>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GRAND Contributions</w:t>
            </w:r>
          </w:p>
        </w:tc>
        <w:tc>
          <w:tcPr>
            <w:tcW w:w="1304" w:type="dxa"/>
            <w:tcBorders>
              <w:top w:val="single" w:sz="8" w:space="0" w:color="auto"/>
              <w:left w:val="nil"/>
              <w:bottom w:val="nil"/>
              <w:right w:val="single" w:sz="8" w:space="0" w:color="auto"/>
            </w:tcBorders>
            <w:hideMark/>
          </w:tcPr>
          <w:p w:rsidR="00411902" w:rsidRDefault="00411902">
            <w:pPr>
              <w:spacing w:after="0"/>
              <w:ind w:firstLineChars="100" w:firstLine="201"/>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Share</w:t>
            </w:r>
          </w:p>
        </w:tc>
      </w:tr>
      <w:tr w:rsidR="00411902" w:rsidTr="00411902">
        <w:trPr>
          <w:trHeight w:val="498"/>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hAnsi="Times New Roman" w:cs="Times New Roman"/>
                <w:b/>
                <w:kern w:val="0"/>
                <w:sz w:val="20"/>
                <w:szCs w:val="20"/>
              </w:rPr>
            </w:pPr>
          </w:p>
        </w:tc>
        <w:tc>
          <w:tcPr>
            <w:tcW w:w="1531" w:type="dxa"/>
            <w:tcBorders>
              <w:top w:val="nil"/>
              <w:left w:val="nil"/>
              <w:bottom w:val="single" w:sz="8" w:space="0" w:color="auto"/>
              <w:right w:val="single" w:sz="8" w:space="0" w:color="auto"/>
            </w:tcBorders>
            <w:hideMark/>
          </w:tcPr>
          <w:p w:rsidR="00411902" w:rsidRDefault="00411902">
            <w:pPr>
              <w:spacing w:after="0"/>
              <w:ind w:firstLineChars="100" w:firstLine="201"/>
              <w:rPr>
                <w:rFonts w:ascii="Times New Roman" w:hAnsi="Times New Roman" w:cs="Times New Roman"/>
                <w:b/>
                <w:color w:val="000000"/>
                <w:kern w:val="0"/>
                <w:sz w:val="20"/>
                <w:szCs w:val="20"/>
              </w:rPr>
            </w:pPr>
            <w:r>
              <w:rPr>
                <w:rFonts w:ascii="Times New Roman" w:hAnsi="Times New Roman" w:cs="Times New Roman"/>
                <w:b/>
                <w:color w:val="000000"/>
                <w:kern w:val="0"/>
                <w:sz w:val="20"/>
                <w:szCs w:val="20"/>
              </w:rPr>
              <w:t>FY2025/26</w:t>
            </w:r>
          </w:p>
        </w:tc>
        <w:tc>
          <w:tcPr>
            <w:tcW w:w="1777" w:type="dxa"/>
            <w:tcBorders>
              <w:top w:val="nil"/>
              <w:left w:val="nil"/>
              <w:bottom w:val="single" w:sz="8" w:space="0" w:color="auto"/>
              <w:right w:val="single" w:sz="8" w:space="0" w:color="auto"/>
            </w:tcBorders>
            <w:hideMark/>
          </w:tcPr>
          <w:p w:rsidR="00411902" w:rsidRDefault="00411902">
            <w:pPr>
              <w:spacing w:after="0"/>
              <w:ind w:firstLineChars="100" w:firstLine="201"/>
              <w:rPr>
                <w:rFonts w:ascii="Times New Roman" w:hAnsi="Times New Roman" w:cs="Times New Roman"/>
                <w:b/>
                <w:color w:val="000000"/>
                <w:kern w:val="0"/>
                <w:sz w:val="20"/>
                <w:szCs w:val="20"/>
              </w:rPr>
            </w:pPr>
            <w:r>
              <w:rPr>
                <w:rFonts w:ascii="Times New Roman" w:hAnsi="Times New Roman" w:cs="Times New Roman"/>
                <w:b/>
                <w:color w:val="000000"/>
                <w:kern w:val="0"/>
                <w:sz w:val="20"/>
                <w:szCs w:val="20"/>
              </w:rPr>
              <w:t>FY 2026/27</w:t>
            </w:r>
          </w:p>
        </w:tc>
        <w:tc>
          <w:tcPr>
            <w:tcW w:w="1758" w:type="dxa"/>
            <w:tcBorders>
              <w:top w:val="nil"/>
              <w:left w:val="nil"/>
              <w:bottom w:val="single" w:sz="8" w:space="0" w:color="auto"/>
              <w:right w:val="single" w:sz="8" w:space="0" w:color="auto"/>
            </w:tcBorders>
            <w:hideMark/>
          </w:tcPr>
          <w:p w:rsidR="00411902" w:rsidRDefault="00411902">
            <w:pPr>
              <w:spacing w:after="0"/>
              <w:ind w:firstLineChars="100" w:firstLine="201"/>
              <w:rPr>
                <w:rFonts w:ascii="Times New Roman" w:hAnsi="Times New Roman" w:cs="Times New Roman"/>
                <w:b/>
                <w:color w:val="000000"/>
                <w:kern w:val="0"/>
                <w:sz w:val="20"/>
                <w:szCs w:val="20"/>
              </w:rPr>
            </w:pPr>
            <w:r>
              <w:rPr>
                <w:rFonts w:ascii="Times New Roman" w:hAnsi="Times New Roman" w:cs="Times New Roman"/>
                <w:b/>
                <w:color w:val="000000"/>
                <w:kern w:val="0"/>
                <w:sz w:val="20"/>
                <w:szCs w:val="20"/>
              </w:rPr>
              <w:t>FY 2027/28</w:t>
            </w:r>
          </w:p>
        </w:tc>
        <w:tc>
          <w:tcPr>
            <w:tcW w:w="1682" w:type="dxa"/>
            <w:tcBorders>
              <w:top w:val="nil"/>
              <w:left w:val="nil"/>
              <w:bottom w:val="single" w:sz="8" w:space="0" w:color="auto"/>
              <w:right w:val="single" w:sz="8" w:space="0" w:color="auto"/>
            </w:tcBorders>
            <w:hideMark/>
          </w:tcPr>
          <w:p w:rsidR="00411902" w:rsidRDefault="00411902">
            <w:pPr>
              <w:spacing w:after="0"/>
              <w:ind w:firstLineChars="100" w:firstLine="201"/>
              <w:rPr>
                <w:rFonts w:ascii="Times New Roman" w:hAnsi="Times New Roman" w:cs="Times New Roman"/>
                <w:b/>
                <w:color w:val="000000"/>
                <w:kern w:val="0"/>
                <w:sz w:val="20"/>
                <w:szCs w:val="20"/>
              </w:rPr>
            </w:pPr>
            <w:r>
              <w:rPr>
                <w:rFonts w:ascii="Times New Roman" w:hAnsi="Times New Roman" w:cs="Times New Roman"/>
                <w:b/>
                <w:color w:val="000000"/>
                <w:kern w:val="0"/>
                <w:sz w:val="20"/>
                <w:szCs w:val="20"/>
              </w:rPr>
              <w:t>FY 2028/29</w:t>
            </w:r>
          </w:p>
        </w:tc>
        <w:tc>
          <w:tcPr>
            <w:tcW w:w="1531" w:type="dxa"/>
            <w:tcBorders>
              <w:top w:val="nil"/>
              <w:left w:val="nil"/>
              <w:bottom w:val="single" w:sz="8" w:space="0" w:color="auto"/>
              <w:right w:val="single" w:sz="8" w:space="0" w:color="auto"/>
            </w:tcBorders>
            <w:hideMark/>
          </w:tcPr>
          <w:p w:rsidR="00411902" w:rsidRDefault="00411902">
            <w:pPr>
              <w:spacing w:after="0"/>
              <w:ind w:firstLineChars="100" w:firstLine="201"/>
              <w:rPr>
                <w:rFonts w:ascii="Times New Roman" w:hAnsi="Times New Roman" w:cs="Times New Roman"/>
                <w:b/>
                <w:color w:val="000000"/>
                <w:kern w:val="0"/>
                <w:sz w:val="20"/>
                <w:szCs w:val="20"/>
              </w:rPr>
            </w:pPr>
            <w:r>
              <w:rPr>
                <w:rFonts w:ascii="Times New Roman" w:hAnsi="Times New Roman" w:cs="Times New Roman"/>
                <w:b/>
                <w:color w:val="000000"/>
                <w:kern w:val="0"/>
                <w:sz w:val="20"/>
                <w:szCs w:val="20"/>
              </w:rPr>
              <w:t xml:space="preserve">FY 2029/30 </w:t>
            </w:r>
          </w:p>
        </w:tc>
        <w:tc>
          <w:tcPr>
            <w:tcW w:w="0" w:type="auto"/>
            <w:vMerge/>
            <w:tcBorders>
              <w:top w:val="single" w:sz="8" w:space="0" w:color="auto"/>
              <w:left w:val="nil"/>
              <w:bottom w:val="single" w:sz="8" w:space="0" w:color="000000"/>
              <w:right w:val="single" w:sz="8" w:space="0" w:color="auto"/>
            </w:tcBorders>
            <w:vAlign w:val="center"/>
            <w:hideMark/>
          </w:tcPr>
          <w:p w:rsidR="00411902" w:rsidRDefault="00411902">
            <w:pPr>
              <w:spacing w:before="0" w:beforeAutospacing="0" w:after="0" w:line="240" w:lineRule="auto"/>
              <w:rPr>
                <w:rFonts w:ascii="Times New Roman" w:hAnsi="Times New Roman" w:cs="Times New Roman"/>
                <w:b/>
                <w:bCs/>
                <w:color w:val="000000"/>
                <w:kern w:val="0"/>
                <w:sz w:val="20"/>
                <w:szCs w:val="20"/>
              </w:rPr>
            </w:pPr>
          </w:p>
        </w:tc>
        <w:tc>
          <w:tcPr>
            <w:tcW w:w="1304" w:type="dxa"/>
            <w:tcBorders>
              <w:top w:val="nil"/>
              <w:left w:val="nil"/>
              <w:bottom w:val="single" w:sz="8" w:space="0" w:color="auto"/>
              <w:right w:val="single" w:sz="8" w:space="0" w:color="auto"/>
            </w:tcBorders>
            <w:hideMark/>
          </w:tcPr>
          <w:p w:rsidR="00411902" w:rsidRDefault="00411902">
            <w:pPr>
              <w:spacing w:after="0"/>
              <w:ind w:firstLineChars="100" w:firstLine="201"/>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by source of financing</w:t>
            </w:r>
          </w:p>
        </w:tc>
      </w:tr>
      <w:tr w:rsidR="00411902" w:rsidTr="00411902">
        <w:trPr>
          <w:cantSplit/>
          <w:trHeight w:val="818"/>
        </w:trPr>
        <w:tc>
          <w:tcPr>
            <w:tcW w:w="2041" w:type="dxa"/>
            <w:tcBorders>
              <w:top w:val="single" w:sz="8" w:space="0" w:color="auto"/>
              <w:left w:val="single" w:sz="8" w:space="0" w:color="auto"/>
              <w:bottom w:val="single" w:sz="8" w:space="0" w:color="auto"/>
              <w:right w:val="single" w:sz="8" w:space="0" w:color="000000"/>
            </w:tcBorders>
            <w:hideMark/>
          </w:tcPr>
          <w:p w:rsidR="00411902" w:rsidRDefault="00411902">
            <w:pPr>
              <w:spacing w:after="0"/>
              <w:ind w:firstLineChars="100" w:firstLine="200"/>
              <w:rPr>
                <w:rFonts w:ascii="Times New Roman" w:hAnsi="Times New Roman" w:cs="Times New Roman"/>
                <w:kern w:val="0"/>
                <w:sz w:val="20"/>
                <w:szCs w:val="20"/>
              </w:rPr>
            </w:pPr>
            <w:r>
              <w:rPr>
                <w:rFonts w:ascii="Times New Roman" w:hAnsi="Times New Roman" w:cs="Times New Roman"/>
                <w:kern w:val="0"/>
                <w:sz w:val="20"/>
                <w:szCs w:val="20"/>
              </w:rPr>
              <w:lastRenderedPageBreak/>
              <w:t>1)  Central Government Contributions[1]</w:t>
            </w:r>
          </w:p>
        </w:tc>
        <w:tc>
          <w:tcPr>
            <w:tcW w:w="1531"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49,623,436,000 </w:t>
            </w:r>
          </w:p>
        </w:tc>
        <w:tc>
          <w:tcPr>
            <w:tcW w:w="1777"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49,623,436,000 </w:t>
            </w:r>
          </w:p>
        </w:tc>
        <w:tc>
          <w:tcPr>
            <w:tcW w:w="1758"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49,623,436,000 </w:t>
            </w:r>
          </w:p>
        </w:tc>
        <w:tc>
          <w:tcPr>
            <w:tcW w:w="1682"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49,623,436,000 </w:t>
            </w:r>
          </w:p>
        </w:tc>
        <w:tc>
          <w:tcPr>
            <w:tcW w:w="1531"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49,623,436,000 </w:t>
            </w:r>
          </w:p>
        </w:tc>
        <w:tc>
          <w:tcPr>
            <w:tcW w:w="1852"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248,117,180,000 </w:t>
            </w:r>
          </w:p>
        </w:tc>
        <w:tc>
          <w:tcPr>
            <w:tcW w:w="1304" w:type="dxa"/>
            <w:tcBorders>
              <w:top w:val="nil"/>
              <w:left w:val="nil"/>
              <w:bottom w:val="single" w:sz="8" w:space="0" w:color="auto"/>
              <w:right w:val="single" w:sz="8" w:space="0" w:color="auto"/>
            </w:tcBorders>
            <w:vAlign w:val="center"/>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96 </w:t>
            </w:r>
          </w:p>
        </w:tc>
      </w:tr>
      <w:tr w:rsidR="00411902" w:rsidTr="00411902">
        <w:trPr>
          <w:cantSplit/>
          <w:trHeight w:val="1091"/>
        </w:trPr>
        <w:tc>
          <w:tcPr>
            <w:tcW w:w="2041" w:type="dxa"/>
            <w:tcBorders>
              <w:top w:val="single" w:sz="8" w:space="0" w:color="auto"/>
              <w:left w:val="single" w:sz="8" w:space="0" w:color="auto"/>
              <w:bottom w:val="single" w:sz="8" w:space="0" w:color="auto"/>
              <w:right w:val="single" w:sz="8" w:space="0" w:color="000000"/>
            </w:tcBorders>
            <w:hideMark/>
          </w:tcPr>
          <w:p w:rsidR="00411902" w:rsidRDefault="00411902">
            <w:pPr>
              <w:spacing w:after="0"/>
              <w:ind w:firstLineChars="100" w:firstLine="200"/>
              <w:rPr>
                <w:rFonts w:ascii="Times New Roman" w:hAnsi="Times New Roman" w:cs="Times New Roman"/>
                <w:kern w:val="0"/>
                <w:sz w:val="20"/>
                <w:szCs w:val="20"/>
              </w:rPr>
            </w:pPr>
            <w:r>
              <w:rPr>
                <w:rFonts w:ascii="Times New Roman" w:hAnsi="Times New Roman" w:cs="Times New Roman"/>
                <w:kern w:val="0"/>
                <w:sz w:val="20"/>
                <w:szCs w:val="20"/>
              </w:rPr>
              <w:t>2)  Locally Raised Revenue (contributions Member LGs)[2]</w:t>
            </w:r>
          </w:p>
        </w:tc>
        <w:tc>
          <w:tcPr>
            <w:tcW w:w="1531"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960,802,000 </w:t>
            </w:r>
          </w:p>
        </w:tc>
        <w:tc>
          <w:tcPr>
            <w:tcW w:w="1777"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1,056,882,200 </w:t>
            </w:r>
          </w:p>
        </w:tc>
        <w:tc>
          <w:tcPr>
            <w:tcW w:w="1758"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1,162,570,420 </w:t>
            </w:r>
          </w:p>
        </w:tc>
        <w:tc>
          <w:tcPr>
            <w:tcW w:w="1682"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1,278,827,462 </w:t>
            </w:r>
          </w:p>
        </w:tc>
        <w:tc>
          <w:tcPr>
            <w:tcW w:w="1531"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1,406,710,208 </w:t>
            </w:r>
          </w:p>
        </w:tc>
        <w:tc>
          <w:tcPr>
            <w:tcW w:w="1852"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5,865,792,290 </w:t>
            </w:r>
          </w:p>
        </w:tc>
        <w:tc>
          <w:tcPr>
            <w:tcW w:w="1304" w:type="dxa"/>
            <w:tcBorders>
              <w:top w:val="nil"/>
              <w:left w:val="nil"/>
              <w:bottom w:val="single" w:sz="8" w:space="0" w:color="auto"/>
              <w:right w:val="single" w:sz="8" w:space="0" w:color="auto"/>
            </w:tcBorders>
            <w:vAlign w:val="center"/>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3</w:t>
            </w:r>
          </w:p>
        </w:tc>
      </w:tr>
      <w:tr w:rsidR="00411902" w:rsidTr="00411902">
        <w:trPr>
          <w:cantSplit/>
          <w:trHeight w:val="282"/>
        </w:trPr>
        <w:tc>
          <w:tcPr>
            <w:tcW w:w="2041" w:type="dxa"/>
            <w:tcBorders>
              <w:top w:val="single" w:sz="8" w:space="0" w:color="auto"/>
              <w:left w:val="single" w:sz="8" w:space="0" w:color="auto"/>
              <w:bottom w:val="single" w:sz="8" w:space="0" w:color="auto"/>
              <w:right w:val="single" w:sz="8" w:space="0" w:color="000000"/>
            </w:tcBorders>
            <w:hideMark/>
          </w:tcPr>
          <w:p w:rsidR="00411902" w:rsidRDefault="00411902">
            <w:pPr>
              <w:spacing w:after="0"/>
              <w:ind w:firstLineChars="100" w:firstLine="200"/>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  Development Partners / Donors</w:t>
            </w:r>
          </w:p>
        </w:tc>
        <w:tc>
          <w:tcPr>
            <w:tcW w:w="1531"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681,247,000 </w:t>
            </w:r>
          </w:p>
        </w:tc>
        <w:tc>
          <w:tcPr>
            <w:tcW w:w="1777"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681,247,000 </w:t>
            </w:r>
          </w:p>
        </w:tc>
        <w:tc>
          <w:tcPr>
            <w:tcW w:w="1758"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681,247,000 </w:t>
            </w:r>
          </w:p>
        </w:tc>
        <w:tc>
          <w:tcPr>
            <w:tcW w:w="1682"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681,247,000 </w:t>
            </w:r>
          </w:p>
        </w:tc>
        <w:tc>
          <w:tcPr>
            <w:tcW w:w="1531"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681,247,000 </w:t>
            </w:r>
          </w:p>
        </w:tc>
        <w:tc>
          <w:tcPr>
            <w:tcW w:w="1852" w:type="dxa"/>
            <w:tcBorders>
              <w:top w:val="nil"/>
              <w:left w:val="nil"/>
              <w:bottom w:val="single" w:sz="8" w:space="0" w:color="auto"/>
              <w:right w:val="single" w:sz="8" w:space="0" w:color="auto"/>
            </w:tcBorders>
            <w:vAlign w:val="center"/>
            <w:hideMark/>
          </w:tcPr>
          <w:p w:rsidR="00411902" w:rsidRDefault="00411902">
            <w:pPr>
              <w:spacing w:after="0"/>
              <w:ind w:firstLineChars="100" w:firstLine="200"/>
              <w:jc w:val="righ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3,406,235,000 </w:t>
            </w:r>
          </w:p>
        </w:tc>
        <w:tc>
          <w:tcPr>
            <w:tcW w:w="1304" w:type="dxa"/>
            <w:tcBorders>
              <w:top w:val="nil"/>
              <w:left w:val="nil"/>
              <w:bottom w:val="single" w:sz="8" w:space="0" w:color="auto"/>
              <w:right w:val="single" w:sz="8" w:space="0" w:color="auto"/>
            </w:tcBorders>
            <w:vAlign w:val="center"/>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1 </w:t>
            </w:r>
          </w:p>
        </w:tc>
      </w:tr>
      <w:tr w:rsidR="00411902" w:rsidTr="00411902">
        <w:trPr>
          <w:cantSplit/>
          <w:trHeight w:val="282"/>
        </w:trPr>
        <w:tc>
          <w:tcPr>
            <w:tcW w:w="2041" w:type="dxa"/>
            <w:tcBorders>
              <w:top w:val="single" w:sz="8" w:space="0" w:color="auto"/>
              <w:left w:val="single" w:sz="8" w:space="0" w:color="auto"/>
              <w:bottom w:val="single" w:sz="8" w:space="0" w:color="auto"/>
              <w:right w:val="single" w:sz="8" w:space="0" w:color="000000"/>
            </w:tcBorders>
            <w:hideMark/>
          </w:tcPr>
          <w:p w:rsidR="00411902" w:rsidRDefault="00411902">
            <w:pPr>
              <w:spacing w:after="0"/>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Total</w:t>
            </w:r>
          </w:p>
        </w:tc>
        <w:tc>
          <w:tcPr>
            <w:tcW w:w="1531" w:type="dxa"/>
            <w:tcBorders>
              <w:top w:val="nil"/>
              <w:left w:val="nil"/>
              <w:bottom w:val="single" w:sz="8" w:space="0" w:color="auto"/>
              <w:right w:val="single" w:sz="8" w:space="0" w:color="auto"/>
            </w:tcBorders>
            <w:vAlign w:val="center"/>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51,265,485,000 </w:t>
            </w:r>
          </w:p>
        </w:tc>
        <w:tc>
          <w:tcPr>
            <w:tcW w:w="1777" w:type="dxa"/>
            <w:tcBorders>
              <w:top w:val="nil"/>
              <w:left w:val="nil"/>
              <w:bottom w:val="single" w:sz="8" w:space="0" w:color="auto"/>
              <w:right w:val="single" w:sz="8" w:space="0" w:color="auto"/>
            </w:tcBorders>
            <w:vAlign w:val="center"/>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51,361,565,200 </w:t>
            </w:r>
          </w:p>
        </w:tc>
        <w:tc>
          <w:tcPr>
            <w:tcW w:w="1758" w:type="dxa"/>
            <w:tcBorders>
              <w:top w:val="nil"/>
              <w:left w:val="nil"/>
              <w:bottom w:val="single" w:sz="8" w:space="0" w:color="auto"/>
              <w:right w:val="single" w:sz="8" w:space="0" w:color="auto"/>
            </w:tcBorders>
            <w:vAlign w:val="center"/>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51,467,253,420 </w:t>
            </w:r>
          </w:p>
        </w:tc>
        <w:tc>
          <w:tcPr>
            <w:tcW w:w="1682" w:type="dxa"/>
            <w:tcBorders>
              <w:top w:val="nil"/>
              <w:left w:val="nil"/>
              <w:bottom w:val="single" w:sz="8" w:space="0" w:color="auto"/>
              <w:right w:val="single" w:sz="8" w:space="0" w:color="auto"/>
            </w:tcBorders>
            <w:vAlign w:val="center"/>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51,583,510,462 </w:t>
            </w:r>
          </w:p>
        </w:tc>
        <w:tc>
          <w:tcPr>
            <w:tcW w:w="1531" w:type="dxa"/>
            <w:tcBorders>
              <w:top w:val="nil"/>
              <w:left w:val="nil"/>
              <w:bottom w:val="single" w:sz="8" w:space="0" w:color="auto"/>
              <w:right w:val="single" w:sz="8" w:space="0" w:color="auto"/>
            </w:tcBorders>
            <w:vAlign w:val="center"/>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51,711,393,208 </w:t>
            </w:r>
          </w:p>
        </w:tc>
        <w:tc>
          <w:tcPr>
            <w:tcW w:w="1852" w:type="dxa"/>
            <w:tcBorders>
              <w:top w:val="nil"/>
              <w:left w:val="nil"/>
              <w:bottom w:val="single" w:sz="8" w:space="0" w:color="auto"/>
              <w:right w:val="single" w:sz="8" w:space="0" w:color="auto"/>
            </w:tcBorders>
            <w:vAlign w:val="center"/>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 xml:space="preserve">      257,389,207,290 </w:t>
            </w:r>
          </w:p>
        </w:tc>
        <w:tc>
          <w:tcPr>
            <w:tcW w:w="1304" w:type="dxa"/>
            <w:tcBorders>
              <w:top w:val="nil"/>
              <w:left w:val="nil"/>
              <w:bottom w:val="single" w:sz="8" w:space="0" w:color="auto"/>
              <w:right w:val="single" w:sz="8" w:space="0" w:color="auto"/>
            </w:tcBorders>
            <w:hideMark/>
          </w:tcPr>
          <w:p w:rsidR="00411902" w:rsidRDefault="00411902">
            <w:pPr>
              <w:spacing w:after="0"/>
              <w:ind w:firstLineChars="100" w:firstLine="201"/>
              <w:jc w:val="right"/>
              <w:rPr>
                <w:rFonts w:ascii="Times New Roman" w:hAnsi="Times New Roman" w:cs="Times New Roman"/>
                <w:b/>
                <w:bCs/>
                <w:color w:val="000000"/>
                <w:kern w:val="0"/>
                <w:sz w:val="20"/>
                <w:szCs w:val="20"/>
              </w:rPr>
            </w:pPr>
            <w:r>
              <w:rPr>
                <w:rFonts w:ascii="Times New Roman" w:hAnsi="Times New Roman" w:cs="Times New Roman"/>
                <w:b/>
                <w:bCs/>
                <w:color w:val="000000"/>
                <w:kern w:val="0"/>
                <w:sz w:val="20"/>
                <w:szCs w:val="20"/>
              </w:rPr>
              <w:t>100</w:t>
            </w:r>
          </w:p>
        </w:tc>
      </w:tr>
    </w:tbl>
    <w:p w:rsidR="00411902" w:rsidRDefault="00411902" w:rsidP="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 </w:t>
      </w:r>
    </w:p>
    <w:p w:rsidR="00411902" w:rsidRDefault="00411902" w:rsidP="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4.2 Costs of the Plan Period (2025/26-2029/30) </w:t>
      </w:r>
    </w:p>
    <w:p w:rsidR="00411902" w:rsidRDefault="00411902" w:rsidP="00411902">
      <w:pPr>
        <w:jc w:val="both"/>
        <w:rPr>
          <w:color w:val="000000"/>
        </w:rPr>
      </w:pPr>
      <w:r>
        <w:rPr>
          <w:rFonts w:ascii="Times New Roman" w:hAnsi="Times New Roman" w:cs="Times New Roman"/>
          <w:sz w:val="24"/>
          <w:szCs w:val="24"/>
        </w:rPr>
        <w:t xml:space="preserve">The total cost of the plan is UGX </w:t>
      </w:r>
      <w:r>
        <w:rPr>
          <w:rFonts w:ascii="Times New Roman" w:hAnsi="Times New Roman" w:cs="Times New Roman"/>
          <w:b/>
          <w:bCs/>
          <w:color w:val="000000"/>
          <w:kern w:val="0"/>
          <w:sz w:val="20"/>
          <w:szCs w:val="20"/>
        </w:rPr>
        <w:t xml:space="preserve">257,389,207,290 </w:t>
      </w:r>
      <w:r>
        <w:rPr>
          <w:rFonts w:ascii="Times New Roman" w:hAnsi="Times New Roman" w:cs="Times New Roman"/>
          <w:sz w:val="24"/>
          <w:szCs w:val="24"/>
        </w:rPr>
        <w:t>and will be used to implement different interventions in realization of the plan goals and mission and Vision of Bundibugyo district.</w:t>
      </w:r>
      <w:r>
        <w:rPr>
          <w:color w:val="000000"/>
        </w:rPr>
        <w:t xml:space="preserve"> </w:t>
      </w:r>
      <w:r>
        <w:rPr>
          <w:rFonts w:ascii="Times New Roman" w:eastAsia="Calibri" w:hAnsi="Times New Roman" w:cs="Times New Roman"/>
          <w:sz w:val="24"/>
          <w:szCs w:val="24"/>
        </w:rPr>
        <w:t xml:space="preserve">This table gives Resources allocation for the next Five years starting with the base year and finally for the whole of the development cycle. It has details of the interventions  </w:t>
      </w:r>
    </w:p>
    <w:p w:rsidR="00411902" w:rsidRDefault="00411902" w:rsidP="0041190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Table: 18 </w:t>
      </w:r>
      <w:r>
        <w:rPr>
          <w:rFonts w:ascii="Times New Roman" w:eastAsia="Calibri" w:hAnsi="Times New Roman" w:cs="Times New Roman"/>
          <w:b/>
          <w:bCs/>
          <w:sz w:val="24"/>
          <w:szCs w:val="24"/>
        </w:rPr>
        <w:t>Summary Costs of the Interventions under</w:t>
      </w:r>
      <w:r>
        <w:rPr>
          <w:rFonts w:ascii="Times New Roman" w:eastAsia="Calibri" w:hAnsi="Times New Roman" w:cs="Times New Roman"/>
          <w:bCs/>
          <w:sz w:val="24"/>
          <w:szCs w:val="24"/>
        </w:rPr>
        <w:t xml:space="preserve"> </w:t>
      </w:r>
      <w:r>
        <w:rPr>
          <w:rFonts w:ascii="Times New Roman" w:eastAsia="Calibri" w:hAnsi="Times New Roman" w:cs="Times New Roman"/>
          <w:b/>
          <w:sz w:val="24"/>
          <w:szCs w:val="24"/>
        </w:rPr>
        <w:t>Agro- Industrialization Cost of the program</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1446"/>
        <w:gridCol w:w="1369"/>
        <w:gridCol w:w="1527"/>
        <w:gridCol w:w="1417"/>
        <w:gridCol w:w="1418"/>
        <w:gridCol w:w="1672"/>
      </w:tblGrid>
      <w:tr w:rsidR="00411902" w:rsidTr="00411902">
        <w:trPr>
          <w:cantSplit/>
          <w:trHeight w:val="525"/>
        </w:trPr>
        <w:tc>
          <w:tcPr>
            <w:tcW w:w="5151"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bCs/>
                <w:sz w:val="20"/>
                <w:szCs w:val="20"/>
              </w:rPr>
              <w:t>Strategic Objectives and Interventions</w:t>
            </w:r>
          </w:p>
          <w:p w:rsidR="00411902" w:rsidRDefault="00411902">
            <w:pPr>
              <w:jc w:val="both"/>
              <w:rPr>
                <w:rFonts w:ascii="Times New Roman" w:eastAsia="Calibri" w:hAnsi="Times New Roman" w:cs="Times New Roman"/>
                <w:b/>
                <w:sz w:val="20"/>
                <w:szCs w:val="20"/>
              </w:rPr>
            </w:pP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b/>
                <w:bCs/>
                <w:sz w:val="20"/>
                <w:szCs w:val="20"/>
                <w:highlight w:val="white"/>
              </w:rPr>
              <w:t>Total Cost (Millions)</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b/>
                <w:sz w:val="20"/>
                <w:szCs w:val="20"/>
                <w:highlight w:val="white"/>
              </w:rPr>
              <w:t>FY2025/26</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b/>
                <w:sz w:val="20"/>
                <w:szCs w:val="20"/>
                <w:highlight w:val="white"/>
              </w:rPr>
              <w:t>FY 2026/27</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b/>
                <w:sz w:val="20"/>
                <w:szCs w:val="20"/>
                <w:highlight w:val="white"/>
              </w:rPr>
              <w:t>FY 2027/28</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b/>
                <w:sz w:val="20"/>
                <w:szCs w:val="20"/>
                <w:highlight w:val="white"/>
              </w:rPr>
              <w:t>FY 2028/29</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115" w:right="115"/>
              <w:rPr>
                <w:b/>
                <w:sz w:val="20"/>
                <w:szCs w:val="20"/>
              </w:rPr>
            </w:pPr>
            <w:r>
              <w:rPr>
                <w:b/>
                <w:sz w:val="20"/>
                <w:szCs w:val="20"/>
                <w:highlight w:val="white"/>
              </w:rPr>
              <w:t xml:space="preserve">FY 2029/30 </w:t>
            </w:r>
          </w:p>
        </w:tc>
      </w:tr>
      <w:tr w:rsidR="00411902" w:rsidTr="00411902">
        <w:tc>
          <w:tcPr>
            <w:tcW w:w="14000" w:type="dxa"/>
            <w:gridSpan w:val="7"/>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b/>
                <w:bCs/>
                <w:sz w:val="20"/>
                <w:szCs w:val="20"/>
              </w:rPr>
              <w:t>Strategic Objective 1: Sustainably increase production and productivity in agriculture</w:t>
            </w:r>
          </w:p>
        </w:tc>
      </w:tr>
      <w:tr w:rsidR="00411902" w:rsidTr="00411902">
        <w:tc>
          <w:tcPr>
            <w:tcW w:w="14000" w:type="dxa"/>
            <w:gridSpan w:val="7"/>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b/>
                <w:bCs/>
                <w:sz w:val="20"/>
                <w:szCs w:val="20"/>
              </w:rPr>
              <w:t>Intervention</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1.1 Increase the uptake of fertilizers</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486,190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80,000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88,000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96,800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105,680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115,710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 Produce, multiply and distribute quality seed and inputs</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608,000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110,000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121,000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132,000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145,000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 Strategically invest in the fisheries sub-sector and aquaculture development</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608,000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110,000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121,000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132,000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145,000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1.4 Support to large scale commercial farming entities</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608,000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110,000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121,000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132,000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145,000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1.5 Increase access to and use of water for agricultural production</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2,424,000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440,000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484,000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524,000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576,000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1.6 Strengthen farmer organizations and cooperatives ecosystems</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608,000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110,000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121,000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132,000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145,000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1.7 Strengthen pest, vector, disease management and control</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608,000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110,000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121,000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132,000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145,000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1.8 Strengthen the agricultural extension system</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9,952,823</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1,630,247</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1,793,272</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1,972,699</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2,169,859</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2,386845</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1.9 Promote climate adaptation and mitigation practices</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2,424,000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400,000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440,000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484,000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524,000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576,000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Strategic Objective 2: Improve harvesting, post-harvest handling and storage</w:t>
            </w:r>
          </w:p>
        </w:tc>
        <w:tc>
          <w:tcPr>
            <w:tcW w:w="1446"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369"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72"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14000" w:type="dxa"/>
            <w:gridSpan w:val="7"/>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b/>
                <w:bCs/>
                <w:sz w:val="20"/>
                <w:szCs w:val="20"/>
              </w:rPr>
              <w:t>Interventions</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2.1 Provide appropriate harvest, post-harvest handling and storage technologies</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25,000,000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15,000,000</w:t>
            </w:r>
          </w:p>
        </w:tc>
        <w:tc>
          <w:tcPr>
            <w:tcW w:w="152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10,000,000</w:t>
            </w:r>
          </w:p>
        </w:tc>
        <w:tc>
          <w:tcPr>
            <w:tcW w:w="1672"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2.2 Ensure compliance to standards at harvesting, post-harvest handling and storage</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608,000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110,000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121,000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132,000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145,000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b/>
                <w:bCs/>
                <w:sz w:val="20"/>
                <w:szCs w:val="20"/>
              </w:rPr>
              <w:t>Strategic Objective 3:</w:t>
            </w:r>
            <w:r>
              <w:rPr>
                <w:rFonts w:ascii="Times New Roman" w:eastAsia="Calibri" w:hAnsi="Times New Roman" w:cs="Times New Roman"/>
                <w:sz w:val="20"/>
                <w:szCs w:val="20"/>
              </w:rPr>
              <w:t xml:space="preserve"> Develop, operationalize and optimize value addition infrastructure</w:t>
            </w:r>
          </w:p>
        </w:tc>
        <w:tc>
          <w:tcPr>
            <w:tcW w:w="1446"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369"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72"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14000" w:type="dxa"/>
            <w:gridSpan w:val="7"/>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b/>
                <w:bCs/>
                <w:sz w:val="20"/>
                <w:szCs w:val="20"/>
              </w:rPr>
              <w:t>Interventions</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3.1 Establish appropriate value addition infrastructure  ( </w:t>
            </w:r>
            <w:proofErr w:type="spellStart"/>
            <w:r>
              <w:rPr>
                <w:rFonts w:ascii="Times New Roman" w:eastAsia="Calibri" w:hAnsi="Times New Roman" w:cs="Times New Roman"/>
                <w:sz w:val="20"/>
                <w:szCs w:val="20"/>
              </w:rPr>
              <w:t>ie</w:t>
            </w:r>
            <w:proofErr w:type="spellEnd"/>
            <w:r>
              <w:rPr>
                <w:rFonts w:ascii="Times New Roman" w:eastAsia="Calibri" w:hAnsi="Times New Roman" w:cs="Times New Roman"/>
                <w:sz w:val="20"/>
                <w:szCs w:val="20"/>
              </w:rPr>
              <w:t>, Cocoa processing factory)</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25,000,000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15,000,000</w:t>
            </w:r>
          </w:p>
        </w:tc>
        <w:tc>
          <w:tcPr>
            <w:tcW w:w="152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10,000,000</w:t>
            </w:r>
          </w:p>
        </w:tc>
        <w:tc>
          <w:tcPr>
            <w:tcW w:w="1672"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14000" w:type="dxa"/>
            <w:gridSpan w:val="7"/>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bCs/>
                <w:sz w:val="20"/>
                <w:szCs w:val="20"/>
              </w:rPr>
              <w:t>Strategic Objective 4:</w:t>
            </w:r>
            <w:r>
              <w:rPr>
                <w:rFonts w:ascii="Times New Roman" w:eastAsia="Calibri" w:hAnsi="Times New Roman" w:cs="Times New Roman"/>
                <w:b/>
                <w:sz w:val="20"/>
                <w:szCs w:val="20"/>
              </w:rPr>
              <w:t xml:space="preserve"> Increase market access and competitiveness of agricultural products in domestic and international markets</w:t>
            </w:r>
          </w:p>
        </w:tc>
      </w:tr>
      <w:tr w:rsidR="00411902" w:rsidTr="00411902">
        <w:tc>
          <w:tcPr>
            <w:tcW w:w="14000" w:type="dxa"/>
            <w:gridSpan w:val="7"/>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b/>
                <w:bCs/>
                <w:sz w:val="20"/>
                <w:szCs w:val="20"/>
              </w:rPr>
              <w:t>Interventions</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4.1 Establish and maintain appropriate market infrastructure</w:t>
            </w:r>
          </w:p>
        </w:tc>
        <w:tc>
          <w:tcPr>
            <w:tcW w:w="1446"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486,190</w:t>
            </w: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80,000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88,000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96,800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105,680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115,710</w:t>
            </w: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b/>
                <w:bCs/>
                <w:sz w:val="20"/>
                <w:szCs w:val="20"/>
              </w:rPr>
              <w:lastRenderedPageBreak/>
              <w:t>Strategic Objective 5:</w:t>
            </w:r>
            <w:r>
              <w:rPr>
                <w:rFonts w:ascii="Times New Roman" w:eastAsia="Calibri" w:hAnsi="Times New Roman" w:cs="Times New Roman"/>
                <w:sz w:val="20"/>
                <w:szCs w:val="20"/>
              </w:rPr>
              <w:t xml:space="preserve"> Increase access to agricultural finance and insurance</w:t>
            </w:r>
          </w:p>
        </w:tc>
        <w:tc>
          <w:tcPr>
            <w:tcW w:w="1446"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369"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52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72"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15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PARISH DEVELOPMENT MODEL</w:t>
            </w:r>
          </w:p>
        </w:tc>
        <w:tc>
          <w:tcPr>
            <w:tcW w:w="1446"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369"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130,000,000</w:t>
            </w:r>
          </w:p>
        </w:tc>
        <w:tc>
          <w:tcPr>
            <w:tcW w:w="152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130,000,000</w:t>
            </w:r>
          </w:p>
        </w:tc>
        <w:tc>
          <w:tcPr>
            <w:tcW w:w="1417"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130,000,000</w:t>
            </w:r>
          </w:p>
        </w:tc>
        <w:tc>
          <w:tcPr>
            <w:tcW w:w="1418"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130,000,000</w:t>
            </w:r>
          </w:p>
        </w:tc>
        <w:tc>
          <w:tcPr>
            <w:tcW w:w="1672"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130,000,000</w:t>
            </w:r>
          </w:p>
        </w:tc>
      </w:tr>
    </w:tbl>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pStyle w:val="Caption"/>
        <w:spacing w:line="273" w:lineRule="auto"/>
        <w:jc w:val="both"/>
        <w:rPr>
          <w:rFonts w:ascii="Times New Roman" w:hAnsi="Times New Roman"/>
          <w:bCs w:val="0"/>
        </w:rPr>
      </w:pPr>
      <w:bookmarkStart w:id="630" w:name="_Toc205304905"/>
      <w:bookmarkStart w:id="631" w:name="_Toc214869365"/>
      <w:bookmarkStart w:id="632" w:name="_Toc205897592"/>
      <w:bookmarkEnd w:id="630"/>
      <w:bookmarkEnd w:id="631"/>
      <w:r>
        <w:rPr>
          <w:rFonts w:ascii="Times New Roman" w:hAnsi="Times New Roman"/>
          <w:bCs w:val="0"/>
        </w:rPr>
        <w:t xml:space="preserve">Table 19: Summary Costs of the Interventions of Tourism development </w:t>
      </w:r>
      <w:proofErr w:type="spellStart"/>
      <w:r>
        <w:rPr>
          <w:rFonts w:ascii="Times New Roman" w:hAnsi="Times New Roman"/>
          <w:bCs w:val="0"/>
        </w:rPr>
        <w:t>programme</w:t>
      </w:r>
      <w:proofErr w:type="spellEnd"/>
      <w:r>
        <w:rPr>
          <w:rFonts w:ascii="Times New Roman" w:hAnsi="Times New Roman"/>
          <w:bCs w:val="0"/>
        </w:rPr>
        <w:t>.</w:t>
      </w:r>
      <w:bookmarkEnd w:id="632"/>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2"/>
        <w:gridCol w:w="1453"/>
        <w:gridCol w:w="1188"/>
        <w:gridCol w:w="1058"/>
        <w:gridCol w:w="928"/>
        <w:gridCol w:w="1061"/>
        <w:gridCol w:w="1320"/>
      </w:tblGrid>
      <w:tr w:rsidR="00411902" w:rsidTr="00411902">
        <w:trPr>
          <w:cantSplit/>
          <w:trHeight w:val="668"/>
        </w:trPr>
        <w:tc>
          <w:tcPr>
            <w:tcW w:w="806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Strategic Objectives and Interventions</w:t>
            </w:r>
          </w:p>
        </w:tc>
        <w:tc>
          <w:tcPr>
            <w:tcW w:w="145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Total Cost (Millions)</w:t>
            </w:r>
          </w:p>
        </w:tc>
        <w:tc>
          <w:tcPr>
            <w:tcW w:w="118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FY 2026/27</w:t>
            </w:r>
          </w:p>
        </w:tc>
        <w:tc>
          <w:tcPr>
            <w:tcW w:w="92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FY 2027/28</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FY 2028/29</w:t>
            </w:r>
          </w:p>
        </w:tc>
        <w:tc>
          <w:tcPr>
            <w:tcW w:w="132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FY 2029/30 </w:t>
            </w:r>
          </w:p>
        </w:tc>
      </w:tr>
      <w:tr w:rsidR="00411902" w:rsidTr="00411902">
        <w:trPr>
          <w:cantSplit/>
          <w:trHeight w:val="413"/>
        </w:trPr>
        <w:tc>
          <w:tcPr>
            <w:tcW w:w="1507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1: Promote Domestic and inbound Tourism </w:t>
            </w:r>
          </w:p>
        </w:tc>
      </w:tr>
      <w:tr w:rsidR="00411902" w:rsidTr="00411902">
        <w:trPr>
          <w:cantSplit/>
          <w:trHeight w:val="449"/>
        </w:trPr>
        <w:tc>
          <w:tcPr>
            <w:tcW w:w="806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1.1</w:t>
            </w:r>
            <w:r>
              <w:rPr>
                <w:rFonts w:ascii="Times New Roman" w:hAnsi="Times New Roman" w:cs="Times New Roman"/>
                <w:bCs/>
                <w:color w:val="000000"/>
                <w:sz w:val="24"/>
                <w:szCs w:val="24"/>
              </w:rPr>
              <w:t xml:space="preserve"> </w:t>
            </w:r>
            <w:r>
              <w:rPr>
                <w:rFonts w:ascii="Times New Roman" w:hAnsi="Times New Roman" w:cs="Times New Roman"/>
                <w:bCs/>
                <w:color w:val="000000"/>
                <w:sz w:val="20"/>
                <w:szCs w:val="20"/>
              </w:rPr>
              <w:t>Promote domestic and inbound tourism</w:t>
            </w:r>
          </w:p>
        </w:tc>
        <w:tc>
          <w:tcPr>
            <w:tcW w:w="145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18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92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32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
        </w:trPr>
        <w:tc>
          <w:tcPr>
            <w:tcW w:w="1507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2:  Increase the stock and quality of tourism infrastructure</w:t>
            </w:r>
          </w:p>
        </w:tc>
      </w:tr>
      <w:tr w:rsidR="00411902" w:rsidTr="00411902">
        <w:trPr>
          <w:cantSplit/>
          <w:trHeight w:val="50"/>
        </w:trPr>
        <w:tc>
          <w:tcPr>
            <w:tcW w:w="806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2.1: </w:t>
            </w:r>
            <w:r>
              <w:rPr>
                <w:rFonts w:ascii="Times New Roman" w:hAnsi="Times New Roman" w:cs="Times New Roman"/>
                <w:bCs/>
                <w:color w:val="000000"/>
                <w:sz w:val="24"/>
                <w:szCs w:val="24"/>
              </w:rPr>
              <w:t>Increase the stock and quality of tourism infrastructure;</w:t>
            </w:r>
          </w:p>
        </w:tc>
        <w:tc>
          <w:tcPr>
            <w:tcW w:w="145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18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92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320"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
        </w:trPr>
        <w:tc>
          <w:tcPr>
            <w:tcW w:w="1507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3: Conserve, Develop, improve and diversify tourism products</w:t>
            </w:r>
          </w:p>
        </w:tc>
      </w:tr>
      <w:tr w:rsidR="00411902" w:rsidTr="00411902">
        <w:trPr>
          <w:cantSplit/>
          <w:trHeight w:val="50"/>
        </w:trPr>
        <w:tc>
          <w:tcPr>
            <w:tcW w:w="806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3.2: </w:t>
            </w:r>
            <w:r>
              <w:rPr>
                <w:rFonts w:ascii="Times New Roman" w:hAnsi="Times New Roman" w:cs="Times New Roman"/>
                <w:bCs/>
                <w:color w:val="000000"/>
                <w:sz w:val="20"/>
                <w:szCs w:val="20"/>
              </w:rPr>
              <w:t>Develop, Conserve and diversify tourism products and services;</w:t>
            </w:r>
          </w:p>
        </w:tc>
        <w:tc>
          <w:tcPr>
            <w:tcW w:w="145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18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92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320"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
        </w:trPr>
        <w:tc>
          <w:tcPr>
            <w:tcW w:w="1507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4: Develop skilled personnel along the tourism value chain</w:t>
            </w:r>
          </w:p>
        </w:tc>
      </w:tr>
      <w:tr w:rsidR="00411902" w:rsidTr="00411902">
        <w:trPr>
          <w:cantSplit/>
          <w:trHeight w:val="503"/>
        </w:trPr>
        <w:tc>
          <w:tcPr>
            <w:tcW w:w="806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4.1: Address skills and capacity gaps in the tourism and hospitality industry</w:t>
            </w:r>
          </w:p>
        </w:tc>
        <w:tc>
          <w:tcPr>
            <w:tcW w:w="145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18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92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32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r>
      <w:tr w:rsidR="00411902" w:rsidTr="00411902">
        <w:trPr>
          <w:cantSplit/>
          <w:trHeight w:val="50"/>
        </w:trPr>
        <w:tc>
          <w:tcPr>
            <w:tcW w:w="806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Objective 5:  Enhance enforcement of regulation and coordination of the tourism industry</w:t>
            </w:r>
          </w:p>
        </w:tc>
        <w:tc>
          <w:tcPr>
            <w:tcW w:w="145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18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92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32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3"/>
        </w:trPr>
        <w:tc>
          <w:tcPr>
            <w:tcW w:w="806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Strategic Intervention 5.3: Sustain security and safety of tourists and tourist attractions</w:t>
            </w:r>
          </w:p>
        </w:tc>
        <w:tc>
          <w:tcPr>
            <w:tcW w:w="145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6,000</w:t>
            </w:r>
          </w:p>
        </w:tc>
        <w:tc>
          <w:tcPr>
            <w:tcW w:w="118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1,500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1,500</w:t>
            </w:r>
          </w:p>
        </w:tc>
        <w:tc>
          <w:tcPr>
            <w:tcW w:w="92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1,500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1,500</w:t>
            </w:r>
          </w:p>
        </w:tc>
        <w:tc>
          <w:tcPr>
            <w:tcW w:w="132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1,500</w:t>
            </w:r>
          </w:p>
        </w:tc>
      </w:tr>
      <w:tr w:rsidR="00411902" w:rsidTr="00411902">
        <w:trPr>
          <w:cantSplit/>
          <w:trHeight w:val="143"/>
        </w:trPr>
        <w:tc>
          <w:tcPr>
            <w:tcW w:w="806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TOTAL</w:t>
            </w:r>
          </w:p>
        </w:tc>
        <w:tc>
          <w:tcPr>
            <w:tcW w:w="1453"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51,000</w:t>
            </w:r>
          </w:p>
        </w:tc>
        <w:tc>
          <w:tcPr>
            <w:tcW w:w="118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10,500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10,500</w:t>
            </w:r>
          </w:p>
        </w:tc>
        <w:tc>
          <w:tcPr>
            <w:tcW w:w="92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10,500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10,500</w:t>
            </w:r>
          </w:p>
        </w:tc>
        <w:tc>
          <w:tcPr>
            <w:tcW w:w="132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10,500</w:t>
            </w:r>
          </w:p>
        </w:tc>
      </w:tr>
    </w:tbl>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pStyle w:val="Caption"/>
        <w:spacing w:line="273" w:lineRule="auto"/>
        <w:jc w:val="both"/>
        <w:rPr>
          <w:rFonts w:ascii="Times New Roman" w:hAnsi="Times New Roman"/>
        </w:rPr>
      </w:pPr>
      <w:bookmarkStart w:id="633" w:name="_Toc214869367"/>
      <w:bookmarkEnd w:id="633"/>
      <w:r>
        <w:rPr>
          <w:rFonts w:ascii="Times New Roman" w:hAnsi="Times New Roman"/>
        </w:rPr>
        <w:lastRenderedPageBreak/>
        <w:t xml:space="preserve">Table </w:t>
      </w:r>
      <w:proofErr w:type="gramStart"/>
      <w:r>
        <w:rPr>
          <w:rFonts w:ascii="Times New Roman" w:hAnsi="Times New Roman"/>
        </w:rPr>
        <w:t>20 :</w:t>
      </w:r>
      <w:proofErr w:type="gramEnd"/>
      <w:r>
        <w:rPr>
          <w:rFonts w:ascii="Times New Roman" w:hAnsi="Times New Roman"/>
        </w:rPr>
        <w:t xml:space="preserve"> Summary Costs of the Interventions of Natural resources, Environment, Climate change, Land and Water.</w:t>
      </w:r>
    </w:p>
    <w:tbl>
      <w:tblPr>
        <w:tblW w:w="53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1"/>
        <w:gridCol w:w="1192"/>
        <w:gridCol w:w="1180"/>
        <w:gridCol w:w="924"/>
        <w:gridCol w:w="1213"/>
        <w:gridCol w:w="1170"/>
        <w:gridCol w:w="1450"/>
      </w:tblGrid>
      <w:tr w:rsidR="00411902" w:rsidTr="00411902">
        <w:trPr>
          <w:cantSplit/>
          <w:trHeight w:val="656"/>
        </w:trPr>
        <w:tc>
          <w:tcPr>
            <w:tcW w:w="807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Objectives and Interventions</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Total Cost (Millions)</w:t>
            </w:r>
          </w:p>
        </w:tc>
        <w:tc>
          <w:tcPr>
            <w:tcW w:w="118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92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 2026/27</w:t>
            </w:r>
          </w:p>
        </w:tc>
        <w:tc>
          <w:tcPr>
            <w:tcW w:w="12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 2027/28</w:t>
            </w:r>
          </w:p>
        </w:tc>
        <w:tc>
          <w:tcPr>
            <w:tcW w:w="117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 2028/29</w:t>
            </w:r>
          </w:p>
        </w:tc>
        <w:tc>
          <w:tcPr>
            <w:tcW w:w="145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FY 2029/30 </w:t>
            </w:r>
          </w:p>
        </w:tc>
      </w:tr>
      <w:tr w:rsidR="00411902" w:rsidTr="00411902">
        <w:trPr>
          <w:cantSplit/>
          <w:trHeight w:val="89"/>
        </w:trPr>
        <w:tc>
          <w:tcPr>
            <w:tcW w:w="1520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3: Protect, restore and add value to forests and wetlands</w:t>
            </w:r>
          </w:p>
        </w:tc>
      </w:tr>
      <w:tr w:rsidR="00411902" w:rsidTr="00411902">
        <w:trPr>
          <w:cantSplit/>
          <w:trHeight w:val="548"/>
        </w:trPr>
        <w:tc>
          <w:tcPr>
            <w:tcW w:w="807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Conduct public awareness on environment/ wetlands, climate change, Disaster risk reduction, weather information dissemination, renewable energy through radio talk show, seminars and meetings</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107,500</w:t>
            </w:r>
          </w:p>
        </w:tc>
        <w:tc>
          <w:tcPr>
            <w:tcW w:w="118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21,500</w:t>
            </w:r>
          </w:p>
        </w:tc>
        <w:tc>
          <w:tcPr>
            <w:tcW w:w="92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21,500</w:t>
            </w:r>
          </w:p>
        </w:tc>
        <w:tc>
          <w:tcPr>
            <w:tcW w:w="12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21,500</w:t>
            </w:r>
          </w:p>
        </w:tc>
        <w:tc>
          <w:tcPr>
            <w:tcW w:w="117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21,500</w:t>
            </w:r>
          </w:p>
        </w:tc>
        <w:tc>
          <w:tcPr>
            <w:tcW w:w="145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21,500</w:t>
            </w:r>
          </w:p>
        </w:tc>
      </w:tr>
      <w:tr w:rsidR="00411902" w:rsidTr="00411902">
        <w:trPr>
          <w:cantSplit/>
          <w:trHeight w:val="710"/>
        </w:trPr>
        <w:tc>
          <w:tcPr>
            <w:tcW w:w="807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3.2: Upscale commercial forestry including bamboo and exploit opportunities along its entire value chain so as to leverage on its economic benefits and to increase resilience to climatic changes;</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94,500</w:t>
            </w:r>
          </w:p>
        </w:tc>
        <w:tc>
          <w:tcPr>
            <w:tcW w:w="118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18,900</w:t>
            </w:r>
          </w:p>
        </w:tc>
        <w:tc>
          <w:tcPr>
            <w:tcW w:w="92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18,900</w:t>
            </w:r>
          </w:p>
        </w:tc>
        <w:tc>
          <w:tcPr>
            <w:tcW w:w="12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18,900</w:t>
            </w:r>
          </w:p>
        </w:tc>
        <w:tc>
          <w:tcPr>
            <w:tcW w:w="117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18,900</w:t>
            </w:r>
          </w:p>
        </w:tc>
        <w:tc>
          <w:tcPr>
            <w:tcW w:w="145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18,900</w:t>
            </w:r>
          </w:p>
        </w:tc>
      </w:tr>
      <w:tr w:rsidR="00411902" w:rsidTr="00411902">
        <w:trPr>
          <w:cantSplit/>
          <w:trHeight w:val="485"/>
        </w:trPr>
        <w:tc>
          <w:tcPr>
            <w:tcW w:w="807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2.2.1: Protect and increase the wetland cover</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147,500</w:t>
            </w:r>
          </w:p>
        </w:tc>
        <w:tc>
          <w:tcPr>
            <w:tcW w:w="118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29,500</w:t>
            </w:r>
          </w:p>
        </w:tc>
        <w:tc>
          <w:tcPr>
            <w:tcW w:w="92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29,500</w:t>
            </w:r>
          </w:p>
        </w:tc>
        <w:tc>
          <w:tcPr>
            <w:tcW w:w="12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29,500</w:t>
            </w:r>
          </w:p>
        </w:tc>
        <w:tc>
          <w:tcPr>
            <w:tcW w:w="117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29,500</w:t>
            </w:r>
          </w:p>
        </w:tc>
        <w:tc>
          <w:tcPr>
            <w:tcW w:w="145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29,500</w:t>
            </w:r>
          </w:p>
        </w:tc>
      </w:tr>
      <w:tr w:rsidR="00411902" w:rsidTr="00411902">
        <w:trPr>
          <w:cantSplit/>
          <w:trHeight w:val="107"/>
        </w:trPr>
        <w:tc>
          <w:tcPr>
            <w:tcW w:w="807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2.2.3: Strengthen regulation and enforcement against environmental pollution and degradation</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235,000</w:t>
            </w:r>
          </w:p>
        </w:tc>
        <w:tc>
          <w:tcPr>
            <w:tcW w:w="118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47,000</w:t>
            </w:r>
          </w:p>
        </w:tc>
        <w:tc>
          <w:tcPr>
            <w:tcW w:w="92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47,000</w:t>
            </w:r>
          </w:p>
        </w:tc>
        <w:tc>
          <w:tcPr>
            <w:tcW w:w="12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47,000</w:t>
            </w:r>
          </w:p>
        </w:tc>
        <w:tc>
          <w:tcPr>
            <w:tcW w:w="117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47,000</w:t>
            </w:r>
          </w:p>
        </w:tc>
        <w:tc>
          <w:tcPr>
            <w:tcW w:w="145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47,000</w:t>
            </w:r>
          </w:p>
        </w:tc>
      </w:tr>
      <w:tr w:rsidR="00411902" w:rsidTr="00411902">
        <w:trPr>
          <w:cantSplit/>
          <w:trHeight w:val="503"/>
        </w:trPr>
        <w:tc>
          <w:tcPr>
            <w:tcW w:w="807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2.2.4: Promote biodiversity conservation</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75,000</w:t>
            </w:r>
          </w:p>
        </w:tc>
        <w:tc>
          <w:tcPr>
            <w:tcW w:w="118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15,000</w:t>
            </w:r>
          </w:p>
        </w:tc>
        <w:tc>
          <w:tcPr>
            <w:tcW w:w="92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15,000</w:t>
            </w:r>
          </w:p>
        </w:tc>
        <w:tc>
          <w:tcPr>
            <w:tcW w:w="12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15,000</w:t>
            </w:r>
          </w:p>
        </w:tc>
        <w:tc>
          <w:tcPr>
            <w:tcW w:w="117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15,000</w:t>
            </w:r>
          </w:p>
        </w:tc>
        <w:tc>
          <w:tcPr>
            <w:tcW w:w="145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15,000</w:t>
            </w:r>
          </w:p>
        </w:tc>
      </w:tr>
      <w:tr w:rsidR="00411902" w:rsidTr="00411902">
        <w:trPr>
          <w:cantSplit/>
          <w:trHeight w:val="350"/>
        </w:trPr>
        <w:tc>
          <w:tcPr>
            <w:tcW w:w="807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4.3: Promote sustainable biodiversity management in within and outside protected areas </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35,000</w:t>
            </w:r>
          </w:p>
        </w:tc>
        <w:tc>
          <w:tcPr>
            <w:tcW w:w="118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c>
          <w:tcPr>
            <w:tcW w:w="92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c>
          <w:tcPr>
            <w:tcW w:w="12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c>
          <w:tcPr>
            <w:tcW w:w="117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c>
          <w:tcPr>
            <w:tcW w:w="145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r>
      <w:tr w:rsidR="00411902" w:rsidTr="00411902">
        <w:trPr>
          <w:cantSplit/>
          <w:trHeight w:val="350"/>
        </w:trPr>
        <w:tc>
          <w:tcPr>
            <w:tcW w:w="8071"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4.4 Land use planning and management strengthened- physical planning</w:t>
            </w:r>
          </w:p>
          <w:p w:rsidR="00411902" w:rsidRDefault="00411902">
            <w:pPr>
              <w:spacing w:after="0"/>
              <w:rPr>
                <w:rFonts w:ascii="Times New Roman" w:eastAsia="Calibri" w:hAnsi="Times New Roman" w:cs="Times New Roman"/>
                <w:sz w:val="20"/>
                <w:szCs w:val="20"/>
              </w:rPr>
            </w:pP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192,500</w:t>
            </w:r>
          </w:p>
        </w:tc>
        <w:tc>
          <w:tcPr>
            <w:tcW w:w="118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38,500</w:t>
            </w:r>
          </w:p>
        </w:tc>
        <w:tc>
          <w:tcPr>
            <w:tcW w:w="92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38,500</w:t>
            </w:r>
          </w:p>
        </w:tc>
        <w:tc>
          <w:tcPr>
            <w:tcW w:w="12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38,500</w:t>
            </w:r>
          </w:p>
        </w:tc>
        <w:tc>
          <w:tcPr>
            <w:tcW w:w="117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38,500</w:t>
            </w:r>
          </w:p>
        </w:tc>
        <w:tc>
          <w:tcPr>
            <w:tcW w:w="145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38,500</w:t>
            </w:r>
          </w:p>
        </w:tc>
      </w:tr>
      <w:tr w:rsidR="00411902" w:rsidTr="00411902">
        <w:trPr>
          <w:cantSplit/>
          <w:trHeight w:val="422"/>
        </w:trPr>
        <w:tc>
          <w:tcPr>
            <w:tcW w:w="807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TOTAL</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887,000</w:t>
            </w:r>
          </w:p>
        </w:tc>
        <w:tc>
          <w:tcPr>
            <w:tcW w:w="118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177,000</w:t>
            </w:r>
          </w:p>
        </w:tc>
        <w:tc>
          <w:tcPr>
            <w:tcW w:w="92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177,000</w:t>
            </w:r>
          </w:p>
        </w:tc>
        <w:tc>
          <w:tcPr>
            <w:tcW w:w="12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177,000</w:t>
            </w:r>
          </w:p>
        </w:tc>
        <w:tc>
          <w:tcPr>
            <w:tcW w:w="117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177,000</w:t>
            </w:r>
          </w:p>
        </w:tc>
        <w:tc>
          <w:tcPr>
            <w:tcW w:w="145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177,000</w:t>
            </w:r>
          </w:p>
        </w:tc>
      </w:tr>
    </w:tbl>
    <w:p w:rsidR="00411902" w:rsidRDefault="00411902" w:rsidP="00411902">
      <w:pPr>
        <w:rPr>
          <w:rFonts w:ascii="Times New Roman" w:eastAsia="Calibri" w:hAnsi="Times New Roman" w:cs="Times New Roman"/>
        </w:rPr>
      </w:pPr>
      <w:r>
        <w:rPr>
          <w:rFonts w:ascii="Times New Roman" w:eastAsia="Calibri" w:hAnsi="Times New Roman" w:cs="Times New Roman"/>
        </w:rPr>
        <w:t xml:space="preserve"> </w:t>
      </w:r>
    </w:p>
    <w:p w:rsidR="00411902" w:rsidRDefault="00411902" w:rsidP="00411902">
      <w:pPr>
        <w:pStyle w:val="Caption"/>
        <w:keepNext/>
        <w:spacing w:line="273" w:lineRule="auto"/>
        <w:jc w:val="both"/>
        <w:rPr>
          <w:rFonts w:ascii="Times New Roman" w:hAnsi="Times New Roman"/>
        </w:rPr>
      </w:pPr>
      <w:bookmarkStart w:id="634" w:name="_Toc214869368"/>
      <w:bookmarkEnd w:id="634"/>
      <w:r>
        <w:rPr>
          <w:rFonts w:ascii="Times New Roman" w:hAnsi="Times New Roman"/>
        </w:rPr>
        <w:t>Table 21: Summary Costs of the Interventions of human capital development.</w:t>
      </w:r>
    </w:p>
    <w:tbl>
      <w:tblPr>
        <w:tblW w:w="53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9"/>
        <w:gridCol w:w="1389"/>
        <w:gridCol w:w="1195"/>
        <w:gridCol w:w="1058"/>
        <w:gridCol w:w="1192"/>
        <w:gridCol w:w="1061"/>
        <w:gridCol w:w="1316"/>
      </w:tblGrid>
      <w:tr w:rsidR="00411902" w:rsidTr="00411902">
        <w:trPr>
          <w:cantSplit/>
          <w:trHeight w:val="603"/>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Objectives and Interventions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Total Cost (Millions)</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 2026/27</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 2027/28</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 2028/29</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FY 2029/30 </w:t>
            </w:r>
          </w:p>
        </w:tc>
      </w:tr>
      <w:tr w:rsidR="00411902" w:rsidTr="00411902">
        <w:trPr>
          <w:cantSplit/>
          <w:trHeight w:val="179"/>
        </w:trPr>
        <w:tc>
          <w:tcPr>
            <w:tcW w:w="1520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1: To improve the foundation of human capital development</w:t>
            </w:r>
          </w:p>
        </w:tc>
      </w:tr>
      <w:tr w:rsidR="00411902" w:rsidTr="00411902">
        <w:trPr>
          <w:cantSplit/>
          <w:trHeight w:val="425"/>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lastRenderedPageBreak/>
              <w:t>1.  Improve access and equity of pre-primary education</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5,581,980</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18"/>
                <w:szCs w:val="18"/>
              </w:rPr>
              <w:t>1,116,396</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18"/>
                <w:szCs w:val="18"/>
              </w:rPr>
              <w:t>1,116,396</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18"/>
                <w:szCs w:val="18"/>
              </w:rPr>
              <w:t>1,116,396</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18"/>
                <w:szCs w:val="18"/>
              </w:rPr>
              <w:t>1,116,396</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18"/>
                <w:szCs w:val="18"/>
              </w:rPr>
              <w:t>1,116,396</w:t>
            </w:r>
          </w:p>
        </w:tc>
      </w:tr>
      <w:tr w:rsidR="00411902" w:rsidTr="00411902">
        <w:trPr>
          <w:cantSplit/>
          <w:trHeight w:val="521"/>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 Institutionalize Pre-primary teacher training at public teacher training institutions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995,000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199,000</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199,000</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199,000</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199,000</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199,000</w:t>
            </w:r>
          </w:p>
        </w:tc>
      </w:tr>
      <w:tr w:rsidR="00411902" w:rsidTr="00411902">
        <w:trPr>
          <w:cantSplit/>
          <w:trHeight w:val="50"/>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 Enforce the regulatory and quality assurance system for provision of ECC</w:t>
            </w:r>
          </w:p>
        </w:tc>
        <w:tc>
          <w:tcPr>
            <w:tcW w:w="1389"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42.648 </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42.648 </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42.648 </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42.648 </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42.648 </w:t>
            </w:r>
          </w:p>
        </w:tc>
      </w:tr>
      <w:tr w:rsidR="00411902" w:rsidTr="00411902">
        <w:trPr>
          <w:cantSplit/>
          <w:trHeight w:val="50"/>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4: Improve Physical and Cognitive development of children below 8 years</w:t>
            </w:r>
          </w:p>
        </w:tc>
        <w:tc>
          <w:tcPr>
            <w:tcW w:w="1389"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12.177</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3.885</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12.1</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12.943</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13.587</w:t>
            </w:r>
          </w:p>
        </w:tc>
      </w:tr>
      <w:tr w:rsidR="00411902" w:rsidTr="00411902">
        <w:trPr>
          <w:cantSplit/>
          <w:trHeight w:val="50"/>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5: Promote optimal Maternal, Infant, Young child, Adolescent and Elderly Nutrition Practices </w:t>
            </w:r>
          </w:p>
        </w:tc>
        <w:tc>
          <w:tcPr>
            <w:tcW w:w="1389"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1058"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315</w:t>
            </w:r>
          </w:p>
        </w:tc>
        <w:tc>
          <w:tcPr>
            <w:tcW w:w="1192"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331</w:t>
            </w:r>
          </w:p>
        </w:tc>
        <w:tc>
          <w:tcPr>
            <w:tcW w:w="1061"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347</w:t>
            </w:r>
          </w:p>
        </w:tc>
        <w:tc>
          <w:tcPr>
            <w:tcW w:w="1316"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365</w:t>
            </w:r>
          </w:p>
        </w:tc>
      </w:tr>
      <w:tr w:rsidR="00411902" w:rsidTr="00411902">
        <w:trPr>
          <w:cantSplit/>
          <w:trHeight w:val="50"/>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6: Increase access to immunization against childhood diseases</w:t>
            </w:r>
          </w:p>
        </w:tc>
        <w:tc>
          <w:tcPr>
            <w:tcW w:w="1389" w:type="dxa"/>
            <w:tcBorders>
              <w:top w:val="single" w:sz="4" w:space="0" w:color="auto"/>
              <w:left w:val="single" w:sz="4" w:space="0" w:color="auto"/>
              <w:bottom w:val="single" w:sz="4" w:space="0" w:color="auto"/>
              <w:right w:val="single" w:sz="4" w:space="0" w:color="auto"/>
            </w:tcBorders>
            <w:noWrap/>
            <w:vAlign w:val="bottom"/>
          </w:tcPr>
          <w:p w:rsidR="00411902" w:rsidRDefault="00411902">
            <w:pPr>
              <w:spacing w:after="0"/>
              <w:rPr>
                <w:rFonts w:ascii="Times New Roman" w:eastAsia="Calibri"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113.316</w:t>
            </w:r>
          </w:p>
        </w:tc>
        <w:tc>
          <w:tcPr>
            <w:tcW w:w="1058"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119</w:t>
            </w:r>
          </w:p>
        </w:tc>
        <w:tc>
          <w:tcPr>
            <w:tcW w:w="1192"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125</w:t>
            </w:r>
          </w:p>
        </w:tc>
        <w:tc>
          <w:tcPr>
            <w:tcW w:w="1061"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131</w:t>
            </w:r>
          </w:p>
        </w:tc>
        <w:tc>
          <w:tcPr>
            <w:tcW w:w="1316"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138</w:t>
            </w:r>
          </w:p>
        </w:tc>
      </w:tr>
      <w:tr w:rsidR="00411902" w:rsidTr="00411902">
        <w:trPr>
          <w:cantSplit/>
          <w:trHeight w:val="50"/>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8: Strengthen the family Unit to reduce domestic violence, child deprivation, abuse and child labor</w:t>
            </w:r>
          </w:p>
        </w:tc>
        <w:tc>
          <w:tcPr>
            <w:tcW w:w="1389"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21.9</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20.12</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20.874</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21.66</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22.497</w:t>
            </w:r>
          </w:p>
        </w:tc>
      </w:tr>
      <w:tr w:rsidR="00411902" w:rsidTr="00411902">
        <w:trPr>
          <w:cantSplit/>
          <w:trHeight w:val="309"/>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 Equip all lagging schools to meet BRMS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2,375,000</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475,000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475,000</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475,000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475,000</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475,000</w:t>
            </w:r>
          </w:p>
        </w:tc>
      </w:tr>
      <w:tr w:rsidR="00411902" w:rsidTr="00411902">
        <w:trPr>
          <w:cantSplit/>
          <w:trHeight w:val="439"/>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1.11 Improve the inclusivity in teaching and learning environments  </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463.298</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5.050 </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114.562 </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114.562 </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114.562 </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114.562</w:t>
            </w:r>
          </w:p>
        </w:tc>
      </w:tr>
      <w:tr w:rsidR="00411902" w:rsidTr="00411902">
        <w:trPr>
          <w:cantSplit/>
          <w:trHeight w:val="598"/>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1.12 Strengthen support services (guidance and </w:t>
            </w:r>
            <w:proofErr w:type="spellStart"/>
            <w:r>
              <w:rPr>
                <w:rFonts w:ascii="Times New Roman" w:eastAsia="Calibri" w:hAnsi="Times New Roman" w:cs="Times New Roman"/>
                <w:sz w:val="20"/>
                <w:szCs w:val="20"/>
              </w:rPr>
              <w:t>counselling</w:t>
            </w:r>
            <w:proofErr w:type="spellEnd"/>
            <w:r>
              <w:rPr>
                <w:rFonts w:ascii="Times New Roman" w:eastAsia="Calibri" w:hAnsi="Times New Roman" w:cs="Times New Roman"/>
                <w:sz w:val="20"/>
                <w:szCs w:val="20"/>
              </w:rPr>
              <w:t xml:space="preserve">, child protection, </w:t>
            </w:r>
          </w:p>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school health, nutrition services) to enable retention and completion at all  </w:t>
            </w:r>
          </w:p>
        </w:tc>
        <w:tc>
          <w:tcPr>
            <w:tcW w:w="1389"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122.790 </w:t>
            </w:r>
          </w:p>
          <w:p w:rsidR="00411902" w:rsidRDefault="00411902">
            <w:pPr>
              <w:spacing w:after="0"/>
              <w:rPr>
                <w:rFonts w:ascii="Times New Roman" w:eastAsia="Calibri" w:hAnsi="Times New Roman" w:cs="Times New Roman"/>
                <w:sz w:val="20"/>
                <w:szCs w:val="20"/>
              </w:rPr>
            </w:pPr>
          </w:p>
        </w:tc>
        <w:tc>
          <w:tcPr>
            <w:tcW w:w="11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24.558 </w:t>
            </w:r>
          </w:p>
          <w:p w:rsidR="00411902" w:rsidRDefault="00411902">
            <w:pPr>
              <w:spacing w:after="0"/>
              <w:rPr>
                <w:rFonts w:ascii="Times New Roman" w:eastAsia="Calibri" w:hAnsi="Times New Roman" w:cs="Times New Roman"/>
                <w:sz w:val="20"/>
                <w:szCs w:val="20"/>
              </w:rPr>
            </w:pP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24.558 </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24.558 </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24.558 </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24.558 </w:t>
            </w:r>
          </w:p>
        </w:tc>
      </w:tr>
      <w:tr w:rsidR="00411902" w:rsidTr="00411902">
        <w:trPr>
          <w:cantSplit/>
          <w:trHeight w:val="696"/>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1.14. Enforce the regulatory, assessment and quality </w:t>
            </w:r>
          </w:p>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assurance system of primary and secondary schools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240,000</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48,000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48,000</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48,000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48,000</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48,000</w:t>
            </w:r>
          </w:p>
        </w:tc>
      </w:tr>
      <w:tr w:rsidR="00411902" w:rsidTr="00411902">
        <w:trPr>
          <w:cantSplit/>
          <w:trHeight w:val="52"/>
        </w:trPr>
        <w:tc>
          <w:tcPr>
            <w:tcW w:w="1520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 2: To produce appropriate knowledgeable, skilled and ethical labor force (with strong emphasis on science and technology; STEI/STEM in education and TVET) </w:t>
            </w:r>
          </w:p>
        </w:tc>
      </w:tr>
      <w:tr w:rsidR="00411902" w:rsidTr="00411902">
        <w:trPr>
          <w:cantSplit/>
          <w:trHeight w:val="517"/>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2.5 Increase access to TVET training in skills scarce TVET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to reverse the currently inverted skills triangle</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70,000</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tc>
      </w:tr>
      <w:tr w:rsidR="00411902" w:rsidTr="00411902">
        <w:trPr>
          <w:cantSplit/>
          <w:trHeight w:val="611"/>
        </w:trPr>
        <w:tc>
          <w:tcPr>
            <w:tcW w:w="1520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3: To improve population health, safety and management; Access to safe water sanitation and hygiene services.</w:t>
            </w:r>
          </w:p>
        </w:tc>
      </w:tr>
      <w:tr w:rsidR="00411902" w:rsidTr="00411902">
        <w:trPr>
          <w:cantSplit/>
          <w:trHeight w:val="728"/>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Strategic Intervention 1: Increase community ownership, access and utilization of health promotion, environmental health and community health services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53.757</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10.47</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11.028</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11.346</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11.913</w:t>
            </w:r>
          </w:p>
        </w:tc>
      </w:tr>
      <w:tr w:rsidR="00411902" w:rsidTr="00411902">
        <w:trPr>
          <w:cantSplit/>
          <w:trHeight w:val="971"/>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3: Prevent and control Non-Communicable diseases with specific focus on cancer, cardiovascular, genetic, renal, endocrine, mental, trauma and malnutrition across all age groups.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19.34</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3.675</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3.859</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4.052</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4.254</w:t>
            </w:r>
          </w:p>
        </w:tc>
      </w:tr>
      <w:tr w:rsidR="00411902" w:rsidTr="00411902">
        <w:trPr>
          <w:cantSplit/>
          <w:trHeight w:val="449"/>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4: Improve maternal, neonatal, child and adolescent health services at all levels of care</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165.769</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31.5</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33.075</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34.729</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36.465</w:t>
            </w:r>
          </w:p>
        </w:tc>
      </w:tr>
      <w:tr w:rsidR="00411902" w:rsidTr="00411902">
        <w:trPr>
          <w:cantSplit/>
          <w:trHeight w:val="512"/>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5. : Access to Sexual and Reproductive Health (SRH) information and services increased </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16.35</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3.15</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3.08</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3.473</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3.647</w:t>
            </w:r>
          </w:p>
        </w:tc>
      </w:tr>
      <w:tr w:rsidR="00411902" w:rsidTr="00411902">
        <w:trPr>
          <w:cantSplit/>
          <w:trHeight w:val="449"/>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6: Improve curative, palliative, rehabilitative and geriatric care services </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2.763</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0.5</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0.525</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0.551</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0.579</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0.608</w:t>
            </w:r>
          </w:p>
        </w:tc>
      </w:tr>
      <w:tr w:rsidR="00411902" w:rsidTr="00411902">
        <w:trPr>
          <w:cantSplit/>
          <w:trHeight w:val="701"/>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7: Improve the functionality of the health system to deliver quality and affordable preventive, </w:t>
            </w:r>
            <w:proofErr w:type="spellStart"/>
            <w:r>
              <w:rPr>
                <w:rFonts w:ascii="Times New Roman" w:eastAsia="Calibri" w:hAnsi="Times New Roman" w:cs="Times New Roman"/>
                <w:sz w:val="20"/>
                <w:szCs w:val="20"/>
              </w:rPr>
              <w:t>promotive</w:t>
            </w:r>
            <w:proofErr w:type="spellEnd"/>
            <w:r>
              <w:rPr>
                <w:rFonts w:ascii="Times New Roman" w:eastAsia="Calibri" w:hAnsi="Times New Roman" w:cs="Times New Roman"/>
                <w:sz w:val="20"/>
                <w:szCs w:val="20"/>
              </w:rPr>
              <w:t>, curative and palliative healthcare services.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24086.172</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4358.99</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4576.94 </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4805.786 </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5046.076 </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5298.380 </w:t>
            </w:r>
          </w:p>
        </w:tc>
      </w:tr>
      <w:tr w:rsidR="00411902" w:rsidTr="00411902">
        <w:trPr>
          <w:cantSplit/>
          <w:trHeight w:val="440"/>
        </w:trPr>
        <w:tc>
          <w:tcPr>
            <w:tcW w:w="1520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Objective 3: To improve population health, safety and management; Access to safe water sanitation and hygiene services. </w:t>
            </w:r>
          </w:p>
        </w:tc>
      </w:tr>
      <w:tr w:rsidR="00411902" w:rsidTr="00411902">
        <w:trPr>
          <w:cantSplit/>
          <w:trHeight w:val="629"/>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8a: Increase investment in water supply and sanitation infrastructure to increase service in underserved communities in urban, rural and refugee settlements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6807.678</w:t>
            </w: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1240</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1302</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1367.1</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1435.454</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1463.124</w:t>
            </w:r>
          </w:p>
        </w:tc>
      </w:tr>
      <w:tr w:rsidR="00411902" w:rsidTr="00411902">
        <w:trPr>
          <w:cantSplit/>
          <w:trHeight w:val="476"/>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8b: Increase rehabilitation and expansion of existing WASH infrastructure.</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3163.471</w:t>
            </w: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576.5</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605.325</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635.591</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667.369</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678.686</w:t>
            </w:r>
          </w:p>
        </w:tc>
      </w:tr>
      <w:tr w:rsidR="00411902" w:rsidTr="00411902">
        <w:trPr>
          <w:cantSplit/>
          <w:trHeight w:val="611"/>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8c: Increase investment in water supply and sanitation infrastructure to increase service in underserved communities in rural, urban, and refugee settlements.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924.037</w:t>
            </w: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165.6</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182.88</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182.573</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191.701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201.283</w:t>
            </w:r>
          </w:p>
        </w:tc>
      </w:tr>
      <w:tr w:rsidR="00411902" w:rsidTr="00411902">
        <w:trPr>
          <w:cantSplit/>
          <w:trHeight w:val="548"/>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9: Strengthen nutrition coordination and partnerships for WASH-Nutrition </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89.451</w:t>
            </w: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13.65</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16.41</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22.63</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23.761</w:t>
            </w:r>
          </w:p>
        </w:tc>
      </w:tr>
      <w:tr w:rsidR="00411902" w:rsidTr="00411902">
        <w:trPr>
          <w:cantSplit/>
          <w:trHeight w:val="719"/>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10: Increase investment in water supply and sanitation infrastructure to increase service in underserved communities in rural, urban, and refugee settlements.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61.586</w:t>
            </w:r>
          </w:p>
        </w:tc>
        <w:tc>
          <w:tcPr>
            <w:tcW w:w="1195"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8.2</w:t>
            </w:r>
          </w:p>
        </w:tc>
        <w:tc>
          <w:tcPr>
            <w:tcW w:w="1058"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10.4</w:t>
            </w:r>
          </w:p>
        </w:tc>
        <w:tc>
          <w:tcPr>
            <w:tcW w:w="1192"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10.92</w:t>
            </w:r>
          </w:p>
        </w:tc>
        <w:tc>
          <w:tcPr>
            <w:tcW w:w="1061"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11.466</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20.6</w:t>
            </w:r>
          </w:p>
        </w:tc>
      </w:tr>
      <w:tr w:rsidR="00411902" w:rsidTr="00411902">
        <w:trPr>
          <w:cantSplit/>
          <w:trHeight w:val="431"/>
        </w:trPr>
        <w:tc>
          <w:tcPr>
            <w:tcW w:w="1520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 4: To promote decent work and productive employment</w:t>
            </w:r>
          </w:p>
        </w:tc>
      </w:tr>
      <w:tr w:rsidR="00411902" w:rsidTr="00411902">
        <w:trPr>
          <w:cantSplit/>
          <w:trHeight w:val="63"/>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1: Strengthen compliance with labor standards and rights </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60,000</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11,000</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12,000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13,000</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14,000</w:t>
            </w:r>
          </w:p>
        </w:tc>
      </w:tr>
      <w:tr w:rsidR="00411902" w:rsidTr="00411902">
        <w:trPr>
          <w:cantSplit/>
          <w:trHeight w:val="63"/>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Objective 5: Reduce vulnerability, gender inequality and inequity along the lifecycle</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25,000</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tc>
      </w:tr>
      <w:tr w:rsidR="00411902" w:rsidTr="00411902">
        <w:trPr>
          <w:cantSplit/>
          <w:trHeight w:val="381"/>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Strategic Intervention 1 : Expand scope and coverage of livelihood enhancement and economic empowerment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for Youth, Women, Older Persons, PWDs and ethnic minorities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35,000</w:t>
            </w:r>
          </w:p>
        </w:tc>
        <w:tc>
          <w:tcPr>
            <w:tcW w:w="11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70,000</w:t>
            </w:r>
          </w:p>
          <w:p w:rsidR="00411902" w:rsidRDefault="00411902">
            <w:pPr>
              <w:spacing w:after="0"/>
              <w:rPr>
                <w:rFonts w:ascii="Times New Roman" w:eastAsia="Calibri" w:hAnsi="Times New Roman" w:cs="Times New Roman"/>
                <w:sz w:val="20"/>
                <w:szCs w:val="20"/>
              </w:rPr>
            </w:pPr>
          </w:p>
        </w:tc>
        <w:tc>
          <w:tcPr>
            <w:tcW w:w="1058"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70,000</w:t>
            </w:r>
          </w:p>
          <w:p w:rsidR="00411902" w:rsidRDefault="00411902">
            <w:pPr>
              <w:spacing w:after="0"/>
              <w:rPr>
                <w:rFonts w:ascii="Times New Roman" w:eastAsia="Calibri" w:hAnsi="Times New Roman" w:cs="Times New Roman"/>
                <w:sz w:val="20"/>
                <w:szCs w:val="20"/>
              </w:rPr>
            </w:pPr>
          </w:p>
        </w:tc>
        <w:tc>
          <w:tcPr>
            <w:tcW w:w="119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70,000</w:t>
            </w:r>
          </w:p>
          <w:p w:rsidR="00411902" w:rsidRDefault="00411902">
            <w:pPr>
              <w:spacing w:after="0"/>
              <w:rPr>
                <w:rFonts w:ascii="Times New Roman" w:eastAsia="Calibri" w:hAnsi="Times New Roman" w:cs="Times New Roman"/>
                <w:sz w:val="20"/>
                <w:szCs w:val="20"/>
              </w:rPr>
            </w:pPr>
          </w:p>
        </w:tc>
        <w:tc>
          <w:tcPr>
            <w:tcW w:w="1061"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70,000</w:t>
            </w:r>
          </w:p>
          <w:p w:rsidR="00411902" w:rsidRDefault="00411902">
            <w:pPr>
              <w:spacing w:after="0"/>
              <w:rPr>
                <w:rFonts w:ascii="Times New Roman" w:eastAsia="Calibri" w:hAnsi="Times New Roman" w:cs="Times New Roman"/>
                <w:sz w:val="20"/>
                <w:szCs w:val="20"/>
              </w:rPr>
            </w:pPr>
          </w:p>
        </w:tc>
        <w:tc>
          <w:tcPr>
            <w:tcW w:w="131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70,000</w:t>
            </w:r>
          </w:p>
          <w:p w:rsidR="00411902" w:rsidRDefault="00411902">
            <w:pPr>
              <w:spacing w:after="0"/>
              <w:rPr>
                <w:rFonts w:ascii="Times New Roman" w:eastAsia="Calibri" w:hAnsi="Times New Roman" w:cs="Times New Roman"/>
                <w:sz w:val="20"/>
                <w:szCs w:val="20"/>
              </w:rPr>
            </w:pPr>
          </w:p>
        </w:tc>
      </w:tr>
      <w:tr w:rsidR="00411902" w:rsidTr="00411902">
        <w:trPr>
          <w:cantSplit/>
          <w:trHeight w:val="264"/>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3 : Provide holistic social care and support (assistance) services to vulnerable groups</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15,000</w:t>
            </w:r>
          </w:p>
        </w:tc>
        <w:tc>
          <w:tcPr>
            <w:tcW w:w="11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105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119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3,000</w:t>
            </w:r>
          </w:p>
        </w:tc>
        <w:tc>
          <w:tcPr>
            <w:tcW w:w="131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3,000</w:t>
            </w:r>
          </w:p>
        </w:tc>
      </w:tr>
      <w:tr w:rsidR="00411902" w:rsidTr="00411902">
        <w:trPr>
          <w:cantSplit/>
          <w:trHeight w:val="390"/>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5: Promote gender equality and equity responsive planning, budgeting and implementation </w:t>
            </w:r>
          </w:p>
        </w:tc>
        <w:tc>
          <w:tcPr>
            <w:tcW w:w="13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25,000</w:t>
            </w:r>
          </w:p>
        </w:tc>
        <w:tc>
          <w:tcPr>
            <w:tcW w:w="11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p w:rsidR="00411902" w:rsidRDefault="00411902">
            <w:pPr>
              <w:spacing w:after="0"/>
              <w:rPr>
                <w:rFonts w:ascii="Times New Roman" w:eastAsia="Calibri" w:hAnsi="Times New Roman" w:cs="Times New Roman"/>
                <w:sz w:val="20"/>
                <w:szCs w:val="20"/>
              </w:rPr>
            </w:pPr>
          </w:p>
        </w:tc>
        <w:tc>
          <w:tcPr>
            <w:tcW w:w="1058"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p w:rsidR="00411902" w:rsidRDefault="00411902">
            <w:pPr>
              <w:spacing w:after="0"/>
              <w:rPr>
                <w:rFonts w:ascii="Times New Roman" w:eastAsia="Calibri" w:hAnsi="Times New Roman" w:cs="Times New Roman"/>
                <w:sz w:val="20"/>
                <w:szCs w:val="20"/>
              </w:rPr>
            </w:pPr>
          </w:p>
        </w:tc>
        <w:tc>
          <w:tcPr>
            <w:tcW w:w="119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p w:rsidR="00411902" w:rsidRDefault="00411902">
            <w:pPr>
              <w:spacing w:after="0"/>
              <w:rPr>
                <w:rFonts w:ascii="Times New Roman" w:eastAsia="Calibri" w:hAnsi="Times New Roman" w:cs="Times New Roman"/>
                <w:sz w:val="20"/>
                <w:szCs w:val="20"/>
              </w:rPr>
            </w:pPr>
          </w:p>
        </w:tc>
        <w:tc>
          <w:tcPr>
            <w:tcW w:w="1061"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p w:rsidR="00411902" w:rsidRDefault="00411902">
            <w:pPr>
              <w:spacing w:after="0"/>
              <w:rPr>
                <w:rFonts w:ascii="Times New Roman" w:eastAsia="Calibri" w:hAnsi="Times New Roman" w:cs="Times New Roman"/>
                <w:sz w:val="20"/>
                <w:szCs w:val="20"/>
              </w:rPr>
            </w:pPr>
          </w:p>
        </w:tc>
        <w:tc>
          <w:tcPr>
            <w:tcW w:w="131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w:t>
            </w:r>
          </w:p>
          <w:p w:rsidR="00411902" w:rsidRDefault="00411902">
            <w:pPr>
              <w:spacing w:after="0"/>
              <w:rPr>
                <w:rFonts w:ascii="Times New Roman" w:eastAsia="Calibri" w:hAnsi="Times New Roman" w:cs="Times New Roman"/>
                <w:sz w:val="20"/>
                <w:szCs w:val="20"/>
              </w:rPr>
            </w:pPr>
          </w:p>
        </w:tc>
      </w:tr>
      <w:tr w:rsidR="00411902" w:rsidTr="00411902">
        <w:trPr>
          <w:cantSplit/>
          <w:trHeight w:val="462"/>
        </w:trPr>
        <w:tc>
          <w:tcPr>
            <w:tcW w:w="79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TOTAL</w:t>
            </w:r>
          </w:p>
        </w:tc>
        <w:tc>
          <w:tcPr>
            <w:tcW w:w="1389"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b/>
                <w:bCs/>
                <w:sz w:val="20"/>
                <w:szCs w:val="20"/>
              </w:rPr>
            </w:pPr>
          </w:p>
        </w:tc>
        <w:tc>
          <w:tcPr>
            <w:tcW w:w="11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b/>
                <w:bCs/>
                <w:sz w:val="20"/>
                <w:szCs w:val="20"/>
              </w:rPr>
            </w:pPr>
          </w:p>
        </w:tc>
        <w:tc>
          <w:tcPr>
            <w:tcW w:w="1058"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b/>
                <w:bCs/>
                <w:sz w:val="20"/>
                <w:szCs w:val="20"/>
              </w:rPr>
            </w:pPr>
          </w:p>
        </w:tc>
        <w:tc>
          <w:tcPr>
            <w:tcW w:w="119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b/>
                <w:bCs/>
                <w:sz w:val="20"/>
                <w:szCs w:val="20"/>
              </w:rPr>
            </w:pPr>
          </w:p>
        </w:tc>
        <w:tc>
          <w:tcPr>
            <w:tcW w:w="1061"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b/>
                <w:bCs/>
                <w:sz w:val="20"/>
                <w:szCs w:val="20"/>
              </w:rPr>
            </w:pPr>
          </w:p>
        </w:tc>
        <w:tc>
          <w:tcPr>
            <w:tcW w:w="131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b/>
                <w:bCs/>
                <w:sz w:val="20"/>
                <w:szCs w:val="20"/>
              </w:rPr>
            </w:pPr>
          </w:p>
        </w:tc>
      </w:tr>
    </w:tbl>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pStyle w:val="Caption"/>
        <w:keepNext/>
        <w:spacing w:line="273" w:lineRule="auto"/>
        <w:jc w:val="both"/>
        <w:rPr>
          <w:rFonts w:ascii="Times New Roman" w:hAnsi="Times New Roman"/>
        </w:rPr>
      </w:pPr>
      <w:bookmarkStart w:id="635" w:name="_Toc214869369"/>
      <w:bookmarkEnd w:id="635"/>
      <w:r>
        <w:rPr>
          <w:rFonts w:ascii="Times New Roman" w:hAnsi="Times New Roman"/>
        </w:rPr>
        <w:t xml:space="preserve"> </w:t>
      </w:r>
    </w:p>
    <w:p w:rsidR="00411902" w:rsidRDefault="00411902" w:rsidP="00411902">
      <w:pPr>
        <w:pStyle w:val="Caption"/>
        <w:keepNext/>
        <w:spacing w:line="273" w:lineRule="auto"/>
        <w:jc w:val="both"/>
        <w:rPr>
          <w:rFonts w:ascii="Times New Roman" w:hAnsi="Times New Roman"/>
        </w:rPr>
      </w:pPr>
      <w:r>
        <w:rPr>
          <w:rFonts w:ascii="Times New Roman" w:hAnsi="Times New Roman"/>
        </w:rPr>
        <w:t>Table 22: Summary Costs of the Interventions of private sector development.</w:t>
      </w:r>
    </w:p>
    <w:tbl>
      <w:tblPr>
        <w:tblW w:w="53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3"/>
        <w:gridCol w:w="1321"/>
        <w:gridCol w:w="1057"/>
        <w:gridCol w:w="1191"/>
        <w:gridCol w:w="1057"/>
        <w:gridCol w:w="1409"/>
        <w:gridCol w:w="1051"/>
      </w:tblGrid>
      <w:tr w:rsidR="00411902" w:rsidTr="00411902">
        <w:trPr>
          <w:cantSplit/>
          <w:trHeight w:val="953"/>
        </w:trPr>
        <w:tc>
          <w:tcPr>
            <w:tcW w:w="8063" w:type="dxa"/>
            <w:tcBorders>
              <w:top w:val="single" w:sz="4" w:space="0" w:color="auto"/>
              <w:left w:val="single" w:sz="4" w:space="0" w:color="auto"/>
              <w:bottom w:val="single" w:sz="4" w:space="0" w:color="auto"/>
              <w:right w:val="single" w:sz="4" w:space="0" w:color="auto"/>
            </w:tcBorders>
            <w:shd w:val="clear" w:color="auto" w:fill="F2F2F2"/>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Objectives and Interventions</w:t>
            </w:r>
          </w:p>
        </w:tc>
        <w:tc>
          <w:tcPr>
            <w:tcW w:w="1321" w:type="dxa"/>
            <w:tcBorders>
              <w:top w:val="single" w:sz="4" w:space="0" w:color="auto"/>
              <w:left w:val="single" w:sz="4" w:space="0" w:color="auto"/>
              <w:bottom w:val="single" w:sz="4" w:space="0" w:color="auto"/>
              <w:right w:val="single" w:sz="4" w:space="0" w:color="auto"/>
            </w:tcBorders>
            <w:shd w:val="clear" w:color="auto" w:fill="F2F2F2"/>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Total Cost (Millions)</w:t>
            </w:r>
          </w:p>
        </w:tc>
        <w:tc>
          <w:tcPr>
            <w:tcW w:w="1057" w:type="dxa"/>
            <w:tcBorders>
              <w:top w:val="single" w:sz="4" w:space="0" w:color="auto"/>
              <w:left w:val="single" w:sz="4" w:space="0" w:color="auto"/>
              <w:bottom w:val="single" w:sz="4" w:space="0" w:color="auto"/>
              <w:right w:val="single" w:sz="4" w:space="0" w:color="auto"/>
            </w:tcBorders>
            <w:shd w:val="clear" w:color="auto" w:fill="F2F2F2"/>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FY2025/26</w:t>
            </w:r>
          </w:p>
        </w:tc>
        <w:tc>
          <w:tcPr>
            <w:tcW w:w="1191" w:type="dxa"/>
            <w:tcBorders>
              <w:top w:val="single" w:sz="4" w:space="0" w:color="auto"/>
              <w:left w:val="single" w:sz="4" w:space="0" w:color="auto"/>
              <w:bottom w:val="single" w:sz="4" w:space="0" w:color="auto"/>
              <w:right w:val="single" w:sz="4" w:space="0" w:color="auto"/>
            </w:tcBorders>
            <w:shd w:val="clear" w:color="auto" w:fill="F2F2F2"/>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FY 2026/27</w:t>
            </w:r>
          </w:p>
        </w:tc>
        <w:tc>
          <w:tcPr>
            <w:tcW w:w="1057" w:type="dxa"/>
            <w:tcBorders>
              <w:top w:val="single" w:sz="4" w:space="0" w:color="auto"/>
              <w:left w:val="single" w:sz="4" w:space="0" w:color="auto"/>
              <w:bottom w:val="single" w:sz="4" w:space="0" w:color="auto"/>
              <w:right w:val="single" w:sz="4" w:space="0" w:color="auto"/>
            </w:tcBorders>
            <w:shd w:val="clear" w:color="auto" w:fill="F2F2F2"/>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FY 2027/28</w:t>
            </w:r>
          </w:p>
        </w:tc>
        <w:tc>
          <w:tcPr>
            <w:tcW w:w="1409" w:type="dxa"/>
            <w:tcBorders>
              <w:top w:val="single" w:sz="4" w:space="0" w:color="auto"/>
              <w:left w:val="single" w:sz="4" w:space="0" w:color="auto"/>
              <w:bottom w:val="single" w:sz="4" w:space="0" w:color="auto"/>
              <w:right w:val="single" w:sz="4" w:space="0" w:color="auto"/>
            </w:tcBorders>
            <w:shd w:val="clear" w:color="auto" w:fill="F2F2F2"/>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FY 2028/29</w:t>
            </w:r>
          </w:p>
        </w:tc>
        <w:tc>
          <w:tcPr>
            <w:tcW w:w="1051" w:type="dxa"/>
            <w:tcBorders>
              <w:top w:val="single" w:sz="4" w:space="0" w:color="auto"/>
              <w:left w:val="single" w:sz="4" w:space="0" w:color="auto"/>
              <w:bottom w:val="single" w:sz="4" w:space="0" w:color="auto"/>
              <w:right w:val="single" w:sz="4" w:space="0" w:color="auto"/>
            </w:tcBorders>
            <w:shd w:val="clear" w:color="auto" w:fill="F2F2F2"/>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FY 2029/30 </w:t>
            </w:r>
          </w:p>
        </w:tc>
      </w:tr>
      <w:tr w:rsidR="00411902" w:rsidTr="00411902">
        <w:trPr>
          <w:cantSplit/>
          <w:trHeight w:val="68"/>
        </w:trPr>
        <w:tc>
          <w:tcPr>
            <w:tcW w:w="15149"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1:  Sustainably lower the cost of financing</w:t>
            </w:r>
          </w:p>
        </w:tc>
      </w:tr>
      <w:tr w:rsidR="00411902" w:rsidTr="00411902">
        <w:trPr>
          <w:cantSplit/>
          <w:trHeight w:val="476"/>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Intervention 1.1.1.1: </w:t>
            </w:r>
            <w:r>
              <w:rPr>
                <w:rFonts w:ascii="Times New Roman" w:hAnsi="Times New Roman" w:cs="Times New Roman"/>
                <w:bCs/>
                <w:color w:val="000000"/>
                <w:sz w:val="20"/>
                <w:szCs w:val="20"/>
              </w:rPr>
              <w:t>Inspecting businesses, conducting market surveillance and sensitizing business operators about existing regulatory frame work</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r>
      <w:tr w:rsidR="00411902" w:rsidTr="00411902">
        <w:trPr>
          <w:cantSplit/>
          <w:trHeight w:val="50"/>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bCs/>
                <w:color w:val="000000"/>
                <w:sz w:val="20"/>
                <w:szCs w:val="20"/>
              </w:rPr>
              <w:t>1.1.1.2 Profiling of MSMEs ( Micro small  &amp; medium enterprises in the district</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bCs/>
                <w:color w:val="000000"/>
                <w:sz w:val="20"/>
                <w:szCs w:val="20"/>
              </w:rPr>
              <w:t xml:space="preserve"> Formation and registration of farmers groups </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Intervention:  1.1.2.3 Promote the integration of environmental, social, and governance (ESG) criteria in financial services to support sustainable development goals</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411902" w:rsidTr="00411902">
        <w:trPr>
          <w:cantSplit/>
          <w:trHeight w:val="436"/>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color w:val="000000"/>
                <w:sz w:val="20"/>
                <w:szCs w:val="20"/>
              </w:rPr>
            </w:pPr>
            <w:r>
              <w:rPr>
                <w:rFonts w:ascii="Times New Roman" w:eastAsia="Calibri" w:hAnsi="Times New Roman" w:cs="Times New Roman"/>
                <w:sz w:val="20"/>
                <w:szCs w:val="20"/>
              </w:rPr>
              <w:t xml:space="preserve">Intervention 1.1.2.4 </w:t>
            </w:r>
            <w:r>
              <w:rPr>
                <w:rFonts w:ascii="Times New Roman" w:eastAsia="Calibri" w:hAnsi="Times New Roman" w:cs="Times New Roman"/>
                <w:color w:val="000000"/>
                <w:sz w:val="20"/>
                <w:szCs w:val="20"/>
              </w:rPr>
              <w:t>Preparation of annual financial reports, annual work plans and budgets, annual and quarterly performance reports, reports, procurement plan and PFB</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Intervnetion:1.1.2.5 Strengthen the financial inclusion pillar of PDM</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Intervention 1.1.2.6   </w:t>
            </w:r>
            <w:r>
              <w:rPr>
                <w:rFonts w:ascii="Times New Roman" w:hAnsi="Times New Roman" w:cs="Times New Roman"/>
                <w:bCs/>
                <w:color w:val="000000"/>
                <w:sz w:val="20"/>
                <w:szCs w:val="20"/>
              </w:rPr>
              <w:t>Profiling of MSMEs ( Micro small  &amp; medium enterprises in the district</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791"/>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Intervention 1.1.4.1. </w:t>
            </w:r>
            <w:r>
              <w:rPr>
                <w:rFonts w:ascii="Times New Roman" w:hAnsi="Times New Roman" w:cs="Times New Roman"/>
                <w:bCs/>
                <w:color w:val="000000"/>
                <w:sz w:val="20"/>
                <w:szCs w:val="20"/>
              </w:rPr>
              <w:t>Monitoring and support supervision of cooperatives societies</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Intervention: 2.1.1.1. </w:t>
            </w:r>
            <w:r>
              <w:rPr>
                <w:rFonts w:ascii="Times New Roman" w:eastAsia="Calibri" w:hAnsi="Times New Roman" w:cs="Times New Roman"/>
                <w:color w:val="000000"/>
                <w:sz w:val="20"/>
                <w:szCs w:val="20"/>
              </w:rPr>
              <w:t>Enforcement of weights and measures Act</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50"/>
        </w:trPr>
        <w:tc>
          <w:tcPr>
            <w:tcW w:w="15149"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3: Support capacity development for private sector institutions and organizations.</w:t>
            </w:r>
          </w:p>
        </w:tc>
      </w:tr>
      <w:tr w:rsidR="00411902" w:rsidTr="00411902">
        <w:trPr>
          <w:cantSplit/>
          <w:trHeight w:val="629"/>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Intervention 3.1.1.1. </w:t>
            </w:r>
            <w:r>
              <w:rPr>
                <w:rFonts w:ascii="Times New Roman" w:hAnsi="Times New Roman" w:cs="Times New Roman"/>
                <w:bCs/>
                <w:color w:val="000000"/>
                <w:sz w:val="20"/>
                <w:szCs w:val="20"/>
              </w:rPr>
              <w:t>Profiling of MSMEs (Micro small &amp; medium enterprises in the district</w:t>
            </w:r>
            <w:r>
              <w:rPr>
                <w:rFonts w:ascii="Times New Roman" w:eastAsia="Calibri" w:hAnsi="Times New Roman" w:cs="Times New Roman"/>
                <w:sz w:val="20"/>
                <w:szCs w:val="20"/>
              </w:rPr>
              <w:t>.</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2,000</w:t>
            </w:r>
          </w:p>
        </w:tc>
      </w:tr>
      <w:tr w:rsidR="00411902" w:rsidTr="00411902">
        <w:trPr>
          <w:cantSplit/>
          <w:trHeight w:val="449"/>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Intervention 3.1.2.3. 3.1.3.1. Promote formalization and business registration</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1,000</w:t>
            </w:r>
          </w:p>
        </w:tc>
      </w:tr>
      <w:tr w:rsidR="00411902" w:rsidTr="00411902">
        <w:trPr>
          <w:cantSplit/>
          <w:trHeight w:val="251"/>
        </w:trPr>
        <w:tc>
          <w:tcPr>
            <w:tcW w:w="80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TOTAL</w:t>
            </w:r>
          </w:p>
        </w:tc>
        <w:tc>
          <w:tcPr>
            <w:tcW w:w="132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60,000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16,000</w:t>
            </w:r>
          </w:p>
        </w:tc>
        <w:tc>
          <w:tcPr>
            <w:tcW w:w="119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16,000</w:t>
            </w:r>
          </w:p>
        </w:tc>
        <w:tc>
          <w:tcPr>
            <w:tcW w:w="105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16,000</w:t>
            </w:r>
          </w:p>
        </w:tc>
        <w:tc>
          <w:tcPr>
            <w:tcW w:w="140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16,000</w:t>
            </w:r>
          </w:p>
        </w:tc>
        <w:tc>
          <w:tcPr>
            <w:tcW w:w="105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16,000</w:t>
            </w:r>
          </w:p>
        </w:tc>
      </w:tr>
    </w:tbl>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TABLE 23</w:t>
      </w:r>
      <w:r>
        <w:rPr>
          <w:rFonts w:ascii="Times New Roman" w:eastAsia="Calibri" w:hAnsi="Times New Roman" w:cs="Times New Roman"/>
          <w:b/>
          <w:sz w:val="24"/>
          <w:szCs w:val="24"/>
        </w:rPr>
        <w:t>; Summary Costs of the Interventions of</w:t>
      </w:r>
      <w:r>
        <w:rPr>
          <w:rFonts w:ascii="Times New Roman" w:eastAsia="Calibri" w:hAnsi="Times New Roman" w:cs="Times New Roman"/>
        </w:rPr>
        <w:t xml:space="preserve"> </w:t>
      </w:r>
      <w:r>
        <w:rPr>
          <w:rFonts w:ascii="Times New Roman" w:eastAsia="Calibri" w:hAnsi="Times New Roman" w:cs="Times New Roman"/>
          <w:b/>
          <w:sz w:val="20"/>
          <w:szCs w:val="20"/>
        </w:rPr>
        <w:t xml:space="preserve">INTEGRATED TRANSPORT AND INFRASTRUCTURE </w:t>
      </w:r>
    </w:p>
    <w:tbl>
      <w:tblPr>
        <w:tblW w:w="13866" w:type="dxa"/>
        <w:tblInd w:w="158" w:type="dxa"/>
        <w:tblLook w:val="04A0" w:firstRow="1" w:lastRow="0" w:firstColumn="1" w:lastColumn="0" w:noHBand="0" w:noVBand="1"/>
      </w:tblPr>
      <w:tblGrid>
        <w:gridCol w:w="5077"/>
        <w:gridCol w:w="1418"/>
        <w:gridCol w:w="1417"/>
        <w:gridCol w:w="1418"/>
        <w:gridCol w:w="1559"/>
        <w:gridCol w:w="1417"/>
        <w:gridCol w:w="1560"/>
      </w:tblGrid>
      <w:tr w:rsidR="00411902" w:rsidTr="00411902">
        <w:trPr>
          <w:cantSplit/>
          <w:trHeight w:val="520"/>
        </w:trPr>
        <w:tc>
          <w:tcPr>
            <w:tcW w:w="5077" w:type="dxa"/>
            <w:tcBorders>
              <w:top w:val="single" w:sz="4" w:space="0" w:color="auto"/>
              <w:left w:val="single" w:sz="8" w:space="0" w:color="000000"/>
              <w:bottom w:val="single" w:sz="4" w:space="0" w:color="auto"/>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Strategic Objectives and Interventions</w:t>
            </w:r>
          </w:p>
        </w:tc>
        <w:tc>
          <w:tcPr>
            <w:tcW w:w="1418" w:type="dxa"/>
            <w:tcBorders>
              <w:top w:val="single" w:sz="4" w:space="0" w:color="auto"/>
              <w:left w:val="nil"/>
              <w:bottom w:val="single" w:sz="4" w:space="0" w:color="auto"/>
              <w:right w:val="single" w:sz="8" w:space="0" w:color="000000"/>
            </w:tcBorders>
            <w:vAlign w:val="center"/>
            <w:hideMark/>
          </w:tcPr>
          <w:p w:rsidR="00411902" w:rsidRDefault="00411902">
            <w:pPr>
              <w:spacing w:after="0"/>
              <w:jc w:val="center"/>
              <w:rPr>
                <w:rFonts w:ascii="Times New Roman" w:hAnsi="Times New Roman" w:cs="Times New Roman"/>
                <w:b/>
                <w:bCs/>
                <w:kern w:val="0"/>
                <w:sz w:val="20"/>
                <w:szCs w:val="20"/>
              </w:rPr>
            </w:pPr>
            <w:r>
              <w:rPr>
                <w:rFonts w:ascii="Times New Roman" w:hAnsi="Times New Roman" w:cs="Times New Roman"/>
                <w:b/>
                <w:bCs/>
                <w:kern w:val="0"/>
                <w:sz w:val="20"/>
                <w:szCs w:val="20"/>
              </w:rPr>
              <w:t>Total Cost (Millions)</w:t>
            </w:r>
          </w:p>
        </w:tc>
        <w:tc>
          <w:tcPr>
            <w:tcW w:w="1417" w:type="dxa"/>
            <w:tcBorders>
              <w:top w:val="single" w:sz="4" w:space="0" w:color="auto"/>
              <w:left w:val="nil"/>
              <w:bottom w:val="single" w:sz="4" w:space="0" w:color="auto"/>
              <w:right w:val="single" w:sz="8" w:space="0" w:color="000000"/>
            </w:tcBorders>
            <w:vAlign w:val="center"/>
            <w:hideMark/>
          </w:tcPr>
          <w:p w:rsidR="00411902" w:rsidRDefault="00411902">
            <w:pPr>
              <w:spacing w:after="0"/>
              <w:jc w:val="center"/>
              <w:rPr>
                <w:rFonts w:ascii="Times New Roman" w:hAnsi="Times New Roman" w:cs="Times New Roman"/>
                <w:b/>
                <w:kern w:val="0"/>
                <w:sz w:val="20"/>
                <w:szCs w:val="20"/>
              </w:rPr>
            </w:pPr>
            <w:r>
              <w:rPr>
                <w:rFonts w:ascii="Times New Roman" w:hAnsi="Times New Roman" w:cs="Times New Roman"/>
                <w:b/>
                <w:kern w:val="0"/>
                <w:sz w:val="20"/>
                <w:szCs w:val="20"/>
              </w:rPr>
              <w:t>FY2025/26</w:t>
            </w:r>
          </w:p>
        </w:tc>
        <w:tc>
          <w:tcPr>
            <w:tcW w:w="1418" w:type="dxa"/>
            <w:tcBorders>
              <w:top w:val="single" w:sz="4" w:space="0" w:color="auto"/>
              <w:left w:val="nil"/>
              <w:bottom w:val="single" w:sz="4" w:space="0" w:color="auto"/>
              <w:right w:val="single" w:sz="8" w:space="0" w:color="000000"/>
            </w:tcBorders>
            <w:vAlign w:val="center"/>
            <w:hideMark/>
          </w:tcPr>
          <w:p w:rsidR="00411902" w:rsidRDefault="00411902">
            <w:pPr>
              <w:spacing w:after="0"/>
              <w:jc w:val="center"/>
              <w:rPr>
                <w:rFonts w:ascii="Times New Roman" w:hAnsi="Times New Roman" w:cs="Times New Roman"/>
                <w:b/>
                <w:kern w:val="0"/>
                <w:sz w:val="20"/>
                <w:szCs w:val="20"/>
              </w:rPr>
            </w:pPr>
            <w:r>
              <w:rPr>
                <w:rFonts w:ascii="Times New Roman" w:hAnsi="Times New Roman" w:cs="Times New Roman"/>
                <w:b/>
                <w:kern w:val="0"/>
                <w:sz w:val="20"/>
                <w:szCs w:val="20"/>
              </w:rPr>
              <w:t>FY 2026/27</w:t>
            </w:r>
          </w:p>
        </w:tc>
        <w:tc>
          <w:tcPr>
            <w:tcW w:w="1559" w:type="dxa"/>
            <w:tcBorders>
              <w:top w:val="single" w:sz="4" w:space="0" w:color="auto"/>
              <w:left w:val="nil"/>
              <w:bottom w:val="single" w:sz="4" w:space="0" w:color="auto"/>
              <w:right w:val="single" w:sz="8" w:space="0" w:color="000000"/>
            </w:tcBorders>
            <w:vAlign w:val="center"/>
            <w:hideMark/>
          </w:tcPr>
          <w:p w:rsidR="00411902" w:rsidRDefault="00411902">
            <w:pPr>
              <w:spacing w:after="0"/>
              <w:jc w:val="center"/>
              <w:rPr>
                <w:rFonts w:ascii="Times New Roman" w:hAnsi="Times New Roman" w:cs="Times New Roman"/>
                <w:b/>
                <w:kern w:val="0"/>
                <w:sz w:val="20"/>
                <w:szCs w:val="20"/>
              </w:rPr>
            </w:pPr>
            <w:r>
              <w:rPr>
                <w:rFonts w:ascii="Times New Roman" w:hAnsi="Times New Roman" w:cs="Times New Roman"/>
                <w:b/>
                <w:kern w:val="0"/>
                <w:sz w:val="20"/>
                <w:szCs w:val="20"/>
              </w:rPr>
              <w:t>FY 2027/28</w:t>
            </w:r>
          </w:p>
        </w:tc>
        <w:tc>
          <w:tcPr>
            <w:tcW w:w="1417" w:type="dxa"/>
            <w:tcBorders>
              <w:top w:val="single" w:sz="4" w:space="0" w:color="auto"/>
              <w:left w:val="nil"/>
              <w:bottom w:val="single" w:sz="4" w:space="0" w:color="auto"/>
              <w:right w:val="single" w:sz="8" w:space="0" w:color="000000"/>
            </w:tcBorders>
            <w:vAlign w:val="center"/>
            <w:hideMark/>
          </w:tcPr>
          <w:p w:rsidR="00411902" w:rsidRDefault="00411902">
            <w:pPr>
              <w:spacing w:after="0"/>
              <w:jc w:val="center"/>
              <w:rPr>
                <w:rFonts w:ascii="Times New Roman" w:hAnsi="Times New Roman" w:cs="Times New Roman"/>
                <w:b/>
                <w:kern w:val="0"/>
                <w:sz w:val="20"/>
                <w:szCs w:val="20"/>
              </w:rPr>
            </w:pPr>
            <w:r>
              <w:rPr>
                <w:rFonts w:ascii="Times New Roman" w:hAnsi="Times New Roman" w:cs="Times New Roman"/>
                <w:b/>
                <w:kern w:val="0"/>
                <w:sz w:val="20"/>
                <w:szCs w:val="20"/>
              </w:rPr>
              <w:t>FY 2028/29</w:t>
            </w:r>
          </w:p>
        </w:tc>
        <w:tc>
          <w:tcPr>
            <w:tcW w:w="1560" w:type="dxa"/>
            <w:tcBorders>
              <w:top w:val="single" w:sz="4" w:space="0" w:color="auto"/>
              <w:left w:val="nil"/>
              <w:bottom w:val="single" w:sz="4" w:space="0" w:color="auto"/>
              <w:right w:val="single" w:sz="8" w:space="0" w:color="000000"/>
            </w:tcBorders>
            <w:vAlign w:val="center"/>
            <w:hideMark/>
          </w:tcPr>
          <w:p w:rsidR="00411902" w:rsidRDefault="00411902">
            <w:pPr>
              <w:spacing w:after="0"/>
              <w:jc w:val="center"/>
              <w:rPr>
                <w:rFonts w:ascii="Times New Roman" w:hAnsi="Times New Roman" w:cs="Times New Roman"/>
                <w:b/>
                <w:kern w:val="0"/>
                <w:sz w:val="20"/>
                <w:szCs w:val="20"/>
              </w:rPr>
            </w:pPr>
            <w:r>
              <w:rPr>
                <w:rFonts w:ascii="Times New Roman" w:hAnsi="Times New Roman" w:cs="Times New Roman"/>
                <w:b/>
                <w:kern w:val="0"/>
                <w:sz w:val="20"/>
                <w:szCs w:val="20"/>
              </w:rPr>
              <w:t xml:space="preserve">FY 2029/30 </w:t>
            </w:r>
          </w:p>
        </w:tc>
      </w:tr>
      <w:tr w:rsidR="00411902" w:rsidTr="00411902">
        <w:trPr>
          <w:cantSplit/>
          <w:trHeight w:val="371"/>
        </w:trPr>
        <w:tc>
          <w:tcPr>
            <w:tcW w:w="13866" w:type="dxa"/>
            <w:gridSpan w:val="7"/>
            <w:tcBorders>
              <w:top w:val="single" w:sz="4" w:space="0" w:color="auto"/>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b/>
                <w:bCs/>
                <w:kern w:val="0"/>
                <w:sz w:val="20"/>
                <w:szCs w:val="20"/>
              </w:rPr>
            </w:pPr>
            <w:r>
              <w:rPr>
                <w:rFonts w:ascii="Times New Roman" w:hAnsi="Times New Roman" w:cs="Times New Roman"/>
                <w:b/>
                <w:bCs/>
                <w:kern w:val="0"/>
                <w:sz w:val="20"/>
                <w:szCs w:val="20"/>
              </w:rPr>
              <w:t xml:space="preserve">Strategic Objective 1: </w:t>
            </w:r>
            <w:r>
              <w:rPr>
                <w:rFonts w:ascii="Times New Roman" w:hAnsi="Times New Roman" w:cs="Times New Roman"/>
                <w:b/>
                <w:kern w:val="0"/>
                <w:sz w:val="20"/>
                <w:szCs w:val="20"/>
              </w:rPr>
              <w:t>To develop an inter-modal and seamless transport infrastructure and service</w:t>
            </w:r>
            <w:r>
              <w:rPr>
                <w:rFonts w:ascii="Times New Roman" w:hAnsi="Times New Roman" w:cs="Times New Roman"/>
                <w:b/>
                <w:bCs/>
                <w:kern w:val="0"/>
                <w:sz w:val="20"/>
                <w:szCs w:val="20"/>
              </w:rPr>
              <w:t> </w:t>
            </w:r>
          </w:p>
        </w:tc>
      </w:tr>
      <w:tr w:rsidR="00411902" w:rsidTr="00411902">
        <w:trPr>
          <w:cantSplit/>
          <w:trHeight w:val="262"/>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b/>
                <w:bCs/>
                <w:kern w:val="0"/>
                <w:sz w:val="20"/>
                <w:szCs w:val="20"/>
              </w:rPr>
            </w:pPr>
            <w:r>
              <w:rPr>
                <w:rFonts w:ascii="Times New Roman" w:hAnsi="Times New Roman" w:cs="Times New Roman"/>
                <w:b/>
                <w:bCs/>
                <w:kern w:val="0"/>
                <w:sz w:val="20"/>
                <w:szCs w:val="20"/>
              </w:rPr>
              <w:t>Interventions:</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cantSplit/>
          <w:trHeight w:val="550"/>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1.1: Construct and upgrade strategic transport infrastructure.</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2,526,595,635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413,850,000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455,235,000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500,758,500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550,834,350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605,917,785 </w:t>
            </w:r>
          </w:p>
        </w:tc>
      </w:tr>
      <w:tr w:rsidR="00411902" w:rsidTr="00411902">
        <w:trPr>
          <w:cantSplit/>
          <w:trHeight w:val="970"/>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lastRenderedPageBreak/>
              <w:t>1.2 Increase capacity of existing transport infrastructure and services;</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842,198,545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137,950,000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151,745,000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166,919,500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183,611,450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201,972,595 </w:t>
            </w:r>
          </w:p>
        </w:tc>
      </w:tr>
      <w:tr w:rsidR="00411902" w:rsidTr="00411902">
        <w:trPr>
          <w:cantSplit/>
          <w:trHeight w:val="545"/>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1.3 Enhance transport safety;</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421,099,273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68,975,000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75,872,500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83,459,750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91,805,725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100,986,298 </w:t>
            </w:r>
          </w:p>
        </w:tc>
      </w:tr>
      <w:tr w:rsidR="00411902" w:rsidTr="00411902">
        <w:trPr>
          <w:cantSplit/>
          <w:trHeight w:val="1247"/>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1.4: To strengthen transport system resilience to climate change and natural disasters with compliance to environmental and social safeguards.</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168,439,709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27,590,000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30,349,000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33,383,900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36,722,290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40,394,519 </w:t>
            </w:r>
          </w:p>
        </w:tc>
      </w:tr>
      <w:tr w:rsidR="00411902" w:rsidTr="00411902">
        <w:trPr>
          <w:cantSplit/>
          <w:trHeight w:val="259"/>
        </w:trPr>
        <w:tc>
          <w:tcPr>
            <w:tcW w:w="13866" w:type="dxa"/>
            <w:gridSpan w:val="7"/>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b/>
                <w:bCs/>
                <w:kern w:val="0"/>
                <w:sz w:val="20"/>
                <w:szCs w:val="20"/>
              </w:rPr>
            </w:pPr>
            <w:r>
              <w:rPr>
                <w:rFonts w:ascii="Times New Roman" w:hAnsi="Times New Roman" w:cs="Times New Roman"/>
                <w:b/>
                <w:bCs/>
                <w:kern w:val="0"/>
                <w:sz w:val="20"/>
                <w:szCs w:val="20"/>
              </w:rPr>
              <w:t xml:space="preserve">Strategic Objective 2: </w:t>
            </w:r>
            <w:r>
              <w:rPr>
                <w:rFonts w:ascii="Times New Roman" w:hAnsi="Times New Roman" w:cs="Times New Roman"/>
                <w:kern w:val="0"/>
                <w:sz w:val="20"/>
                <w:szCs w:val="20"/>
              </w:rPr>
              <w:t xml:space="preserve">To strengthen transport asset management </w:t>
            </w:r>
          </w:p>
        </w:tc>
      </w:tr>
      <w:tr w:rsidR="00411902" w:rsidTr="00411902">
        <w:trPr>
          <w:cantSplit/>
          <w:trHeight w:val="276"/>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b/>
                <w:bCs/>
                <w:kern w:val="0"/>
                <w:sz w:val="20"/>
                <w:szCs w:val="20"/>
              </w:rPr>
            </w:pPr>
            <w:r>
              <w:rPr>
                <w:rFonts w:ascii="Times New Roman" w:hAnsi="Times New Roman" w:cs="Times New Roman"/>
                <w:b/>
                <w:bCs/>
                <w:kern w:val="0"/>
                <w:sz w:val="20"/>
                <w:szCs w:val="20"/>
              </w:rPr>
              <w:t>The Interventions</w:t>
            </w:r>
          </w:p>
        </w:tc>
        <w:tc>
          <w:tcPr>
            <w:tcW w:w="1418"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c>
          <w:tcPr>
            <w:tcW w:w="1417"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b/>
                <w:bCs/>
                <w:kern w:val="0"/>
                <w:sz w:val="20"/>
                <w:szCs w:val="20"/>
              </w:rPr>
            </w:pPr>
          </w:p>
        </w:tc>
        <w:tc>
          <w:tcPr>
            <w:tcW w:w="1418"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c>
          <w:tcPr>
            <w:tcW w:w="1559"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c>
          <w:tcPr>
            <w:tcW w:w="1417"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c>
          <w:tcPr>
            <w:tcW w:w="1560"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r>
      <w:tr w:rsidR="00411902" w:rsidTr="00411902">
        <w:trPr>
          <w:cantSplit/>
          <w:trHeight w:val="692"/>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2.1 Rehabilitate and maintain transport infrastructure.</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1,010,638,254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165,540,000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182,094,000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200,303,400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220,333,740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242,367,114 </w:t>
            </w:r>
          </w:p>
        </w:tc>
      </w:tr>
      <w:tr w:rsidR="00411902" w:rsidTr="00411902">
        <w:trPr>
          <w:cantSplit/>
          <w:trHeight w:val="1440"/>
        </w:trPr>
        <w:tc>
          <w:tcPr>
            <w:tcW w:w="5077" w:type="dxa"/>
            <w:tcBorders>
              <w:top w:val="nil"/>
              <w:left w:val="single" w:sz="8" w:space="0" w:color="000000"/>
              <w:bottom w:val="single" w:sz="4" w:space="0" w:color="auto"/>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2.2 Develop and maintain transport infrastructure and services management information systems.</w:t>
            </w:r>
          </w:p>
        </w:tc>
        <w:tc>
          <w:tcPr>
            <w:tcW w:w="1418" w:type="dxa"/>
            <w:tcBorders>
              <w:top w:val="nil"/>
              <w:left w:val="nil"/>
              <w:bottom w:val="single" w:sz="4" w:space="0" w:color="auto"/>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168,439,709 </w:t>
            </w:r>
          </w:p>
        </w:tc>
        <w:tc>
          <w:tcPr>
            <w:tcW w:w="1417" w:type="dxa"/>
            <w:tcBorders>
              <w:top w:val="nil"/>
              <w:left w:val="nil"/>
              <w:bottom w:val="single" w:sz="4" w:space="0" w:color="auto"/>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27,590,000 </w:t>
            </w:r>
          </w:p>
        </w:tc>
        <w:tc>
          <w:tcPr>
            <w:tcW w:w="1418" w:type="dxa"/>
            <w:tcBorders>
              <w:top w:val="nil"/>
              <w:left w:val="nil"/>
              <w:bottom w:val="single" w:sz="4" w:space="0" w:color="auto"/>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30,349,000 </w:t>
            </w:r>
          </w:p>
        </w:tc>
        <w:tc>
          <w:tcPr>
            <w:tcW w:w="1559" w:type="dxa"/>
            <w:tcBorders>
              <w:top w:val="nil"/>
              <w:left w:val="nil"/>
              <w:bottom w:val="single" w:sz="4" w:space="0" w:color="auto"/>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33,383,900 </w:t>
            </w:r>
          </w:p>
        </w:tc>
        <w:tc>
          <w:tcPr>
            <w:tcW w:w="1417" w:type="dxa"/>
            <w:tcBorders>
              <w:top w:val="nil"/>
              <w:left w:val="nil"/>
              <w:bottom w:val="single" w:sz="4" w:space="0" w:color="auto"/>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36,722,290 </w:t>
            </w:r>
          </w:p>
        </w:tc>
        <w:tc>
          <w:tcPr>
            <w:tcW w:w="1560" w:type="dxa"/>
            <w:tcBorders>
              <w:top w:val="nil"/>
              <w:left w:val="nil"/>
              <w:bottom w:val="single" w:sz="4" w:space="0" w:color="auto"/>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40,394,519 </w:t>
            </w:r>
          </w:p>
        </w:tc>
      </w:tr>
      <w:tr w:rsidR="00411902" w:rsidTr="00411902">
        <w:trPr>
          <w:cantSplit/>
          <w:trHeight w:val="1134"/>
        </w:trPr>
        <w:tc>
          <w:tcPr>
            <w:tcW w:w="5077" w:type="dxa"/>
            <w:tcBorders>
              <w:top w:val="single" w:sz="4" w:space="0" w:color="auto"/>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2.3 Strengthen mechanical engineering services.</w:t>
            </w:r>
          </w:p>
        </w:tc>
        <w:tc>
          <w:tcPr>
            <w:tcW w:w="1418" w:type="dxa"/>
            <w:tcBorders>
              <w:top w:val="single" w:sz="4" w:space="0" w:color="auto"/>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842,198,545 </w:t>
            </w:r>
          </w:p>
        </w:tc>
        <w:tc>
          <w:tcPr>
            <w:tcW w:w="1417" w:type="dxa"/>
            <w:tcBorders>
              <w:top w:val="single" w:sz="4" w:space="0" w:color="auto"/>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137,950,000 </w:t>
            </w:r>
          </w:p>
        </w:tc>
        <w:tc>
          <w:tcPr>
            <w:tcW w:w="1418" w:type="dxa"/>
            <w:tcBorders>
              <w:top w:val="single" w:sz="4" w:space="0" w:color="auto"/>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151,745,000 </w:t>
            </w:r>
          </w:p>
        </w:tc>
        <w:tc>
          <w:tcPr>
            <w:tcW w:w="1559" w:type="dxa"/>
            <w:tcBorders>
              <w:top w:val="single" w:sz="4" w:space="0" w:color="auto"/>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166,919,500 </w:t>
            </w:r>
          </w:p>
        </w:tc>
        <w:tc>
          <w:tcPr>
            <w:tcW w:w="1417" w:type="dxa"/>
            <w:tcBorders>
              <w:top w:val="single" w:sz="4" w:space="0" w:color="auto"/>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183,611,450 </w:t>
            </w:r>
          </w:p>
        </w:tc>
        <w:tc>
          <w:tcPr>
            <w:tcW w:w="1560" w:type="dxa"/>
            <w:tcBorders>
              <w:top w:val="single" w:sz="4" w:space="0" w:color="auto"/>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201,972,595 </w:t>
            </w:r>
          </w:p>
        </w:tc>
      </w:tr>
      <w:tr w:rsidR="00411902" w:rsidTr="00411902">
        <w:trPr>
          <w:cantSplit/>
          <w:trHeight w:val="394"/>
        </w:trPr>
        <w:tc>
          <w:tcPr>
            <w:tcW w:w="13866" w:type="dxa"/>
            <w:gridSpan w:val="7"/>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b/>
                <w:bCs/>
                <w:kern w:val="0"/>
                <w:sz w:val="20"/>
                <w:szCs w:val="20"/>
              </w:rPr>
            </w:pPr>
            <w:r>
              <w:rPr>
                <w:rFonts w:ascii="Times New Roman" w:hAnsi="Times New Roman" w:cs="Times New Roman"/>
                <w:b/>
                <w:bCs/>
                <w:kern w:val="0"/>
                <w:sz w:val="20"/>
                <w:szCs w:val="20"/>
              </w:rPr>
              <w:t>Strategic Objective 3:</w:t>
            </w:r>
            <w:r>
              <w:rPr>
                <w:rFonts w:ascii="Times New Roman" w:hAnsi="Times New Roman" w:cs="Times New Roman"/>
                <w:kern w:val="0"/>
                <w:sz w:val="20"/>
                <w:szCs w:val="20"/>
              </w:rPr>
              <w:t xml:space="preserve"> To reduce the cost of transport infrastructure development and maintenance.</w:t>
            </w:r>
          </w:p>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w:t>
            </w:r>
          </w:p>
        </w:tc>
      </w:tr>
      <w:tr w:rsidR="00411902" w:rsidTr="00411902">
        <w:trPr>
          <w:cantSplit/>
          <w:trHeight w:val="123"/>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b/>
                <w:bCs/>
                <w:kern w:val="0"/>
                <w:sz w:val="20"/>
                <w:szCs w:val="20"/>
              </w:rPr>
            </w:pPr>
            <w:r>
              <w:rPr>
                <w:rFonts w:ascii="Times New Roman" w:hAnsi="Times New Roman" w:cs="Times New Roman"/>
                <w:b/>
                <w:bCs/>
                <w:kern w:val="0"/>
                <w:sz w:val="20"/>
                <w:szCs w:val="20"/>
              </w:rPr>
              <w:t>The Interventions</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   </w:t>
            </w:r>
          </w:p>
        </w:tc>
      </w:tr>
      <w:tr w:rsidR="00411902" w:rsidTr="00411902">
        <w:trPr>
          <w:cantSplit/>
          <w:trHeight w:val="773"/>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lastRenderedPageBreak/>
              <w:t>3.1 Implement cost-efficient technologies for provision of transport infrastructure and services</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1,010,638,254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165,540,000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182,094,000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200,303,400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220,333,740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242,367,114 </w:t>
            </w:r>
          </w:p>
        </w:tc>
      </w:tr>
      <w:tr w:rsidR="00411902" w:rsidTr="00411902">
        <w:trPr>
          <w:cantSplit/>
          <w:trHeight w:val="804"/>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3.2 Strengthen local construction capacity</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421,099,273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68,975,000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75,872,500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83,459,750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91,805,725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100,986,298 </w:t>
            </w:r>
          </w:p>
        </w:tc>
      </w:tr>
      <w:tr w:rsidR="00411902" w:rsidTr="00411902">
        <w:trPr>
          <w:cantSplit/>
          <w:trHeight w:val="688"/>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3.3 Adopt new technologies and innovations in transport</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842,198,545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137,950,000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151,745,000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166,919,500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183,611,450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201,972,595 </w:t>
            </w:r>
          </w:p>
        </w:tc>
      </w:tr>
      <w:tr w:rsidR="00411902" w:rsidTr="00411902">
        <w:trPr>
          <w:cantSplit/>
          <w:trHeight w:val="259"/>
        </w:trPr>
        <w:tc>
          <w:tcPr>
            <w:tcW w:w="13866" w:type="dxa"/>
            <w:gridSpan w:val="7"/>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b/>
                <w:bCs/>
                <w:kern w:val="0"/>
                <w:sz w:val="20"/>
                <w:szCs w:val="20"/>
              </w:rPr>
            </w:pPr>
            <w:r>
              <w:rPr>
                <w:rFonts w:ascii="Times New Roman" w:hAnsi="Times New Roman" w:cs="Times New Roman"/>
                <w:b/>
                <w:bCs/>
                <w:kern w:val="0"/>
                <w:sz w:val="20"/>
                <w:szCs w:val="20"/>
              </w:rPr>
              <w:t>Strategic Objective 4:</w:t>
            </w:r>
            <w:r>
              <w:rPr>
                <w:rFonts w:ascii="Times New Roman" w:hAnsi="Times New Roman" w:cs="Times New Roman"/>
                <w:kern w:val="0"/>
                <w:sz w:val="20"/>
                <w:szCs w:val="20"/>
              </w:rPr>
              <w:t xml:space="preserve"> To strengthen governance and management of the </w:t>
            </w:r>
            <w:proofErr w:type="spellStart"/>
            <w:r>
              <w:rPr>
                <w:rFonts w:ascii="Times New Roman" w:hAnsi="Times New Roman" w:cs="Times New Roman"/>
                <w:kern w:val="0"/>
                <w:sz w:val="20"/>
                <w:szCs w:val="20"/>
              </w:rPr>
              <w:t>Programme</w:t>
            </w:r>
            <w:proofErr w:type="spellEnd"/>
          </w:p>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w:t>
            </w:r>
          </w:p>
        </w:tc>
      </w:tr>
      <w:tr w:rsidR="00411902" w:rsidTr="00411902">
        <w:trPr>
          <w:cantSplit/>
          <w:trHeight w:val="351"/>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b/>
                <w:bCs/>
                <w:kern w:val="0"/>
                <w:sz w:val="20"/>
                <w:szCs w:val="20"/>
              </w:rPr>
            </w:pPr>
            <w:r>
              <w:rPr>
                <w:rFonts w:ascii="Times New Roman" w:hAnsi="Times New Roman" w:cs="Times New Roman"/>
                <w:b/>
                <w:bCs/>
                <w:kern w:val="0"/>
                <w:sz w:val="20"/>
                <w:szCs w:val="20"/>
              </w:rPr>
              <w:t>The Interventions</w:t>
            </w:r>
          </w:p>
        </w:tc>
        <w:tc>
          <w:tcPr>
            <w:tcW w:w="1418"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c>
          <w:tcPr>
            <w:tcW w:w="1417"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c>
          <w:tcPr>
            <w:tcW w:w="1418"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c>
          <w:tcPr>
            <w:tcW w:w="1559"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c>
          <w:tcPr>
            <w:tcW w:w="1417"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c>
          <w:tcPr>
            <w:tcW w:w="1560" w:type="dxa"/>
            <w:tcBorders>
              <w:top w:val="nil"/>
              <w:left w:val="nil"/>
              <w:bottom w:val="single" w:sz="8" w:space="0" w:color="000000"/>
              <w:right w:val="single" w:sz="8" w:space="0" w:color="000000"/>
            </w:tcBorders>
            <w:vAlign w:val="center"/>
          </w:tcPr>
          <w:p w:rsidR="00411902" w:rsidRDefault="00411902">
            <w:pPr>
              <w:spacing w:after="0"/>
              <w:jc w:val="both"/>
              <w:rPr>
                <w:rFonts w:ascii="Times New Roman" w:hAnsi="Times New Roman" w:cs="Times New Roman"/>
                <w:kern w:val="0"/>
                <w:sz w:val="20"/>
                <w:szCs w:val="20"/>
              </w:rPr>
            </w:pPr>
          </w:p>
        </w:tc>
      </w:tr>
      <w:tr w:rsidR="00411902" w:rsidTr="00411902">
        <w:trPr>
          <w:cantSplit/>
          <w:trHeight w:val="1116"/>
        </w:trPr>
        <w:tc>
          <w:tcPr>
            <w:tcW w:w="5077"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4.1 Strengthen planning, supervision, monitoring, evaluation, coordination and human resource capacity of the </w:t>
            </w:r>
            <w:proofErr w:type="spellStart"/>
            <w:r>
              <w:rPr>
                <w:rFonts w:ascii="Times New Roman" w:hAnsi="Times New Roman" w:cs="Times New Roman"/>
                <w:kern w:val="0"/>
                <w:sz w:val="20"/>
                <w:szCs w:val="20"/>
              </w:rPr>
              <w:t>Programme</w:t>
            </w:r>
            <w:proofErr w:type="spellEnd"/>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168,439,709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27,590,000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30,349,000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33,383,900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36,722,290 </w:t>
            </w:r>
          </w:p>
        </w:tc>
        <w:tc>
          <w:tcPr>
            <w:tcW w:w="1560" w:type="dxa"/>
            <w:tcBorders>
              <w:top w:val="nil"/>
              <w:left w:val="nil"/>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 xml:space="preserve">                  40,394,519 </w:t>
            </w:r>
          </w:p>
        </w:tc>
      </w:tr>
    </w:tbl>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3"/>
        <w:gridCol w:w="1586"/>
        <w:gridCol w:w="1437"/>
        <w:gridCol w:w="1442"/>
        <w:gridCol w:w="1442"/>
        <w:gridCol w:w="1295"/>
        <w:gridCol w:w="1727"/>
      </w:tblGrid>
      <w:tr w:rsidR="00411902" w:rsidTr="00411902">
        <w:trPr>
          <w:cantSplit/>
          <w:trHeight w:val="416"/>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PUBLIC SECTOR TRANSFORMATION</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r>
      <w:tr w:rsidR="00411902" w:rsidTr="00411902">
        <w:trPr>
          <w:cantSplit/>
          <w:trHeight w:val="526"/>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Strategic Objectives and Interventions</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Total Cost (Millions)</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sz w:val="20"/>
                <w:szCs w:val="20"/>
              </w:rPr>
              <w:t>FY2025/26</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sz w:val="20"/>
                <w:szCs w:val="20"/>
              </w:rPr>
              <w:t>FY 2026/27</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sz w:val="20"/>
                <w:szCs w:val="20"/>
              </w:rPr>
              <w:t>FY 2027/28</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sz w:val="20"/>
                <w:szCs w:val="20"/>
              </w:rPr>
              <w:t>FY 2028/29</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sz w:val="20"/>
                <w:szCs w:val="20"/>
              </w:rPr>
              <w:t xml:space="preserve">FY 2029/30 </w:t>
            </w:r>
          </w:p>
        </w:tc>
      </w:tr>
      <w:tr w:rsidR="00411902" w:rsidTr="00411902">
        <w:trPr>
          <w:cantSplit/>
          <w:trHeight w:val="421"/>
        </w:trPr>
        <w:tc>
          <w:tcPr>
            <w:tcW w:w="14112"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jc w:val="both"/>
              <w:rPr>
                <w:rFonts w:ascii="Times New Roman" w:eastAsia="Calibri" w:hAnsi="Times New Roman" w:cs="Times New Roman"/>
                <w:sz w:val="20"/>
                <w:szCs w:val="20"/>
              </w:rPr>
            </w:pPr>
            <w:r>
              <w:rPr>
                <w:rFonts w:ascii="Times New Roman" w:hAnsi="Times New Roman" w:cs="Times New Roman"/>
                <w:b/>
                <w:bCs/>
                <w:sz w:val="20"/>
                <w:szCs w:val="20"/>
              </w:rPr>
              <w:t>Strategic Objective 1: Achieve higher household incomes and employment for sustainable socio-economic transformation.</w:t>
            </w:r>
          </w:p>
        </w:tc>
      </w:tr>
      <w:tr w:rsidR="00411902" w:rsidTr="00411902">
        <w:trPr>
          <w:cantSplit/>
          <w:trHeight w:val="395"/>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lastRenderedPageBreak/>
              <w:t>Interventions</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r>
      <w:tr w:rsidR="00411902" w:rsidTr="00411902">
        <w:trPr>
          <w:cantSplit/>
          <w:trHeight w:val="415"/>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1.1 Enforce compliance to Laws, regulations, guidelines and processes</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150,0000</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20,000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25,000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30,000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35,000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40,000</w:t>
            </w:r>
          </w:p>
        </w:tc>
      </w:tr>
      <w:tr w:rsidR="00411902" w:rsidTr="00411902">
        <w:trPr>
          <w:cantSplit/>
          <w:trHeight w:val="521"/>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1.2 Strengthen public sector performance management initiatives</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157,077</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20,000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25,000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30,000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35,000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40,000</w:t>
            </w:r>
          </w:p>
        </w:tc>
      </w:tr>
      <w:tr w:rsidR="00411902" w:rsidTr="00411902">
        <w:trPr>
          <w:cantSplit/>
          <w:trHeight w:val="557"/>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1.3 Strengthen implementation of service delivery standards and feedback mechanisms</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30,000</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5,500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6,000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6,500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7,000</w:t>
            </w:r>
          </w:p>
        </w:tc>
      </w:tr>
      <w:tr w:rsidR="00411902" w:rsidTr="00411902">
        <w:trPr>
          <w:cantSplit/>
          <w:trHeight w:val="345"/>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1.4 Strengthen recruitment in DLG</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27,000</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3,500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4,500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5,500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6,500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7,000</w:t>
            </w:r>
          </w:p>
        </w:tc>
      </w:tr>
      <w:tr w:rsidR="00411902" w:rsidTr="00411902">
        <w:trPr>
          <w:cantSplit/>
          <w:trHeight w:val="317"/>
        </w:trPr>
        <w:tc>
          <w:tcPr>
            <w:tcW w:w="14112"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hAnsi="Times New Roman" w:cs="Times New Roman"/>
                <w:b/>
                <w:bCs/>
                <w:sz w:val="20"/>
                <w:szCs w:val="20"/>
              </w:rPr>
            </w:pPr>
            <w:r>
              <w:rPr>
                <w:rFonts w:ascii="Times New Roman" w:hAnsi="Times New Roman" w:cs="Times New Roman"/>
                <w:b/>
                <w:bCs/>
                <w:sz w:val="20"/>
                <w:szCs w:val="20"/>
              </w:rPr>
              <w:t>Strategic Objective 2</w:t>
            </w:r>
            <w:r>
              <w:rPr>
                <w:rFonts w:ascii="Times New Roman" w:eastAsia="Calibri" w:hAnsi="Times New Roman" w:cs="Times New Roman"/>
                <w:sz w:val="20"/>
                <w:szCs w:val="20"/>
              </w:rPr>
              <w:t xml:space="preserve"> </w:t>
            </w:r>
            <w:r>
              <w:rPr>
                <w:rFonts w:ascii="Times New Roman" w:hAnsi="Times New Roman" w:cs="Times New Roman"/>
                <w:b/>
                <w:bCs/>
                <w:sz w:val="20"/>
                <w:szCs w:val="20"/>
              </w:rPr>
              <w:t>Strengthen human resource management for improved service delivery</w:t>
            </w:r>
          </w:p>
        </w:tc>
      </w:tr>
      <w:tr w:rsidR="00411902" w:rsidTr="00411902">
        <w:trPr>
          <w:cantSplit/>
          <w:trHeight w:val="413"/>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The Interventions</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b/>
                <w:bCs/>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b/>
                <w:bCs/>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b/>
                <w:bCs/>
                <w:sz w:val="20"/>
                <w:szCs w:val="20"/>
              </w:rPr>
            </w:pPr>
          </w:p>
        </w:tc>
      </w:tr>
      <w:tr w:rsidR="00411902" w:rsidTr="00411902">
        <w:trPr>
          <w:cantSplit/>
          <w:trHeight w:val="253"/>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2.2 Undertake nurturing of the Civil Service</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r>
      <w:tr w:rsidR="00411902" w:rsidTr="00411902">
        <w:trPr>
          <w:cantSplit/>
          <w:trHeight w:val="427"/>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2.3 Implement pay reform across the District service</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center"/>
              <w:rPr>
                <w:rFonts w:ascii="Times New Roman" w:hAnsi="Times New Roman" w:cs="Times New Roman"/>
                <w:sz w:val="20"/>
                <w:szCs w:val="20"/>
              </w:rPr>
            </w:pPr>
            <w:r>
              <w:rPr>
                <w:rFonts w:ascii="Times New Roman" w:hAnsi="Times New Roman" w:cs="Times New Roman"/>
                <w:sz w:val="20"/>
                <w:szCs w:val="20"/>
              </w:rPr>
              <w:t>86,443,397</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17,148,679</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17,248,679</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17,348,679</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ind w:left="65" w:hanging="65"/>
              <w:jc w:val="center"/>
              <w:rPr>
                <w:rFonts w:ascii="Times New Roman" w:eastAsia="Calibri" w:hAnsi="Times New Roman" w:cs="Times New Roman"/>
                <w:sz w:val="20"/>
                <w:szCs w:val="20"/>
              </w:rPr>
            </w:pPr>
            <w:r>
              <w:rPr>
                <w:rFonts w:ascii="Times New Roman" w:eastAsia="Calibri" w:hAnsi="Times New Roman" w:cs="Times New Roman"/>
                <w:sz w:val="20"/>
                <w:szCs w:val="20"/>
              </w:rPr>
              <w:t>17,348,679</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17348679</w:t>
            </w:r>
          </w:p>
        </w:tc>
      </w:tr>
      <w:tr w:rsidR="00411902" w:rsidTr="00411902">
        <w:trPr>
          <w:cantSplit/>
          <w:trHeight w:val="435"/>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2.4 Strengthen human resource management in government</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r>
      <w:tr w:rsidR="00411902" w:rsidTr="00411902">
        <w:trPr>
          <w:cantSplit/>
          <w:trHeight w:val="696"/>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2.5 Operationalize Public Service Negotiating, Consultative and Disputes Settlement Machinery</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right"/>
              <w:rPr>
                <w:rFonts w:ascii="Times New Roman" w:hAnsi="Times New Roman" w:cs="Times New Roman"/>
                <w:sz w:val="20"/>
                <w:szCs w:val="20"/>
              </w:rPr>
            </w:pPr>
            <w:r>
              <w:rPr>
                <w:rFonts w:ascii="Times New Roman" w:hAnsi="Times New Roman" w:cs="Times New Roman"/>
                <w:sz w:val="20"/>
                <w:szCs w:val="20"/>
              </w:rPr>
              <w:t>2000</w:t>
            </w: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jc w:val="right"/>
              <w:rPr>
                <w:rFonts w:ascii="Times New Roman" w:hAnsi="Times New Roman" w:cs="Times New Roman"/>
                <w:sz w:val="20"/>
                <w:szCs w:val="20"/>
              </w:rPr>
            </w:pPr>
          </w:p>
        </w:tc>
      </w:tr>
      <w:tr w:rsidR="00411902" w:rsidTr="00411902">
        <w:trPr>
          <w:cantSplit/>
          <w:trHeight w:val="434"/>
        </w:trPr>
        <w:tc>
          <w:tcPr>
            <w:tcW w:w="14112"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Strategic Objective 3: Deepen Decentralization and Citizen Participation in Local Development</w:t>
            </w:r>
          </w:p>
        </w:tc>
      </w:tr>
      <w:tr w:rsidR="00411902" w:rsidTr="00411902">
        <w:trPr>
          <w:cantSplit/>
          <w:trHeight w:val="413"/>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The Interventions</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r>
      <w:tr w:rsidR="00411902" w:rsidTr="00411902">
        <w:trPr>
          <w:cantSplit/>
          <w:trHeight w:val="419"/>
        </w:trPr>
        <w:tc>
          <w:tcPr>
            <w:tcW w:w="5183"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3.1 Build LG decentralization and self-reliance capacity</w:t>
            </w:r>
          </w:p>
          <w:p w:rsidR="00411902" w:rsidRDefault="00411902">
            <w:pPr>
              <w:rPr>
                <w:rFonts w:ascii="Times New Roman" w:hAnsi="Times New Roman" w:cs="Times New Roman"/>
                <w:sz w:val="20"/>
                <w:szCs w:val="20"/>
              </w:rPr>
            </w:pP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30,000</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5,500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6,000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6,500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7,000</w:t>
            </w:r>
          </w:p>
        </w:tc>
      </w:tr>
      <w:tr w:rsidR="00411902" w:rsidTr="00411902">
        <w:trPr>
          <w:cantSplit/>
          <w:trHeight w:val="299"/>
        </w:trPr>
        <w:tc>
          <w:tcPr>
            <w:tcW w:w="14112"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b/>
                <w:bCs/>
                <w:sz w:val="20"/>
                <w:szCs w:val="20"/>
              </w:rPr>
              <w:t>Strategic Objective 4: Strengthen Government Institutions in Records, Archives and Information Management</w:t>
            </w:r>
          </w:p>
        </w:tc>
      </w:tr>
      <w:tr w:rsidR="00411902" w:rsidTr="00411902">
        <w:trPr>
          <w:cantSplit/>
          <w:trHeight w:val="416"/>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b/>
                <w:bCs/>
                <w:sz w:val="20"/>
                <w:szCs w:val="20"/>
              </w:rPr>
              <w:t>The Interventions</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p>
        </w:tc>
      </w:tr>
      <w:tr w:rsidR="00411902" w:rsidTr="00411902">
        <w:trPr>
          <w:cantSplit/>
          <w:trHeight w:val="586"/>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4.1 Enforce adoption and implementation of e-government services</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30,000</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5,500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6,000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6,500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7,000</w:t>
            </w:r>
          </w:p>
        </w:tc>
      </w:tr>
      <w:tr w:rsidR="00411902" w:rsidTr="00411902">
        <w:trPr>
          <w:cantSplit/>
          <w:trHeight w:val="705"/>
        </w:trPr>
        <w:tc>
          <w:tcPr>
            <w:tcW w:w="5183"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lastRenderedPageBreak/>
              <w:t>4.2</w:t>
            </w:r>
            <w:r>
              <w:rPr>
                <w:rFonts w:ascii="Times New Roman" w:eastAsia="Calibri" w:hAnsi="Times New Roman" w:cs="Times New Roman"/>
                <w:sz w:val="20"/>
                <w:szCs w:val="20"/>
              </w:rPr>
              <w:t xml:space="preserve"> </w:t>
            </w:r>
            <w:r>
              <w:rPr>
                <w:rFonts w:ascii="Times New Roman" w:hAnsi="Times New Roman" w:cs="Times New Roman"/>
                <w:sz w:val="20"/>
                <w:szCs w:val="20"/>
              </w:rPr>
              <w:t>Strengthen Government Institutions in Records, Archives and Information Management</w:t>
            </w:r>
          </w:p>
          <w:p w:rsidR="00411902" w:rsidRDefault="00411902">
            <w:pPr>
              <w:rPr>
                <w:rFonts w:ascii="Times New Roman" w:hAnsi="Times New Roman" w:cs="Times New Roman"/>
                <w:sz w:val="20"/>
                <w:szCs w:val="20"/>
              </w:rPr>
            </w:pP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30,000</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5,500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6,000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6,500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7,000</w:t>
            </w:r>
          </w:p>
        </w:tc>
      </w:tr>
      <w:tr w:rsidR="00411902" w:rsidTr="00411902">
        <w:trPr>
          <w:cantSplit/>
          <w:trHeight w:val="471"/>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4.3 Improve access to timely, accurate and comprehensible public information</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30,000</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5,500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6,000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6,500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7,000</w:t>
            </w:r>
          </w:p>
        </w:tc>
      </w:tr>
      <w:tr w:rsidR="00411902" w:rsidTr="00411902">
        <w:trPr>
          <w:cantSplit/>
          <w:trHeight w:val="422"/>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4.4 Re – engineer and automate key government processes.</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30,000</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5,000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5,500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6,000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6,500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7,000</w:t>
            </w:r>
          </w:p>
        </w:tc>
      </w:tr>
      <w:tr w:rsidR="00411902" w:rsidTr="00411902">
        <w:trPr>
          <w:cantSplit/>
          <w:trHeight w:val="385"/>
        </w:trPr>
        <w:tc>
          <w:tcPr>
            <w:tcW w:w="14112"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Strategic Objective 5: Strengthen institutional coordination and enforcement of polices, laws and regulatory frameworks</w:t>
            </w:r>
          </w:p>
        </w:tc>
      </w:tr>
      <w:tr w:rsidR="00411902" w:rsidTr="00411902">
        <w:trPr>
          <w:cantSplit/>
          <w:trHeight w:val="277"/>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The Interventions</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r>
      <w:tr w:rsidR="00411902" w:rsidTr="00411902">
        <w:trPr>
          <w:cantSplit/>
          <w:trHeight w:val="266"/>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5.1 Enhance Institutional Coordination and Administrative Efficiency</w:t>
            </w:r>
          </w:p>
        </w:tc>
        <w:tc>
          <w:tcPr>
            <w:tcW w:w="1586"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right"/>
              <w:rPr>
                <w:rFonts w:ascii="Times New Roman" w:hAnsi="Times New Roman" w:cs="Times New Roman"/>
                <w:b/>
                <w:bCs/>
                <w:sz w:val="20"/>
                <w:szCs w:val="20"/>
              </w:rPr>
            </w:pPr>
            <w:r>
              <w:rPr>
                <w:rFonts w:ascii="Times New Roman" w:hAnsi="Times New Roman" w:cs="Times New Roman"/>
                <w:b/>
                <w:bCs/>
                <w:sz w:val="20"/>
                <w:szCs w:val="20"/>
              </w:rPr>
              <w:t>157,744</w:t>
            </w:r>
          </w:p>
        </w:tc>
        <w:tc>
          <w:tcPr>
            <w:tcW w:w="143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28,044</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30,300</w:t>
            </w:r>
          </w:p>
        </w:tc>
        <w:tc>
          <w:tcPr>
            <w:tcW w:w="1442"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30,600</w:t>
            </w:r>
          </w:p>
        </w:tc>
        <w:tc>
          <w:tcPr>
            <w:tcW w:w="1295"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30,600</w:t>
            </w:r>
          </w:p>
        </w:tc>
        <w:tc>
          <w:tcPr>
            <w:tcW w:w="1727" w:type="dxa"/>
            <w:tcBorders>
              <w:top w:val="single" w:sz="4" w:space="0" w:color="auto"/>
              <w:left w:val="single" w:sz="4" w:space="0" w:color="auto"/>
              <w:bottom w:val="single" w:sz="4" w:space="0" w:color="auto"/>
              <w:right w:val="single" w:sz="4" w:space="0" w:color="auto"/>
            </w:tcBorders>
            <w:noWrap/>
            <w:hideMark/>
          </w:tcPr>
          <w:p w:rsidR="00411902" w:rsidRDefault="00411902">
            <w:pPr>
              <w:jc w:val="center"/>
              <w:rPr>
                <w:rFonts w:ascii="Times New Roman" w:eastAsia="Calibri" w:hAnsi="Times New Roman" w:cs="Times New Roman"/>
                <w:sz w:val="20"/>
                <w:szCs w:val="20"/>
              </w:rPr>
            </w:pPr>
            <w:r>
              <w:rPr>
                <w:rFonts w:ascii="Times New Roman" w:eastAsia="Calibri" w:hAnsi="Times New Roman" w:cs="Times New Roman"/>
                <w:sz w:val="20"/>
                <w:szCs w:val="20"/>
              </w:rPr>
              <w:t>34,200</w:t>
            </w:r>
          </w:p>
        </w:tc>
      </w:tr>
      <w:tr w:rsidR="00411902" w:rsidTr="00411902">
        <w:trPr>
          <w:cantSplit/>
          <w:trHeight w:val="373"/>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5.2</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r>
      <w:tr w:rsidR="00411902" w:rsidTr="00411902">
        <w:trPr>
          <w:cantSplit/>
          <w:trHeight w:val="407"/>
        </w:trPr>
        <w:tc>
          <w:tcPr>
            <w:tcW w:w="518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Total</w:t>
            </w:r>
          </w:p>
        </w:tc>
        <w:tc>
          <w:tcPr>
            <w:tcW w:w="1586"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3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442"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295"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c>
          <w:tcPr>
            <w:tcW w:w="1727"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hAnsi="Times New Roman" w:cs="Times New Roman"/>
                <w:b/>
                <w:bCs/>
                <w:sz w:val="20"/>
                <w:szCs w:val="20"/>
              </w:rPr>
            </w:pPr>
          </w:p>
        </w:tc>
      </w:tr>
    </w:tbl>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pStyle w:val="Caption"/>
        <w:keepNext/>
        <w:spacing w:line="273" w:lineRule="auto"/>
        <w:jc w:val="both"/>
        <w:rPr>
          <w:rFonts w:ascii="Times New Roman" w:hAnsi="Times New Roman"/>
        </w:rPr>
      </w:pPr>
      <w:bookmarkStart w:id="636" w:name="_Toc214869374"/>
      <w:bookmarkEnd w:id="636"/>
      <w:r>
        <w:rPr>
          <w:rFonts w:ascii="Times New Roman" w:hAnsi="Times New Roman"/>
        </w:rPr>
        <w:t>Table 25: Summary Costs of the Interventions Development plan implementation.</w:t>
      </w:r>
    </w:p>
    <w:tbl>
      <w:tblPr>
        <w:tblW w:w="53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3"/>
        <w:gridCol w:w="1717"/>
        <w:gridCol w:w="1189"/>
        <w:gridCol w:w="1061"/>
        <w:gridCol w:w="1113"/>
        <w:gridCol w:w="1268"/>
        <w:gridCol w:w="1189"/>
      </w:tblGrid>
      <w:tr w:rsidR="00411902" w:rsidTr="00411902">
        <w:trPr>
          <w:cantSplit/>
          <w:trHeight w:val="728"/>
        </w:trPr>
        <w:tc>
          <w:tcPr>
            <w:tcW w:w="76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Objectives and Interventions</w:t>
            </w:r>
          </w:p>
        </w:tc>
        <w:tc>
          <w:tcPr>
            <w:tcW w:w="171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Total Cost (Millions)</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 2026/27</w:t>
            </w:r>
          </w:p>
        </w:tc>
        <w:tc>
          <w:tcPr>
            <w:tcW w:w="11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 2027/28</w:t>
            </w:r>
          </w:p>
        </w:tc>
        <w:tc>
          <w:tcPr>
            <w:tcW w:w="126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FY 2028/29</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FY 2029/30 </w:t>
            </w:r>
          </w:p>
        </w:tc>
      </w:tr>
      <w:tr w:rsidR="00411902" w:rsidTr="00411902">
        <w:trPr>
          <w:cantSplit/>
          <w:trHeight w:val="233"/>
        </w:trPr>
        <w:tc>
          <w:tcPr>
            <w:tcW w:w="1520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Objective 1: Strengthen Capacity for Evidence Based Development Planning across Government</w:t>
            </w:r>
          </w:p>
        </w:tc>
      </w:tr>
      <w:tr w:rsidR="00411902" w:rsidTr="00411902">
        <w:trPr>
          <w:cantSplit/>
          <w:trHeight w:val="161"/>
        </w:trPr>
        <w:tc>
          <w:tcPr>
            <w:tcW w:w="76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1.1.1.2: Build capacity in development planning and project formulation at all levels of government.</w:t>
            </w:r>
          </w:p>
        </w:tc>
        <w:tc>
          <w:tcPr>
            <w:tcW w:w="171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40,000</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8,000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8,000</w:t>
            </w:r>
          </w:p>
        </w:tc>
        <w:tc>
          <w:tcPr>
            <w:tcW w:w="11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8,000</w:t>
            </w:r>
          </w:p>
        </w:tc>
        <w:tc>
          <w:tcPr>
            <w:tcW w:w="126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8,000</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8,000</w:t>
            </w:r>
          </w:p>
        </w:tc>
      </w:tr>
      <w:tr w:rsidR="00411902" w:rsidTr="00411902">
        <w:trPr>
          <w:cantSplit/>
          <w:trHeight w:val="458"/>
        </w:trPr>
        <w:tc>
          <w:tcPr>
            <w:tcW w:w="76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1.1.1.1: Generate and use statistical data to inform Development plans at all levels</w:t>
            </w:r>
          </w:p>
        </w:tc>
        <w:tc>
          <w:tcPr>
            <w:tcW w:w="171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35,000</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c>
          <w:tcPr>
            <w:tcW w:w="11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c>
          <w:tcPr>
            <w:tcW w:w="126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w:t>
            </w:r>
          </w:p>
        </w:tc>
      </w:tr>
      <w:tr w:rsidR="00411902" w:rsidTr="00411902">
        <w:trPr>
          <w:cantSplit/>
          <w:trHeight w:val="50"/>
        </w:trPr>
        <w:tc>
          <w:tcPr>
            <w:tcW w:w="1520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 3: Strengthen Budgeting and Accountability systems</w:t>
            </w:r>
          </w:p>
        </w:tc>
      </w:tr>
      <w:tr w:rsidR="00411902" w:rsidTr="00411902">
        <w:trPr>
          <w:cantSplit/>
          <w:trHeight w:val="50"/>
        </w:trPr>
        <w:tc>
          <w:tcPr>
            <w:tcW w:w="76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 xml:space="preserve">Strategic Intervention 3.1.1.1: Strengthen alignment of MDALGs budgets to NDP priorities during budget preparation and execution </w:t>
            </w:r>
          </w:p>
        </w:tc>
        <w:tc>
          <w:tcPr>
            <w:tcW w:w="171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70,000</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14,000</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14,000</w:t>
            </w:r>
          </w:p>
        </w:tc>
        <w:tc>
          <w:tcPr>
            <w:tcW w:w="11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14,000</w:t>
            </w:r>
          </w:p>
        </w:tc>
        <w:tc>
          <w:tcPr>
            <w:tcW w:w="126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14,000</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14,000</w:t>
            </w:r>
          </w:p>
        </w:tc>
      </w:tr>
      <w:tr w:rsidR="00411902" w:rsidTr="00411902">
        <w:trPr>
          <w:cantSplit/>
          <w:trHeight w:val="50"/>
        </w:trPr>
        <w:tc>
          <w:tcPr>
            <w:tcW w:w="76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Strategic Intervention 3.1.1.1: Strengthen budget execution across government</w:t>
            </w:r>
          </w:p>
        </w:tc>
        <w:tc>
          <w:tcPr>
            <w:tcW w:w="171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95,935</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19,187,</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19,187,</w:t>
            </w:r>
          </w:p>
        </w:tc>
        <w:tc>
          <w:tcPr>
            <w:tcW w:w="11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19,187,</w:t>
            </w:r>
          </w:p>
        </w:tc>
        <w:tc>
          <w:tcPr>
            <w:tcW w:w="126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19,187,</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19,187,</w:t>
            </w:r>
          </w:p>
        </w:tc>
      </w:tr>
      <w:tr w:rsidR="00411902" w:rsidTr="00411902">
        <w:trPr>
          <w:cantSplit/>
          <w:trHeight w:val="50"/>
        </w:trPr>
        <w:tc>
          <w:tcPr>
            <w:tcW w:w="15200" w:type="dxa"/>
            <w:gridSpan w:val="7"/>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proofErr w:type="spellStart"/>
            <w:r>
              <w:rPr>
                <w:rFonts w:ascii="Times New Roman" w:eastAsia="Calibri" w:hAnsi="Times New Roman" w:cs="Times New Roman"/>
                <w:b/>
                <w:bCs/>
                <w:sz w:val="20"/>
                <w:szCs w:val="20"/>
              </w:rPr>
              <w:t>Programme</w:t>
            </w:r>
            <w:proofErr w:type="spellEnd"/>
            <w:r>
              <w:rPr>
                <w:rFonts w:ascii="Times New Roman" w:eastAsia="Calibri" w:hAnsi="Times New Roman" w:cs="Times New Roman"/>
                <w:b/>
                <w:bCs/>
                <w:sz w:val="20"/>
                <w:szCs w:val="20"/>
              </w:rPr>
              <w:t xml:space="preserve"> Objective 4: Strengthen Oversight, Coordination and M&amp;E across Government</w:t>
            </w:r>
          </w:p>
        </w:tc>
      </w:tr>
      <w:tr w:rsidR="00411902" w:rsidTr="00411902">
        <w:trPr>
          <w:cantSplit/>
          <w:trHeight w:val="50"/>
        </w:trPr>
        <w:tc>
          <w:tcPr>
            <w:tcW w:w="76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4.2.1.1: Strengthen the oversight function across government</w:t>
            </w:r>
          </w:p>
        </w:tc>
        <w:tc>
          <w:tcPr>
            <w:tcW w:w="171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119,860</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23,972,</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23,972,</w:t>
            </w:r>
          </w:p>
        </w:tc>
        <w:tc>
          <w:tcPr>
            <w:tcW w:w="11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23,972,</w:t>
            </w:r>
          </w:p>
        </w:tc>
        <w:tc>
          <w:tcPr>
            <w:tcW w:w="126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23,972,</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23,972,</w:t>
            </w:r>
          </w:p>
        </w:tc>
      </w:tr>
      <w:tr w:rsidR="00411902" w:rsidTr="00411902">
        <w:trPr>
          <w:cantSplit/>
          <w:trHeight w:val="50"/>
        </w:trPr>
        <w:tc>
          <w:tcPr>
            <w:tcW w:w="76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Strategic Intervention 4.2.1.1: Strengthen the M&amp;E function across government.</w:t>
            </w:r>
          </w:p>
        </w:tc>
        <w:tc>
          <w:tcPr>
            <w:tcW w:w="171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50,000</w:t>
            </w:r>
          </w:p>
        </w:tc>
        <w:tc>
          <w:tcPr>
            <w:tcW w:w="1189"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p w:rsidR="00411902" w:rsidRDefault="00411902">
            <w:pPr>
              <w:spacing w:after="0"/>
              <w:rPr>
                <w:rFonts w:ascii="Times New Roman" w:eastAsia="Calibri" w:hAnsi="Times New Roman" w:cs="Times New Roman"/>
                <w:sz w:val="20"/>
                <w:szCs w:val="20"/>
              </w:rPr>
            </w:pPr>
          </w:p>
        </w:tc>
        <w:tc>
          <w:tcPr>
            <w:tcW w:w="1061"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p w:rsidR="00411902" w:rsidRDefault="00411902">
            <w:pPr>
              <w:spacing w:after="0"/>
              <w:rPr>
                <w:rFonts w:ascii="Times New Roman" w:eastAsia="Calibri" w:hAnsi="Times New Roman" w:cs="Times New Roman"/>
                <w:sz w:val="20"/>
                <w:szCs w:val="20"/>
              </w:rPr>
            </w:pPr>
          </w:p>
        </w:tc>
        <w:tc>
          <w:tcPr>
            <w:tcW w:w="1113"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p w:rsidR="00411902" w:rsidRDefault="00411902">
            <w:pPr>
              <w:spacing w:after="0"/>
              <w:rPr>
                <w:rFonts w:ascii="Times New Roman" w:eastAsia="Calibri" w:hAnsi="Times New Roman" w:cs="Times New Roman"/>
                <w:sz w:val="20"/>
                <w:szCs w:val="20"/>
              </w:rPr>
            </w:pPr>
          </w:p>
        </w:tc>
        <w:tc>
          <w:tcPr>
            <w:tcW w:w="1268"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p w:rsidR="00411902" w:rsidRDefault="00411902">
            <w:pPr>
              <w:spacing w:after="0"/>
              <w:rPr>
                <w:rFonts w:ascii="Times New Roman" w:eastAsia="Calibri" w:hAnsi="Times New Roman" w:cs="Times New Roman"/>
                <w:sz w:val="20"/>
                <w:szCs w:val="20"/>
              </w:rPr>
            </w:pPr>
          </w:p>
        </w:tc>
        <w:tc>
          <w:tcPr>
            <w:tcW w:w="1189" w:type="dxa"/>
            <w:tcBorders>
              <w:top w:val="single" w:sz="4" w:space="0" w:color="auto"/>
              <w:left w:val="single" w:sz="4" w:space="0" w:color="auto"/>
              <w:bottom w:val="single" w:sz="4" w:space="0" w:color="auto"/>
              <w:right w:val="single" w:sz="4" w:space="0" w:color="auto"/>
            </w:tcBorders>
            <w:noWrap/>
          </w:tcPr>
          <w:p w:rsidR="00411902" w:rsidRDefault="00411902">
            <w:pPr>
              <w:spacing w:after="0"/>
              <w:rPr>
                <w:rFonts w:ascii="Times New Roman" w:eastAsia="Calibri" w:hAnsi="Times New Roman" w:cs="Times New Roman"/>
                <w:sz w:val="20"/>
                <w:szCs w:val="20"/>
              </w:rPr>
            </w:pPr>
            <w:r>
              <w:rPr>
                <w:rFonts w:ascii="Times New Roman" w:eastAsia="Calibri" w:hAnsi="Times New Roman" w:cs="Times New Roman"/>
                <w:sz w:val="20"/>
                <w:szCs w:val="20"/>
              </w:rPr>
              <w:t>10,000</w:t>
            </w:r>
          </w:p>
          <w:p w:rsidR="00411902" w:rsidRDefault="00411902">
            <w:pPr>
              <w:spacing w:after="0"/>
              <w:rPr>
                <w:rFonts w:ascii="Times New Roman" w:eastAsia="Calibri" w:hAnsi="Times New Roman" w:cs="Times New Roman"/>
                <w:sz w:val="20"/>
                <w:szCs w:val="20"/>
              </w:rPr>
            </w:pPr>
          </w:p>
        </w:tc>
      </w:tr>
      <w:tr w:rsidR="00411902" w:rsidTr="00411902">
        <w:trPr>
          <w:cantSplit/>
          <w:trHeight w:val="521"/>
        </w:trPr>
        <w:tc>
          <w:tcPr>
            <w:tcW w:w="766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TOTAL</w:t>
            </w:r>
          </w:p>
        </w:tc>
        <w:tc>
          <w:tcPr>
            <w:tcW w:w="171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410,795</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82,159</w:t>
            </w:r>
          </w:p>
        </w:tc>
        <w:tc>
          <w:tcPr>
            <w:tcW w:w="1061"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82,159</w:t>
            </w:r>
          </w:p>
        </w:tc>
        <w:tc>
          <w:tcPr>
            <w:tcW w:w="1113"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82,159</w:t>
            </w:r>
          </w:p>
        </w:tc>
        <w:tc>
          <w:tcPr>
            <w:tcW w:w="1268"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82,159</w:t>
            </w:r>
          </w:p>
        </w:tc>
        <w:tc>
          <w:tcPr>
            <w:tcW w:w="1189"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82,159</w:t>
            </w:r>
          </w:p>
        </w:tc>
      </w:tr>
    </w:tbl>
    <w:p w:rsidR="00411902" w:rsidRDefault="00411902" w:rsidP="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pStyle w:val="Caption"/>
        <w:keepNext/>
        <w:spacing w:line="273" w:lineRule="auto"/>
        <w:jc w:val="both"/>
        <w:rPr>
          <w:rFonts w:ascii="Times New Roman" w:hAnsi="Times New Roman"/>
        </w:rPr>
      </w:pPr>
      <w:bookmarkStart w:id="637" w:name="_Toc214869375"/>
      <w:bookmarkEnd w:id="637"/>
      <w:r>
        <w:rPr>
          <w:rFonts w:ascii="Times New Roman" w:hAnsi="Times New Roman"/>
        </w:rPr>
        <w:t xml:space="preserve"> </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Table 26: Summary Costs of the Interventions Regional Development</w:t>
      </w:r>
    </w:p>
    <w:tbl>
      <w:tblPr>
        <w:tblW w:w="5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6"/>
        <w:gridCol w:w="1624"/>
        <w:gridCol w:w="954"/>
        <w:gridCol w:w="954"/>
        <w:gridCol w:w="954"/>
        <w:gridCol w:w="954"/>
        <w:gridCol w:w="958"/>
      </w:tblGrid>
      <w:tr w:rsidR="00411902" w:rsidTr="00411902">
        <w:trPr>
          <w:cantSplit/>
          <w:trHeight w:val="771"/>
        </w:trPr>
        <w:tc>
          <w:tcPr>
            <w:tcW w:w="2872" w:type="pct"/>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hAnsi="Times New Roman" w:cs="Times New Roman"/>
                <w:b/>
                <w:bCs/>
                <w:color w:val="000000"/>
                <w:sz w:val="16"/>
                <w:szCs w:val="16"/>
              </w:rPr>
            </w:pP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hAnsi="Times New Roman" w:cs="Times New Roman"/>
                <w:b/>
                <w:bCs/>
                <w:color w:val="000000"/>
                <w:sz w:val="16"/>
                <w:szCs w:val="16"/>
              </w:rPr>
            </w:pPr>
            <w:r>
              <w:rPr>
                <w:rFonts w:ascii="Times New Roman" w:hAnsi="Times New Roman" w:cs="Times New Roman"/>
                <w:b/>
                <w:bCs/>
                <w:color w:val="000000"/>
                <w:sz w:val="16"/>
                <w:szCs w:val="16"/>
              </w:rPr>
              <w:t>Total Cost (Millions)</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hAnsi="Times New Roman" w:cs="Times New Roman"/>
                <w:b/>
                <w:bCs/>
                <w:color w:val="000000"/>
                <w:sz w:val="16"/>
                <w:szCs w:val="16"/>
              </w:rPr>
            </w:pPr>
            <w:r>
              <w:rPr>
                <w:rFonts w:ascii="Times New Roman" w:hAnsi="Times New Roman" w:cs="Times New Roman"/>
                <w:b/>
                <w:bCs/>
                <w:color w:val="000000"/>
                <w:sz w:val="16"/>
                <w:szCs w:val="16"/>
              </w:rPr>
              <w:t>FY2025/26</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hAnsi="Times New Roman" w:cs="Times New Roman"/>
                <w:b/>
                <w:bCs/>
                <w:color w:val="000000"/>
                <w:sz w:val="16"/>
                <w:szCs w:val="16"/>
              </w:rPr>
            </w:pPr>
            <w:r>
              <w:rPr>
                <w:rFonts w:ascii="Times New Roman" w:hAnsi="Times New Roman" w:cs="Times New Roman"/>
                <w:b/>
                <w:bCs/>
                <w:color w:val="000000"/>
                <w:sz w:val="16"/>
                <w:szCs w:val="16"/>
              </w:rPr>
              <w:t>FY2026/27</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hAnsi="Times New Roman" w:cs="Times New Roman"/>
                <w:b/>
                <w:bCs/>
                <w:color w:val="000000"/>
                <w:sz w:val="16"/>
                <w:szCs w:val="16"/>
              </w:rPr>
            </w:pPr>
            <w:r>
              <w:rPr>
                <w:rFonts w:ascii="Times New Roman" w:hAnsi="Times New Roman" w:cs="Times New Roman"/>
                <w:b/>
                <w:bCs/>
                <w:color w:val="000000"/>
                <w:sz w:val="16"/>
                <w:szCs w:val="16"/>
              </w:rPr>
              <w:t>FY2027/28</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hAnsi="Times New Roman" w:cs="Times New Roman"/>
                <w:b/>
                <w:bCs/>
                <w:color w:val="000000"/>
                <w:sz w:val="16"/>
                <w:szCs w:val="16"/>
              </w:rPr>
            </w:pPr>
            <w:r>
              <w:rPr>
                <w:rFonts w:ascii="Times New Roman" w:hAnsi="Times New Roman" w:cs="Times New Roman"/>
                <w:b/>
                <w:bCs/>
                <w:color w:val="000000"/>
                <w:sz w:val="16"/>
                <w:szCs w:val="16"/>
              </w:rPr>
              <w:t>FY2028/29</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hAnsi="Times New Roman" w:cs="Times New Roman"/>
                <w:b/>
                <w:bCs/>
                <w:color w:val="000000"/>
                <w:sz w:val="16"/>
                <w:szCs w:val="16"/>
              </w:rPr>
            </w:pPr>
            <w:r>
              <w:rPr>
                <w:rFonts w:ascii="Times New Roman" w:hAnsi="Times New Roman" w:cs="Times New Roman"/>
                <w:b/>
                <w:bCs/>
                <w:color w:val="000000"/>
                <w:sz w:val="16"/>
                <w:szCs w:val="16"/>
              </w:rPr>
              <w:t>FY2029/30</w:t>
            </w:r>
          </w:p>
        </w:tc>
      </w:tr>
      <w:tr w:rsidR="00411902" w:rsidTr="00411902">
        <w:trPr>
          <w:trHeight w:val="240"/>
        </w:trPr>
        <w:tc>
          <w:tcPr>
            <w:tcW w:w="5000" w:type="pct"/>
            <w:gridSpan w:val="7"/>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proofErr w:type="spellStart"/>
            <w:r>
              <w:rPr>
                <w:rFonts w:ascii="Times New Roman" w:eastAsia="Calibri" w:hAnsi="Times New Roman" w:cs="Times New Roman"/>
                <w:bCs/>
              </w:rPr>
              <w:t>Programme</w:t>
            </w:r>
            <w:proofErr w:type="spellEnd"/>
            <w:r>
              <w:rPr>
                <w:rFonts w:ascii="Times New Roman" w:eastAsia="Calibri" w:hAnsi="Times New Roman" w:cs="Times New Roman"/>
                <w:bCs/>
              </w:rPr>
              <w:t xml:space="preserve"> Objective 1: Enhance and Sustain Local Economic Development</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1.1.1.1: Implement the National LED Strategy</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10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1.1.1.2: Develop lower level PDPs to operationalize the National Physical Development Plan</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5</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1 </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1.1.1.3: Integrate Physical Planning with LED</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10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1.1.1.5: Link Enterprises to Local, Regional and International markets</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50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10 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10 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10 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10 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10 </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1.1.2.1: Strengthen implementation of PDM Pillars &amp; EMYOOGA</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100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20</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lastRenderedPageBreak/>
              <w:t>Strategic Intervention 2.1.2.1: Strengthen the implementation of the legal frameworks for Local Government funding</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10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r>
      <w:tr w:rsidR="00411902" w:rsidTr="00411902">
        <w:trPr>
          <w:trHeight w:val="240"/>
        </w:trPr>
        <w:tc>
          <w:tcPr>
            <w:tcW w:w="5000" w:type="pct"/>
            <w:gridSpan w:val="7"/>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proofErr w:type="spellStart"/>
            <w:r>
              <w:rPr>
                <w:rFonts w:ascii="Times New Roman" w:eastAsia="Calibri" w:hAnsi="Times New Roman" w:cs="Times New Roman"/>
                <w:bCs/>
              </w:rPr>
              <w:t>Programme</w:t>
            </w:r>
            <w:proofErr w:type="spellEnd"/>
            <w:r>
              <w:rPr>
                <w:rFonts w:ascii="Times New Roman" w:eastAsia="Calibri" w:hAnsi="Times New Roman" w:cs="Times New Roman"/>
                <w:bCs/>
              </w:rPr>
              <w:t xml:space="preserve"> Objective 3: Strengthen affirmative action in lagging regions and refugee hosting communities</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3.1.1.1: Implement Social Economic Programs to address sub regional specific needs, Local Potential and Opportunities</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4</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4</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4</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4 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4 </w:t>
            </w:r>
          </w:p>
        </w:tc>
      </w:tr>
      <w:tr w:rsidR="00411902" w:rsidTr="00411902">
        <w:trPr>
          <w:trHeight w:val="240"/>
        </w:trPr>
        <w:tc>
          <w:tcPr>
            <w:tcW w:w="5000" w:type="pct"/>
            <w:gridSpan w:val="7"/>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proofErr w:type="spellStart"/>
            <w:r>
              <w:rPr>
                <w:rFonts w:ascii="Times New Roman" w:eastAsia="Calibri" w:hAnsi="Times New Roman" w:cs="Times New Roman"/>
                <w:bCs/>
              </w:rPr>
              <w:t>Programme</w:t>
            </w:r>
            <w:proofErr w:type="spellEnd"/>
            <w:r>
              <w:rPr>
                <w:rFonts w:ascii="Times New Roman" w:eastAsia="Calibri" w:hAnsi="Times New Roman" w:cs="Times New Roman"/>
                <w:bCs/>
              </w:rPr>
              <w:t xml:space="preserve"> Objective 4: Strengthen policy, legal, institutional coordination, and regulatory frameworks</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4.1.1.1: Build LG Capacity for Generation and use of statistical data to inform Planning in LGs</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100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20 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20 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20 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20 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20 </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4.1.2.1: Strengthen the functionality of Local Government structures</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4</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4</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4</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4</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4</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4.1.2.2: Strengthen Human Resource function in Local Governments</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5</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1 </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Strategic Intervention 4.1.2.3: Coordinate policy, planning, implementation and reporting</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10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2 </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2</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rPr>
            </w:pPr>
            <w:r>
              <w:rPr>
                <w:rFonts w:ascii="Times New Roman" w:eastAsia="Calibri" w:hAnsi="Times New Roman" w:cs="Times New Roman"/>
              </w:rPr>
              <w:t> 2</w:t>
            </w:r>
          </w:p>
        </w:tc>
      </w:tr>
      <w:tr w:rsidR="00411902" w:rsidTr="00411902">
        <w:trPr>
          <w:trHeight w:val="240"/>
        </w:trPr>
        <w:tc>
          <w:tcPr>
            <w:tcW w:w="2872" w:type="pct"/>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bCs/>
              </w:rPr>
            </w:pPr>
            <w:r>
              <w:rPr>
                <w:rFonts w:ascii="Times New Roman" w:eastAsia="Calibri" w:hAnsi="Times New Roman" w:cs="Times New Roman"/>
                <w:bCs/>
              </w:rPr>
              <w:t>TOTAL</w:t>
            </w:r>
          </w:p>
        </w:tc>
        <w:tc>
          <w:tcPr>
            <w:tcW w:w="540"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rPr>
            </w:pPr>
            <w:r>
              <w:rPr>
                <w:rFonts w:ascii="Times New Roman" w:eastAsia="Calibri" w:hAnsi="Times New Roman" w:cs="Times New Roman"/>
                <w:b/>
              </w:rPr>
              <w:t>345</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rPr>
            </w:pPr>
            <w:r>
              <w:rPr>
                <w:rFonts w:ascii="Times New Roman" w:eastAsia="Calibri" w:hAnsi="Times New Roman" w:cs="Times New Roman"/>
                <w:b/>
              </w:rPr>
              <w:t>70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rPr>
            </w:pPr>
            <w:r>
              <w:rPr>
                <w:rFonts w:ascii="Times New Roman" w:eastAsia="Calibri" w:hAnsi="Times New Roman" w:cs="Times New Roman"/>
                <w:b/>
              </w:rPr>
              <w:t>70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rPr>
            </w:pPr>
            <w:r>
              <w:rPr>
                <w:rFonts w:ascii="Times New Roman" w:eastAsia="Calibri" w:hAnsi="Times New Roman" w:cs="Times New Roman"/>
                <w:b/>
              </w:rPr>
              <w:t>70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rPr>
            </w:pPr>
            <w:r>
              <w:rPr>
                <w:rFonts w:ascii="Times New Roman" w:eastAsia="Calibri" w:hAnsi="Times New Roman" w:cs="Times New Roman"/>
                <w:b/>
              </w:rPr>
              <w:t>70</w:t>
            </w:r>
          </w:p>
        </w:tc>
        <w:tc>
          <w:tcPr>
            <w:tcW w:w="317" w:type="pct"/>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rPr>
            </w:pPr>
            <w:r>
              <w:rPr>
                <w:rFonts w:ascii="Times New Roman" w:eastAsia="Calibri" w:hAnsi="Times New Roman" w:cs="Times New Roman"/>
                <w:b/>
              </w:rPr>
              <w:t>70</w:t>
            </w:r>
          </w:p>
        </w:tc>
      </w:tr>
    </w:tbl>
    <w:p w:rsidR="00411902" w:rsidRDefault="00411902" w:rsidP="00411902">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411902" w:rsidRDefault="00411902" w:rsidP="00411902">
      <w:pPr>
        <w:keepNext/>
        <w:keepLines/>
        <w:widowControl w:val="0"/>
        <w:spacing w:before="40" w:beforeAutospacing="0" w:after="0"/>
        <w:outlineLvl w:val="1"/>
        <w:rPr>
          <w:rFonts w:ascii="Times New Roman" w:hAnsi="Times New Roman" w:cs="Times New Roman"/>
          <w:b/>
          <w:bCs/>
          <w:sz w:val="20"/>
          <w:szCs w:val="20"/>
        </w:rPr>
      </w:pPr>
      <w:bookmarkStart w:id="638" w:name="_Toc162721665"/>
      <w:bookmarkStart w:id="639" w:name="_Toc138692150"/>
      <w:bookmarkStart w:id="640" w:name="_Toc162725480"/>
      <w:bookmarkStart w:id="641" w:name="_Toc153649677"/>
      <w:bookmarkStart w:id="642" w:name="_Toc140157190"/>
      <w:bookmarkEnd w:id="638"/>
      <w:bookmarkEnd w:id="639"/>
      <w:bookmarkEnd w:id="640"/>
      <w:bookmarkEnd w:id="641"/>
      <w:r>
        <w:rPr>
          <w:rFonts w:ascii="Times New Roman" w:hAnsi="Times New Roman" w:cs="Times New Roman"/>
          <w:b/>
          <w:bCs/>
          <w:sz w:val="20"/>
          <w:szCs w:val="20"/>
        </w:rPr>
        <w:t xml:space="preserve"> </w:t>
      </w:r>
      <w:bookmarkEnd w:id="642"/>
    </w:p>
    <w:p w:rsidR="00411902" w:rsidRDefault="00411902" w:rsidP="00411902">
      <w:pPr>
        <w:keepNext/>
        <w:keepLines/>
        <w:widowControl w:val="0"/>
        <w:spacing w:before="40" w:beforeAutospacing="0" w:after="0"/>
        <w:outlineLvl w:val="1"/>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keepNext/>
        <w:keepLines/>
        <w:widowControl w:val="0"/>
        <w:spacing w:before="40" w:beforeAutospacing="0" w:after="0"/>
        <w:outlineLvl w:val="1"/>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keepNext/>
        <w:keepLines/>
        <w:widowControl w:val="0"/>
        <w:spacing w:before="40" w:beforeAutospacing="0" w:after="0"/>
        <w:outlineLvl w:val="1"/>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sz w:val="24"/>
          <w:szCs w:val="24"/>
        </w:rPr>
      </w:pPr>
      <w:r>
        <w:rPr>
          <w:rFonts w:ascii="Times New Roman" w:eastAsia="Calibri" w:hAnsi="Times New Roman" w:cs="Times New Roman"/>
          <w:b/>
          <w:bCs/>
          <w:sz w:val="24"/>
          <w:szCs w:val="24"/>
        </w:rPr>
        <w:t>Table 27: List of the projects under AGRO- INDUSTRIALISATION</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3"/>
        <w:gridCol w:w="1511"/>
        <w:gridCol w:w="1485"/>
        <w:gridCol w:w="1218"/>
        <w:gridCol w:w="1218"/>
        <w:gridCol w:w="1218"/>
        <w:gridCol w:w="1657"/>
      </w:tblGrid>
      <w:tr w:rsidR="00411902" w:rsidTr="00411902">
        <w:trPr>
          <w:cantSplit/>
          <w:trHeight w:val="1018"/>
        </w:trPr>
        <w:tc>
          <w:tcPr>
            <w:tcW w:w="5693"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b/>
                <w:sz w:val="20"/>
                <w:szCs w:val="20"/>
              </w:rPr>
            </w:pPr>
            <w:r>
              <w:rPr>
                <w:rFonts w:ascii="Times New Roman" w:eastAsia="Calibri" w:hAnsi="Times New Roman" w:cs="Times New Roman"/>
                <w:b/>
                <w:bCs/>
                <w:sz w:val="20"/>
                <w:szCs w:val="20"/>
              </w:rPr>
              <w:t>Projects</w:t>
            </w:r>
          </w:p>
          <w:p w:rsidR="00411902" w:rsidRDefault="00411902">
            <w:pPr>
              <w:jc w:val="both"/>
              <w:rPr>
                <w:rFonts w:ascii="Times New Roman" w:eastAsia="Calibri" w:hAnsi="Times New Roman" w:cs="Times New Roman"/>
                <w:b/>
                <w:sz w:val="20"/>
                <w:szCs w:val="20"/>
              </w:rPr>
            </w:pP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346" w:right="115"/>
              <w:rPr>
                <w:b/>
                <w:sz w:val="20"/>
                <w:szCs w:val="20"/>
              </w:rPr>
            </w:pPr>
            <w:r>
              <w:rPr>
                <w:b/>
                <w:sz w:val="20"/>
                <w:szCs w:val="20"/>
              </w:rPr>
              <w:t>Total (Millions)</w:t>
            </w:r>
          </w:p>
        </w:tc>
        <w:tc>
          <w:tcPr>
            <w:tcW w:w="1485"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346"/>
              <w:rPr>
                <w:b/>
                <w:sz w:val="20"/>
                <w:szCs w:val="20"/>
              </w:rPr>
            </w:pPr>
            <w:r>
              <w:rPr>
                <w:b/>
                <w:sz w:val="20"/>
                <w:szCs w:val="20"/>
              </w:rPr>
              <w:t>FY2025/26</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346"/>
              <w:rPr>
                <w:b/>
                <w:sz w:val="20"/>
                <w:szCs w:val="20"/>
              </w:rPr>
            </w:pPr>
            <w:r>
              <w:rPr>
                <w:b/>
                <w:sz w:val="20"/>
                <w:szCs w:val="20"/>
              </w:rPr>
              <w:t>FY 2026/27</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346"/>
              <w:rPr>
                <w:b/>
                <w:sz w:val="20"/>
                <w:szCs w:val="20"/>
              </w:rPr>
            </w:pPr>
            <w:r>
              <w:rPr>
                <w:b/>
                <w:sz w:val="20"/>
                <w:szCs w:val="20"/>
              </w:rPr>
              <w:t>FY 2027/28</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346"/>
              <w:rPr>
                <w:b/>
                <w:sz w:val="20"/>
                <w:szCs w:val="20"/>
              </w:rPr>
            </w:pPr>
            <w:r>
              <w:rPr>
                <w:b/>
                <w:sz w:val="20"/>
                <w:szCs w:val="20"/>
              </w:rPr>
              <w:t>FY 2028/29</w:t>
            </w:r>
          </w:p>
        </w:tc>
        <w:tc>
          <w:tcPr>
            <w:tcW w:w="1657" w:type="dxa"/>
            <w:tcBorders>
              <w:top w:val="single" w:sz="4" w:space="0" w:color="auto"/>
              <w:left w:val="single" w:sz="4" w:space="0" w:color="auto"/>
              <w:bottom w:val="single" w:sz="4" w:space="0" w:color="auto"/>
              <w:right w:val="single" w:sz="4" w:space="0" w:color="auto"/>
            </w:tcBorders>
            <w:hideMark/>
          </w:tcPr>
          <w:p w:rsidR="00411902" w:rsidRDefault="00411902">
            <w:pPr>
              <w:pStyle w:val="NormalWeb"/>
              <w:spacing w:before="0" w:beforeAutospacing="0" w:after="160" w:afterAutospacing="0" w:line="254" w:lineRule="auto"/>
              <w:ind w:left="346"/>
              <w:rPr>
                <w:b/>
                <w:sz w:val="20"/>
                <w:szCs w:val="20"/>
              </w:rPr>
            </w:pPr>
            <w:r>
              <w:rPr>
                <w:b/>
                <w:sz w:val="20"/>
                <w:szCs w:val="20"/>
              </w:rPr>
              <w:t xml:space="preserve">FY 2029/30 </w:t>
            </w:r>
          </w:p>
        </w:tc>
      </w:tr>
      <w:tr w:rsidR="00411902" w:rsidTr="00411902">
        <w:trPr>
          <w:trHeight w:val="694"/>
        </w:trPr>
        <w:tc>
          <w:tcPr>
            <w:tcW w:w="5693"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Project 1: Establishment of a cocoa factory</w:t>
            </w:r>
          </w:p>
          <w:p w:rsidR="00411902" w:rsidRDefault="00411902">
            <w:pPr>
              <w:jc w:val="both"/>
              <w:rPr>
                <w:rFonts w:ascii="Times New Roman" w:eastAsia="Calibri" w:hAnsi="Times New Roman" w:cs="Times New Roman"/>
                <w:sz w:val="20"/>
                <w:szCs w:val="20"/>
              </w:rPr>
            </w:pP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25,000,000</w:t>
            </w:r>
          </w:p>
        </w:tc>
        <w:tc>
          <w:tcPr>
            <w:tcW w:w="1485"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15,000,000</w:t>
            </w: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10,000,000</w:t>
            </w: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Project 2:  Establishment   and equipping of an integrated Agricultural Laboratory </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w:t>
            </w: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 3:  Establishment of 1 cattle holding ground</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21,000,000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1,000,000</w:t>
            </w: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1,000,000</w:t>
            </w: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 4:  Establishment of cattle crushes</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w:t>
            </w:r>
          </w:p>
        </w:tc>
        <w:tc>
          <w:tcPr>
            <w:tcW w:w="1485"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5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 5:  Establishment 1 multipurpose water dam</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1,900,000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900,000</w:t>
            </w: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5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1,000,000</w:t>
            </w: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Project6:  Establishment of Crop/livestock/fisheries demonstration sites</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2,500,000</w:t>
            </w:r>
          </w:p>
        </w:tc>
        <w:tc>
          <w:tcPr>
            <w:tcW w:w="1485"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Project7:  Establishment of on farm crop trials and multiplication </w:t>
            </w:r>
            <w:proofErr w:type="spellStart"/>
            <w:r>
              <w:rPr>
                <w:rFonts w:ascii="Times New Roman" w:eastAsia="Calibri" w:hAnsi="Times New Roman" w:cs="Times New Roman"/>
                <w:sz w:val="20"/>
                <w:szCs w:val="20"/>
              </w:rPr>
              <w:t>centres</w:t>
            </w:r>
            <w:proofErr w:type="spellEnd"/>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2,500,000</w:t>
            </w:r>
          </w:p>
        </w:tc>
        <w:tc>
          <w:tcPr>
            <w:tcW w:w="1485"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Project8:  Rehabilitation of 15  Farm access road chokes</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Project9s:  Establishment of small scale and micro scale irrigation schemes</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TBD</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Project10 Establishment of Fish Hatchery</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700,000</w:t>
            </w: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800,000</w:t>
            </w: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Project11:  Provision of improved planting/stocking materials</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2,500,000</w:t>
            </w:r>
          </w:p>
        </w:tc>
        <w:tc>
          <w:tcPr>
            <w:tcW w:w="1485"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Project12:  Establishment value addition</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2,500,000</w:t>
            </w:r>
          </w:p>
        </w:tc>
        <w:tc>
          <w:tcPr>
            <w:tcW w:w="1485"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Project13: SLM Activities</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2,500,000</w:t>
            </w:r>
          </w:p>
        </w:tc>
        <w:tc>
          <w:tcPr>
            <w:tcW w:w="1485"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Project14: Establishment of horticultural nursery</w:t>
            </w:r>
          </w:p>
        </w:tc>
        <w:tc>
          <w:tcPr>
            <w:tcW w:w="1511"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485"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Project 15: </w:t>
            </w:r>
            <w:r>
              <w:t>EXPANSION OF BUSUNGA BOARDER MARKET</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1,000,000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Project 16; </w:t>
            </w:r>
            <w:r>
              <w:t>CONSTRUCTION OF BUNDIBUGYO MPANGA MARKET</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Project 17: </w:t>
            </w:r>
            <w:r>
              <w:t>CONSTRUCTION OF NYAHUKA MARKET</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Project 18: </w:t>
            </w:r>
            <w:r>
              <w:t>CONSTRUCTION OF NYABUGESERA MARKET</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Project 19: </w:t>
            </w:r>
            <w:r>
              <w:t>CONSTRUCTION OF KIKYO MARKET</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r w:rsidR="00411902" w:rsidTr="00411902">
        <w:tc>
          <w:tcPr>
            <w:tcW w:w="5693" w:type="dxa"/>
            <w:tcBorders>
              <w:top w:val="single" w:sz="4" w:space="0" w:color="auto"/>
              <w:left w:val="single" w:sz="4" w:space="0" w:color="auto"/>
              <w:bottom w:val="single" w:sz="4" w:space="0" w:color="auto"/>
              <w:right w:val="single" w:sz="4" w:space="0" w:color="auto"/>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Project 20: </w:t>
            </w:r>
            <w:r>
              <w:t>CONSTRUCTION OF KANYAMWIRIMA MARKET</w:t>
            </w:r>
          </w:p>
        </w:tc>
        <w:tc>
          <w:tcPr>
            <w:tcW w:w="1511"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1,500,000</w:t>
            </w:r>
          </w:p>
        </w:tc>
        <w:tc>
          <w:tcPr>
            <w:tcW w:w="1485"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500,000,000</w:t>
            </w:r>
          </w:p>
        </w:tc>
        <w:tc>
          <w:tcPr>
            <w:tcW w:w="1218" w:type="dxa"/>
            <w:tcBorders>
              <w:top w:val="single" w:sz="4" w:space="0" w:color="auto"/>
              <w:left w:val="single" w:sz="4" w:space="0" w:color="auto"/>
              <w:bottom w:val="single" w:sz="4" w:space="0" w:color="auto"/>
              <w:right w:val="single" w:sz="4" w:space="0" w:color="auto"/>
            </w:tcBorders>
            <w:hideMark/>
          </w:tcPr>
          <w:p w:rsidR="00411902" w:rsidRDefault="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t>500,000</w:t>
            </w:r>
          </w:p>
        </w:tc>
        <w:tc>
          <w:tcPr>
            <w:tcW w:w="1657" w:type="dxa"/>
            <w:tcBorders>
              <w:top w:val="single" w:sz="4" w:space="0" w:color="auto"/>
              <w:left w:val="single" w:sz="4" w:space="0" w:color="auto"/>
              <w:bottom w:val="single" w:sz="4" w:space="0" w:color="auto"/>
              <w:right w:val="single" w:sz="4" w:space="0" w:color="auto"/>
            </w:tcBorders>
          </w:tcPr>
          <w:p w:rsidR="00411902" w:rsidRDefault="00411902">
            <w:pPr>
              <w:jc w:val="both"/>
              <w:rPr>
                <w:rFonts w:ascii="Times New Roman" w:eastAsia="Calibri" w:hAnsi="Times New Roman" w:cs="Times New Roman"/>
                <w:sz w:val="20"/>
                <w:szCs w:val="20"/>
              </w:rPr>
            </w:pPr>
          </w:p>
        </w:tc>
      </w:tr>
    </w:tbl>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Table 28 List of projects under NATURAL RESOURCES</w:t>
      </w:r>
    </w:p>
    <w:tbl>
      <w:tblPr>
        <w:tblW w:w="14024" w:type="dxa"/>
        <w:tblCellMar>
          <w:left w:w="0" w:type="dxa"/>
          <w:right w:w="0" w:type="dxa"/>
        </w:tblCellMar>
        <w:tblLook w:val="04A0" w:firstRow="1" w:lastRow="0" w:firstColumn="1" w:lastColumn="0" w:noHBand="0" w:noVBand="1"/>
      </w:tblPr>
      <w:tblGrid>
        <w:gridCol w:w="5093"/>
        <w:gridCol w:w="1560"/>
        <w:gridCol w:w="1701"/>
        <w:gridCol w:w="1275"/>
        <w:gridCol w:w="1418"/>
        <w:gridCol w:w="1417"/>
        <w:gridCol w:w="1560"/>
      </w:tblGrid>
      <w:tr w:rsidR="00411902" w:rsidTr="00411902">
        <w:trPr>
          <w:cantSplit/>
          <w:trHeight w:val="775"/>
        </w:trPr>
        <w:tc>
          <w:tcPr>
            <w:tcW w:w="5093" w:type="dxa"/>
            <w:tcBorders>
              <w:top w:val="single" w:sz="8" w:space="0" w:color="70AD47"/>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bCs/>
                <w:sz w:val="20"/>
                <w:szCs w:val="20"/>
              </w:rPr>
              <w:t>Projects</w:t>
            </w:r>
          </w:p>
        </w:tc>
        <w:tc>
          <w:tcPr>
            <w:tcW w:w="1560"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Total (Millions)</w:t>
            </w:r>
          </w:p>
        </w:tc>
        <w:tc>
          <w:tcPr>
            <w:tcW w:w="1701"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FY2025/26</w:t>
            </w:r>
          </w:p>
        </w:tc>
        <w:tc>
          <w:tcPr>
            <w:tcW w:w="1275"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 2026/27</w:t>
            </w:r>
          </w:p>
        </w:tc>
        <w:tc>
          <w:tcPr>
            <w:tcW w:w="1418"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 2027/28</w:t>
            </w:r>
          </w:p>
        </w:tc>
        <w:tc>
          <w:tcPr>
            <w:tcW w:w="1417"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FY 2028/29</w:t>
            </w:r>
          </w:p>
        </w:tc>
        <w:tc>
          <w:tcPr>
            <w:tcW w:w="1560"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xml:space="preserve">FY 2029/30 </w:t>
            </w:r>
          </w:p>
        </w:tc>
      </w:tr>
      <w:tr w:rsidR="00411902" w:rsidTr="00411902">
        <w:trPr>
          <w:trHeight w:val="423"/>
        </w:trPr>
        <w:tc>
          <w:tcPr>
            <w:tcW w:w="50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 1: Establish tree nurseries</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25.000.000</w:t>
            </w:r>
          </w:p>
        </w:tc>
        <w:tc>
          <w:tcPr>
            <w:tcW w:w="1701"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275"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418"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417"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r>
      <w:tr w:rsidR="00411902" w:rsidTr="00411902">
        <w:trPr>
          <w:trHeight w:val="480"/>
        </w:trPr>
        <w:tc>
          <w:tcPr>
            <w:tcW w:w="50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 2: land titling</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52.000.0000</w:t>
            </w:r>
          </w:p>
        </w:tc>
        <w:tc>
          <w:tcPr>
            <w:tcW w:w="1701"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10.500.0000</w:t>
            </w:r>
          </w:p>
        </w:tc>
        <w:tc>
          <w:tcPr>
            <w:tcW w:w="1275"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10.500.0000</w:t>
            </w:r>
          </w:p>
        </w:tc>
        <w:tc>
          <w:tcPr>
            <w:tcW w:w="1418"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10.500.0000</w:t>
            </w:r>
          </w:p>
        </w:tc>
        <w:tc>
          <w:tcPr>
            <w:tcW w:w="1417"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10.500.0000</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10.500.000</w:t>
            </w:r>
          </w:p>
        </w:tc>
      </w:tr>
      <w:tr w:rsidR="00411902" w:rsidTr="00411902">
        <w:trPr>
          <w:trHeight w:val="423"/>
        </w:trPr>
        <w:tc>
          <w:tcPr>
            <w:tcW w:w="50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 3: procure tree seedlings</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UNHCR,WWF,</w:t>
            </w:r>
          </w:p>
        </w:tc>
        <w:tc>
          <w:tcPr>
            <w:tcW w:w="1701"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w:t>
            </w:r>
          </w:p>
        </w:tc>
        <w:tc>
          <w:tcPr>
            <w:tcW w:w="1275"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w:t>
            </w:r>
          </w:p>
        </w:tc>
        <w:tc>
          <w:tcPr>
            <w:tcW w:w="1418"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w:t>
            </w:r>
          </w:p>
        </w:tc>
        <w:tc>
          <w:tcPr>
            <w:tcW w:w="1417"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10000</w:t>
            </w:r>
          </w:p>
        </w:tc>
      </w:tr>
      <w:tr w:rsidR="00411902" w:rsidTr="00411902">
        <w:trPr>
          <w:trHeight w:val="423"/>
        </w:trPr>
        <w:tc>
          <w:tcPr>
            <w:tcW w:w="50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Project 4: mark/demarcate wetlands</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25.000,000</w:t>
            </w:r>
          </w:p>
        </w:tc>
        <w:tc>
          <w:tcPr>
            <w:tcW w:w="1701"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275"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418"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417"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360" w:lineRule="auto"/>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r>
      <w:tr w:rsidR="00411902" w:rsidTr="00411902">
        <w:trPr>
          <w:trHeight w:val="423"/>
        </w:trPr>
        <w:tc>
          <w:tcPr>
            <w:tcW w:w="50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 5: Restore degraded river banks and hills</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25.000.000</w:t>
            </w:r>
          </w:p>
        </w:tc>
        <w:tc>
          <w:tcPr>
            <w:tcW w:w="1701"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275"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418"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417"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r>
      <w:tr w:rsidR="00411902" w:rsidTr="00411902">
        <w:trPr>
          <w:trHeight w:val="423"/>
        </w:trPr>
        <w:tc>
          <w:tcPr>
            <w:tcW w:w="50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Project 6: develop physical development plans for all Town Councils</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5.000.000</w:t>
            </w:r>
          </w:p>
        </w:tc>
        <w:tc>
          <w:tcPr>
            <w:tcW w:w="1701"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1.000.000</w:t>
            </w:r>
          </w:p>
        </w:tc>
        <w:tc>
          <w:tcPr>
            <w:tcW w:w="1275"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1.000.000</w:t>
            </w:r>
          </w:p>
        </w:tc>
        <w:tc>
          <w:tcPr>
            <w:tcW w:w="1418"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1.000.000</w:t>
            </w:r>
          </w:p>
        </w:tc>
        <w:tc>
          <w:tcPr>
            <w:tcW w:w="1417"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1.000.000</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 1.000.000</w:t>
            </w:r>
          </w:p>
        </w:tc>
      </w:tr>
      <w:tr w:rsidR="00411902" w:rsidTr="00411902">
        <w:trPr>
          <w:trHeight w:val="423"/>
        </w:trPr>
        <w:tc>
          <w:tcPr>
            <w:tcW w:w="509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bCs/>
                <w:sz w:val="20"/>
                <w:szCs w:val="20"/>
              </w:rPr>
              <w:t>TOTAL</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bCs/>
                <w:sz w:val="20"/>
                <w:szCs w:val="20"/>
              </w:rPr>
              <w:t> 107.000.0000</w:t>
            </w:r>
          </w:p>
        </w:tc>
        <w:tc>
          <w:tcPr>
            <w:tcW w:w="1701"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bCs/>
                <w:sz w:val="20"/>
                <w:szCs w:val="20"/>
              </w:rPr>
              <w:t> 21.500.000</w:t>
            </w:r>
          </w:p>
        </w:tc>
        <w:tc>
          <w:tcPr>
            <w:tcW w:w="1275"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bCs/>
                <w:sz w:val="20"/>
                <w:szCs w:val="20"/>
              </w:rPr>
              <w:t> </w:t>
            </w:r>
          </w:p>
        </w:tc>
        <w:tc>
          <w:tcPr>
            <w:tcW w:w="1418"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bCs/>
                <w:sz w:val="20"/>
                <w:szCs w:val="20"/>
              </w:rPr>
              <w:t> 16.500.000</w:t>
            </w:r>
          </w:p>
        </w:tc>
        <w:tc>
          <w:tcPr>
            <w:tcW w:w="1417"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bCs/>
                <w:sz w:val="20"/>
                <w:szCs w:val="20"/>
              </w:rPr>
              <w:t> 16.500.000</w:t>
            </w:r>
          </w:p>
        </w:tc>
        <w:tc>
          <w:tcPr>
            <w:tcW w:w="1560"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b/>
                <w:bCs/>
                <w:sz w:val="20"/>
                <w:szCs w:val="20"/>
              </w:rPr>
              <w:t> 16.500.000</w:t>
            </w:r>
          </w:p>
        </w:tc>
      </w:tr>
    </w:tbl>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rPr>
          <w:rFonts w:ascii="Times New Roman" w:eastAsia="Calibri" w:hAnsi="Times New Roman" w:cs="Times New Roman"/>
          <w:b/>
          <w:sz w:val="20"/>
          <w:szCs w:val="20"/>
        </w:rPr>
      </w:pPr>
      <w:r>
        <w:rPr>
          <w:rFonts w:ascii="Times New Roman" w:eastAsia="Calibri" w:hAnsi="Times New Roman" w:cs="Times New Roman"/>
          <w:b/>
          <w:sz w:val="20"/>
          <w:szCs w:val="20"/>
        </w:rPr>
        <w:t>HUMAN CAPITAL DEVELOPMENT</w:t>
      </w:r>
    </w:p>
    <w:p w:rsidR="00411902" w:rsidRDefault="00411902" w:rsidP="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4.3 Costs of Projects</w:t>
      </w:r>
    </w:p>
    <w:tbl>
      <w:tblPr>
        <w:tblW w:w="0" w:type="auto"/>
        <w:tblCellMar>
          <w:left w:w="0" w:type="dxa"/>
          <w:right w:w="0" w:type="dxa"/>
        </w:tblCellMar>
        <w:tblLook w:val="04A0" w:firstRow="1" w:lastRow="0" w:firstColumn="1" w:lastColumn="0" w:noHBand="0" w:noVBand="1"/>
      </w:tblPr>
      <w:tblGrid>
        <w:gridCol w:w="4607"/>
        <w:gridCol w:w="1407"/>
        <w:gridCol w:w="1812"/>
        <w:gridCol w:w="1562"/>
        <w:gridCol w:w="1562"/>
        <w:gridCol w:w="1662"/>
        <w:gridCol w:w="1562"/>
      </w:tblGrid>
      <w:tr w:rsidR="00411902" w:rsidTr="00411902">
        <w:trPr>
          <w:trHeight w:val="423"/>
        </w:trPr>
        <w:tc>
          <w:tcPr>
            <w:tcW w:w="0" w:type="auto"/>
            <w:gridSpan w:val="7"/>
            <w:tcBorders>
              <w:top w:val="single" w:sz="8" w:space="0" w:color="70AD47"/>
              <w:left w:val="single" w:sz="8" w:space="0" w:color="70AD47"/>
              <w:bottom w:val="single" w:sz="8" w:space="0" w:color="70AD47"/>
              <w:right w:val="single" w:sz="8" w:space="0" w:color="000000"/>
            </w:tcBorders>
            <w:tcMar>
              <w:top w:w="15" w:type="dxa"/>
              <w:left w:w="108" w:type="dxa"/>
              <w:bottom w:w="0" w:type="dxa"/>
              <w:right w:w="108" w:type="dxa"/>
            </w:tcMar>
            <w:hideMark/>
          </w:tcPr>
          <w:p w:rsidR="00411902" w:rsidRDefault="00411902">
            <w:pPr>
              <w:spacing w:line="254" w:lineRule="auto"/>
              <w:ind w:left="346"/>
              <w:jc w:val="center"/>
              <w:rPr>
                <w:rFonts w:ascii="Times New Roman" w:hAnsi="Times New Roman" w:cs="Times New Roman"/>
                <w:b/>
                <w:sz w:val="20"/>
                <w:szCs w:val="20"/>
              </w:rPr>
            </w:pPr>
            <w:r>
              <w:rPr>
                <w:rFonts w:ascii="Times New Roman" w:hAnsi="Times New Roman" w:cs="Times New Roman"/>
                <w:b/>
                <w:bCs/>
                <w:sz w:val="20"/>
                <w:szCs w:val="20"/>
              </w:rPr>
              <w:t>Total Cost for the Plan Period (UGX in Million)</w:t>
            </w:r>
          </w:p>
        </w:tc>
      </w:tr>
      <w:tr w:rsidR="00411902" w:rsidTr="00411902">
        <w:trPr>
          <w:cantSplit/>
          <w:trHeight w:val="527"/>
        </w:trPr>
        <w:tc>
          <w:tcPr>
            <w:tcW w:w="0" w:type="auto"/>
            <w:tcBorders>
              <w:top w:val="single" w:sz="8" w:space="0" w:color="70AD47"/>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158"/>
              <w:rPr>
                <w:rFonts w:ascii="Times New Roman" w:hAnsi="Times New Roman" w:cs="Times New Roman"/>
                <w:b/>
                <w:sz w:val="20"/>
                <w:szCs w:val="20"/>
              </w:rPr>
            </w:pPr>
            <w:r>
              <w:rPr>
                <w:rFonts w:ascii="Times New Roman" w:hAnsi="Times New Roman" w:cs="Times New Roman"/>
                <w:b/>
                <w:bCs/>
                <w:sz w:val="20"/>
                <w:szCs w:val="20"/>
              </w:rPr>
              <w:t>Projects</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ight="115"/>
              <w:rPr>
                <w:rFonts w:ascii="Times New Roman" w:hAnsi="Times New Roman" w:cs="Times New Roman"/>
                <w:b/>
                <w:sz w:val="20"/>
                <w:szCs w:val="20"/>
              </w:rPr>
            </w:pPr>
            <w:r>
              <w:rPr>
                <w:rFonts w:ascii="Times New Roman" w:hAnsi="Times New Roman" w:cs="Times New Roman"/>
                <w:b/>
                <w:sz w:val="20"/>
                <w:szCs w:val="20"/>
              </w:rPr>
              <w:t>Total (000)</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b/>
                <w:sz w:val="20"/>
                <w:szCs w:val="20"/>
              </w:rPr>
            </w:pPr>
            <w:r>
              <w:rPr>
                <w:rFonts w:ascii="Times New Roman" w:hAnsi="Times New Roman" w:cs="Times New Roman"/>
                <w:b/>
                <w:sz w:val="20"/>
                <w:szCs w:val="20"/>
              </w:rPr>
              <w:t>FY2025/26</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b/>
                <w:sz w:val="20"/>
                <w:szCs w:val="20"/>
              </w:rPr>
            </w:pPr>
            <w:r>
              <w:rPr>
                <w:rFonts w:ascii="Times New Roman" w:hAnsi="Times New Roman" w:cs="Times New Roman"/>
                <w:b/>
                <w:sz w:val="20"/>
                <w:szCs w:val="20"/>
              </w:rPr>
              <w:t>FY 2026/27</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b/>
                <w:sz w:val="20"/>
                <w:szCs w:val="20"/>
              </w:rPr>
            </w:pPr>
            <w:r>
              <w:rPr>
                <w:rFonts w:ascii="Times New Roman" w:hAnsi="Times New Roman" w:cs="Times New Roman"/>
                <w:b/>
                <w:sz w:val="20"/>
                <w:szCs w:val="20"/>
              </w:rPr>
              <w:t>FY 2027/28</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b/>
                <w:sz w:val="20"/>
                <w:szCs w:val="20"/>
              </w:rPr>
            </w:pPr>
            <w:r>
              <w:rPr>
                <w:rFonts w:ascii="Times New Roman" w:hAnsi="Times New Roman" w:cs="Times New Roman"/>
                <w:b/>
                <w:sz w:val="20"/>
                <w:szCs w:val="20"/>
              </w:rPr>
              <w:t>FY 2028/29</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b/>
                <w:sz w:val="20"/>
                <w:szCs w:val="20"/>
              </w:rPr>
            </w:pPr>
            <w:r>
              <w:rPr>
                <w:rFonts w:ascii="Times New Roman" w:hAnsi="Times New Roman" w:cs="Times New Roman"/>
                <w:b/>
                <w:sz w:val="20"/>
                <w:szCs w:val="20"/>
              </w:rPr>
              <w:t xml:space="preserve">FY 2029/30 </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hAnsi="Times New Roman" w:cs="Times New Roman"/>
                <w:b/>
                <w:sz w:val="20"/>
                <w:szCs w:val="20"/>
              </w:rPr>
            </w:pPr>
            <w:r>
              <w:rPr>
                <w:rFonts w:ascii="Times New Roman" w:hAnsi="Times New Roman" w:cs="Times New Roman"/>
                <w:b/>
                <w:sz w:val="20"/>
                <w:szCs w:val="20"/>
              </w:rPr>
              <w:t>Project 1:</w:t>
            </w:r>
            <w:r>
              <w:rPr>
                <w:rFonts w:ascii="Times New Roman" w:eastAsia="Calibri" w:hAnsi="Times New Roman" w:cs="Times New Roman"/>
                <w:sz w:val="20"/>
                <w:szCs w:val="20"/>
              </w:rPr>
              <w:t xml:space="preserve">Completion of the Maternity ward Complex at </w:t>
            </w:r>
            <w:proofErr w:type="spellStart"/>
            <w:r>
              <w:rPr>
                <w:rFonts w:ascii="Times New Roman" w:eastAsia="Calibri" w:hAnsi="Times New Roman" w:cs="Times New Roman"/>
                <w:sz w:val="20"/>
                <w:szCs w:val="20"/>
              </w:rPr>
              <w:t>Nyahuka</w:t>
            </w:r>
            <w:proofErr w:type="spellEnd"/>
            <w:r>
              <w:rPr>
                <w:rFonts w:ascii="Times New Roman" w:eastAsia="Calibri" w:hAnsi="Times New Roman" w:cs="Times New Roman"/>
                <w:sz w:val="20"/>
                <w:szCs w:val="20"/>
              </w:rPr>
              <w:t xml:space="preserve"> HC IV ( 3 </w:t>
            </w:r>
            <w:proofErr w:type="spellStart"/>
            <w:r>
              <w:rPr>
                <w:rFonts w:ascii="Times New Roman" w:eastAsia="Calibri" w:hAnsi="Times New Roman" w:cs="Times New Roman"/>
                <w:sz w:val="20"/>
                <w:szCs w:val="20"/>
              </w:rPr>
              <w:t>storey</w:t>
            </w:r>
            <w:proofErr w:type="spellEnd"/>
            <w:r>
              <w:rPr>
                <w:rFonts w:ascii="Times New Roman" w:eastAsia="Calibri" w:hAnsi="Times New Roman" w:cs="Times New Roman"/>
                <w:sz w:val="20"/>
                <w:szCs w:val="20"/>
              </w:rPr>
              <w:t xml:space="preserve"> structure) plus equipping it</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3,200,000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1,000,0000,000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700,000,000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700,000,000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600,000,0000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200,000,000</w:t>
            </w:r>
          </w:p>
        </w:tc>
      </w:tr>
      <w:tr w:rsidR="00411902" w:rsidTr="00411902">
        <w:trPr>
          <w:trHeight w:val="480"/>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2:</w:t>
            </w:r>
            <w:r>
              <w:rPr>
                <w:rFonts w:ascii="Times New Roman" w:eastAsia="Calibri" w:hAnsi="Times New Roman" w:cs="Times New Roman"/>
                <w:sz w:val="20"/>
                <w:szCs w:val="20"/>
              </w:rPr>
              <w:t xml:space="preserve"> Construction/establishment of a health </w:t>
            </w:r>
            <w:proofErr w:type="spellStart"/>
            <w:r>
              <w:rPr>
                <w:rFonts w:ascii="Times New Roman" w:eastAsia="Calibri" w:hAnsi="Times New Roman" w:cs="Times New Roman"/>
                <w:sz w:val="20"/>
                <w:szCs w:val="20"/>
              </w:rPr>
              <w:t>centre</w:t>
            </w:r>
            <w:proofErr w:type="spellEnd"/>
            <w:r>
              <w:rPr>
                <w:rFonts w:ascii="Times New Roman" w:eastAsia="Calibri" w:hAnsi="Times New Roman" w:cs="Times New Roman"/>
                <w:sz w:val="20"/>
                <w:szCs w:val="20"/>
              </w:rPr>
              <w:t xml:space="preserve"> III in </w:t>
            </w:r>
            <w:proofErr w:type="spellStart"/>
            <w:r>
              <w:rPr>
                <w:rFonts w:ascii="Times New Roman" w:eastAsia="Calibri" w:hAnsi="Times New Roman" w:cs="Times New Roman"/>
                <w:sz w:val="20"/>
                <w:szCs w:val="20"/>
              </w:rPr>
              <w:t>Ntotoro</w:t>
            </w:r>
            <w:proofErr w:type="spellEnd"/>
            <w:r>
              <w:rPr>
                <w:rFonts w:ascii="Times New Roman" w:eastAsia="Calibri" w:hAnsi="Times New Roman" w:cs="Times New Roman"/>
                <w:sz w:val="20"/>
                <w:szCs w:val="20"/>
              </w:rPr>
              <w:t xml:space="preserve"> sub-county(Completion-Phase II)</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700,000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700,000,000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34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34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34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34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3:</w:t>
            </w:r>
            <w:r>
              <w:rPr>
                <w:rFonts w:ascii="Times New Roman" w:eastAsia="Calibri" w:hAnsi="Times New Roman" w:cs="Times New Roman"/>
                <w:sz w:val="20"/>
                <w:szCs w:val="20"/>
              </w:rPr>
              <w:t xml:space="preserve"> Construction of staff house at the newly established HC III in </w:t>
            </w:r>
            <w:proofErr w:type="spellStart"/>
            <w:r>
              <w:rPr>
                <w:rFonts w:ascii="Times New Roman" w:eastAsia="Calibri" w:hAnsi="Times New Roman" w:cs="Times New Roman"/>
                <w:sz w:val="20"/>
                <w:szCs w:val="20"/>
              </w:rPr>
              <w:t>Ntotoro</w:t>
            </w:r>
            <w:proofErr w:type="spellEnd"/>
            <w:r>
              <w:rPr>
                <w:rFonts w:ascii="Times New Roman" w:eastAsia="Calibri" w:hAnsi="Times New Roman" w:cs="Times New Roman"/>
                <w:sz w:val="20"/>
                <w:szCs w:val="20"/>
              </w:rPr>
              <w:t xml:space="preserve"> Sub-County</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190,000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190,000,000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4:</w:t>
            </w:r>
            <w:r>
              <w:rPr>
                <w:rFonts w:ascii="Times New Roman" w:eastAsia="Calibri" w:hAnsi="Times New Roman" w:cs="Times New Roman"/>
                <w:sz w:val="20"/>
                <w:szCs w:val="20"/>
              </w:rPr>
              <w:t xml:space="preserve"> Equipping of the newly established HC III</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250,000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250,000,000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5</w:t>
            </w:r>
            <w:r>
              <w:rPr>
                <w:rFonts w:ascii="Times New Roman" w:eastAsia="Calibri" w:hAnsi="Times New Roman" w:cs="Times New Roman"/>
                <w:sz w:val="20"/>
                <w:szCs w:val="20"/>
              </w:rPr>
              <w:t xml:space="preserve">:Re-Construction of </w:t>
            </w:r>
            <w:proofErr w:type="spellStart"/>
            <w:r>
              <w:rPr>
                <w:rFonts w:ascii="Times New Roman" w:eastAsia="Calibri" w:hAnsi="Times New Roman" w:cs="Times New Roman"/>
                <w:sz w:val="20"/>
                <w:szCs w:val="20"/>
              </w:rPr>
              <w:t>Kayenje</w:t>
            </w:r>
            <w:proofErr w:type="spellEnd"/>
            <w:r>
              <w:rPr>
                <w:rFonts w:ascii="Times New Roman" w:eastAsia="Calibri" w:hAnsi="Times New Roman" w:cs="Times New Roman"/>
                <w:sz w:val="20"/>
                <w:szCs w:val="20"/>
              </w:rPr>
              <w:t xml:space="preserve"> HC II with upgrade to HC III( </w:t>
            </w:r>
            <w:proofErr w:type="spellStart"/>
            <w:r>
              <w:rPr>
                <w:rFonts w:ascii="Times New Roman" w:eastAsia="Calibri" w:hAnsi="Times New Roman" w:cs="Times New Roman"/>
                <w:sz w:val="20"/>
                <w:szCs w:val="20"/>
              </w:rPr>
              <w:t>Busengerwa</w:t>
            </w:r>
            <w:proofErr w:type="spellEnd"/>
            <w:r>
              <w:rPr>
                <w:rFonts w:ascii="Times New Roman" w:eastAsia="Calibri" w:hAnsi="Times New Roman" w:cs="Times New Roman"/>
                <w:sz w:val="20"/>
                <w:szCs w:val="20"/>
              </w:rPr>
              <w:t>)</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250,000,000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250,000,000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6:</w:t>
            </w:r>
            <w:r>
              <w:rPr>
                <w:rFonts w:ascii="Times New Roman" w:eastAsia="Calibri" w:hAnsi="Times New Roman" w:cs="Times New Roman"/>
                <w:sz w:val="20"/>
                <w:szCs w:val="20"/>
              </w:rPr>
              <w:t xml:space="preserve"> Renovation of Bundibugyo General Hospital</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3,000,000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7</w:t>
            </w:r>
            <w:r>
              <w:rPr>
                <w:rFonts w:ascii="Times New Roman" w:eastAsia="Calibri" w:hAnsi="Times New Roman" w:cs="Times New Roman"/>
                <w:sz w:val="20"/>
                <w:szCs w:val="20"/>
              </w:rPr>
              <w:t xml:space="preserve">:Construction and equipping of In-Patient Wards at </w:t>
            </w:r>
            <w:proofErr w:type="spellStart"/>
            <w:r>
              <w:rPr>
                <w:rFonts w:ascii="Times New Roman" w:eastAsia="Calibri" w:hAnsi="Times New Roman" w:cs="Times New Roman"/>
                <w:sz w:val="20"/>
                <w:szCs w:val="20"/>
              </w:rPr>
              <w:t>Butama</w:t>
            </w:r>
            <w:proofErr w:type="spellEnd"/>
            <w:r>
              <w:rPr>
                <w:rFonts w:ascii="Times New Roman" w:eastAsia="Calibri" w:hAnsi="Times New Roman" w:cs="Times New Roman"/>
                <w:sz w:val="20"/>
                <w:szCs w:val="20"/>
              </w:rPr>
              <w:t xml:space="preserve"> HC III, </w:t>
            </w:r>
            <w:proofErr w:type="spellStart"/>
            <w:r>
              <w:rPr>
                <w:rFonts w:ascii="Times New Roman" w:eastAsia="Calibri" w:hAnsi="Times New Roman" w:cs="Times New Roman"/>
                <w:sz w:val="20"/>
                <w:szCs w:val="20"/>
              </w:rPr>
              <w:t>Kisubba</w:t>
            </w:r>
            <w:proofErr w:type="spellEnd"/>
            <w:r>
              <w:rPr>
                <w:rFonts w:ascii="Times New Roman" w:eastAsia="Calibri" w:hAnsi="Times New Roman" w:cs="Times New Roman"/>
                <w:sz w:val="20"/>
                <w:szCs w:val="20"/>
              </w:rPr>
              <w:t xml:space="preserve"> HC III and </w:t>
            </w:r>
            <w:proofErr w:type="spellStart"/>
            <w:r>
              <w:rPr>
                <w:rFonts w:ascii="Times New Roman" w:eastAsia="Calibri" w:hAnsi="Times New Roman" w:cs="Times New Roman"/>
                <w:sz w:val="20"/>
                <w:szCs w:val="20"/>
              </w:rPr>
              <w:t>Kakuka</w:t>
            </w:r>
            <w:proofErr w:type="spellEnd"/>
            <w:r>
              <w:rPr>
                <w:rFonts w:ascii="Times New Roman" w:eastAsia="Calibri" w:hAnsi="Times New Roman" w:cs="Times New Roman"/>
                <w:sz w:val="20"/>
                <w:szCs w:val="20"/>
              </w:rPr>
              <w:t xml:space="preserve"> HC III</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2,500,000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500,000,000</w:t>
            </w:r>
          </w:p>
        </w:tc>
      </w:tr>
      <w:tr w:rsidR="00411902" w:rsidTr="00411902">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8</w:t>
            </w:r>
            <w:r>
              <w:rPr>
                <w:rFonts w:ascii="Times New Roman" w:eastAsia="Calibri" w:hAnsi="Times New Roman" w:cs="Times New Roman"/>
                <w:sz w:val="20"/>
                <w:szCs w:val="20"/>
              </w:rPr>
              <w:t xml:space="preserve">: Establishment of HC III in 5 sub-counties without any HC ( </w:t>
            </w:r>
            <w:proofErr w:type="spellStart"/>
            <w:r>
              <w:rPr>
                <w:rFonts w:ascii="Times New Roman" w:eastAsia="Calibri" w:hAnsi="Times New Roman" w:cs="Times New Roman"/>
                <w:sz w:val="20"/>
                <w:szCs w:val="20"/>
              </w:rPr>
              <w:t>Ndugutu</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Buganikere</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Mabere</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Mbatya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Kagugu</w:t>
            </w:r>
            <w:proofErr w:type="spellEnd"/>
            <w:r>
              <w:rPr>
                <w:rFonts w:ascii="Times New Roman" w:eastAsia="Calibri" w:hAnsi="Times New Roman" w:cs="Times New Roman"/>
                <w:sz w:val="20"/>
                <w:szCs w:val="20"/>
              </w:rPr>
              <w:t>, )</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6,000,000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9:</w:t>
            </w:r>
            <w:r>
              <w:rPr>
                <w:rFonts w:ascii="Times New Roman" w:eastAsia="Calibri" w:hAnsi="Times New Roman" w:cs="Times New Roman"/>
                <w:sz w:val="20"/>
                <w:szCs w:val="20"/>
              </w:rPr>
              <w:t xml:space="preserve"> Upgrading of HC IIs to HC III( </w:t>
            </w:r>
            <w:proofErr w:type="spellStart"/>
            <w:r>
              <w:rPr>
                <w:rFonts w:ascii="Times New Roman" w:eastAsia="Calibri" w:hAnsi="Times New Roman" w:cs="Times New Roman"/>
                <w:sz w:val="20"/>
                <w:szCs w:val="20"/>
              </w:rPr>
              <w:t>Kasulenge</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Bundingoma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Busoru</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Bulyambwa</w:t>
            </w:r>
            <w:proofErr w:type="spellEnd"/>
            <w:r>
              <w:rPr>
                <w:rFonts w:ascii="Times New Roman" w:eastAsia="Calibri" w:hAnsi="Times New Roman" w:cs="Times New Roman"/>
                <w:sz w:val="20"/>
                <w:szCs w:val="20"/>
              </w:rPr>
              <w:t xml:space="preserve">, </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2,400,000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700,000,000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700,000,000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700,000,000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700,000,000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10:</w:t>
            </w:r>
            <w:r>
              <w:rPr>
                <w:rFonts w:ascii="Times New Roman" w:eastAsia="Calibri" w:hAnsi="Times New Roman" w:cs="Times New Roman"/>
                <w:sz w:val="20"/>
                <w:szCs w:val="20"/>
              </w:rPr>
              <w:t xml:space="preserve"> Construction of walkways ( with a shelter/shade )at all newly upgraded HC IIIs( </w:t>
            </w:r>
            <w:proofErr w:type="spellStart"/>
            <w:r>
              <w:rPr>
                <w:rFonts w:ascii="Times New Roman" w:eastAsia="Calibri" w:hAnsi="Times New Roman" w:cs="Times New Roman"/>
                <w:sz w:val="20"/>
                <w:szCs w:val="20"/>
              </w:rPr>
              <w:t>Buhanda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Mirambi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Tombwe</w:t>
            </w:r>
            <w:proofErr w:type="spellEnd"/>
            <w:r>
              <w:rPr>
                <w:rFonts w:ascii="Times New Roman" w:eastAsia="Calibri" w:hAnsi="Times New Roman" w:cs="Times New Roman"/>
                <w:sz w:val="20"/>
                <w:szCs w:val="20"/>
              </w:rPr>
              <w:t xml:space="preserve">, Burondo, </w:t>
            </w:r>
            <w:proofErr w:type="spellStart"/>
            <w:r>
              <w:rPr>
                <w:rFonts w:ascii="Times New Roman" w:eastAsia="Calibri" w:hAnsi="Times New Roman" w:cs="Times New Roman"/>
                <w:sz w:val="20"/>
                <w:szCs w:val="20"/>
              </w:rPr>
              <w:t>Bupomboli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Busunga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Bundimulagya</w:t>
            </w:r>
            <w:proofErr w:type="spellEnd"/>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80,000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11</w:t>
            </w:r>
            <w:r>
              <w:rPr>
                <w:rFonts w:ascii="Times New Roman" w:eastAsia="Calibri" w:hAnsi="Times New Roman" w:cs="Times New Roman"/>
                <w:sz w:val="20"/>
                <w:szCs w:val="20"/>
              </w:rPr>
              <w:t xml:space="preserve">: Procurement of medical equipment </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150,000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30,000,000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30,000,000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30,000,000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30,000,000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30,000,000</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lastRenderedPageBreak/>
              <w:t>Project 12</w:t>
            </w:r>
            <w:r>
              <w:rPr>
                <w:rFonts w:ascii="Times New Roman" w:eastAsia="Calibri" w:hAnsi="Times New Roman" w:cs="Times New Roman"/>
                <w:sz w:val="20"/>
                <w:szCs w:val="20"/>
              </w:rPr>
              <w:t xml:space="preserve">: Establishing laboratories at newly upgraded HC III( </w:t>
            </w:r>
            <w:proofErr w:type="spellStart"/>
            <w:r>
              <w:rPr>
                <w:rFonts w:ascii="Times New Roman" w:eastAsia="Calibri" w:hAnsi="Times New Roman" w:cs="Times New Roman"/>
                <w:sz w:val="20"/>
                <w:szCs w:val="20"/>
              </w:rPr>
              <w:t>Buhanda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Kyondo</w:t>
            </w:r>
            <w:proofErr w:type="spellEnd"/>
            <w:r>
              <w:rPr>
                <w:rFonts w:ascii="Times New Roman" w:eastAsia="Calibri" w:hAnsi="Times New Roman" w:cs="Times New Roman"/>
                <w:sz w:val="20"/>
                <w:szCs w:val="20"/>
              </w:rPr>
              <w:t xml:space="preserve">, and </w:t>
            </w:r>
            <w:proofErr w:type="spellStart"/>
            <w:r>
              <w:rPr>
                <w:rFonts w:ascii="Times New Roman" w:eastAsia="Calibri" w:hAnsi="Times New Roman" w:cs="Times New Roman"/>
                <w:sz w:val="20"/>
                <w:szCs w:val="20"/>
              </w:rPr>
              <w:t>Tombwe</w:t>
            </w:r>
            <w:proofErr w:type="spellEnd"/>
            <w:r>
              <w:rPr>
                <w:rFonts w:ascii="Times New Roman" w:eastAsia="Calibri" w:hAnsi="Times New Roman" w:cs="Times New Roman"/>
                <w:sz w:val="20"/>
                <w:szCs w:val="20"/>
              </w:rPr>
              <w:t xml:space="preserve"> HC IIIs)</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90,000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15,000,000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25,000,000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13</w:t>
            </w:r>
            <w:r>
              <w:rPr>
                <w:rFonts w:ascii="Times New Roman" w:eastAsia="Calibri" w:hAnsi="Times New Roman" w:cs="Times New Roman"/>
                <w:sz w:val="20"/>
                <w:szCs w:val="20"/>
              </w:rPr>
              <w:t xml:space="preserve">: Construction of OPD at </w:t>
            </w:r>
            <w:proofErr w:type="spellStart"/>
            <w:r>
              <w:rPr>
                <w:rFonts w:ascii="Times New Roman" w:eastAsia="Calibri" w:hAnsi="Times New Roman" w:cs="Times New Roman"/>
                <w:sz w:val="20"/>
                <w:szCs w:val="20"/>
              </w:rPr>
              <w:t>Bupomboli</w:t>
            </w:r>
            <w:proofErr w:type="spellEnd"/>
            <w:r>
              <w:rPr>
                <w:rFonts w:ascii="Times New Roman" w:eastAsia="Calibri" w:hAnsi="Times New Roman" w:cs="Times New Roman"/>
                <w:sz w:val="20"/>
                <w:szCs w:val="20"/>
              </w:rPr>
              <w:t xml:space="preserve"> HC III</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300,000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right="187"/>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100,000,000</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20"/>
                <w:szCs w:val="20"/>
              </w:rPr>
            </w:pPr>
            <w:r>
              <w:rPr>
                <w:rFonts w:ascii="Times New Roman" w:eastAsia="Calibri" w:hAnsi="Times New Roman" w:cs="Times New Roman"/>
                <w:b/>
                <w:sz w:val="20"/>
                <w:szCs w:val="20"/>
              </w:rPr>
              <w:t>Project 14:</w:t>
            </w:r>
            <w:r>
              <w:rPr>
                <w:rFonts w:ascii="Times New Roman" w:eastAsia="Calibri" w:hAnsi="Times New Roman" w:cs="Times New Roman"/>
                <w:sz w:val="20"/>
                <w:szCs w:val="20"/>
              </w:rPr>
              <w:t xml:space="preserve"> Construction of a permanent Isolation unit at Bundibugyo General Hospital</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right="187"/>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b/>
                <w:sz w:val="20"/>
                <w:szCs w:val="20"/>
              </w:rPr>
            </w:pPr>
            <w:r>
              <w:rPr>
                <w:rFonts w:ascii="Times New Roman" w:eastAsia="Calibri" w:hAnsi="Times New Roman" w:cs="Times New Roman"/>
                <w:b/>
                <w:sz w:val="20"/>
                <w:szCs w:val="20"/>
              </w:rPr>
              <w:t xml:space="preserve">Project 15: </w:t>
            </w:r>
            <w:r>
              <w:rPr>
                <w:rFonts w:ascii="Times New Roman" w:eastAsia="Calibri" w:hAnsi="Times New Roman" w:cs="Times New Roman"/>
                <w:sz w:val="20"/>
                <w:szCs w:val="20"/>
              </w:rPr>
              <w:t>Construction of incinerators and waste pits at 4 Health Centre IIIs</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120,000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right="187"/>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b/>
                <w:sz w:val="20"/>
                <w:szCs w:val="20"/>
              </w:rPr>
            </w:pPr>
            <w:r>
              <w:rPr>
                <w:rFonts w:ascii="Times New Roman" w:eastAsia="Calibri" w:hAnsi="Times New Roman" w:cs="Times New Roman"/>
                <w:b/>
                <w:sz w:val="20"/>
                <w:szCs w:val="20"/>
              </w:rPr>
              <w:t xml:space="preserve">Project 16: </w:t>
            </w:r>
            <w:r>
              <w:rPr>
                <w:rFonts w:ascii="Times New Roman" w:eastAsia="Calibri" w:hAnsi="Times New Roman" w:cs="Times New Roman"/>
                <w:sz w:val="20"/>
                <w:szCs w:val="20"/>
              </w:rPr>
              <w:t xml:space="preserve">Construction of ANC and </w:t>
            </w:r>
            <w:proofErr w:type="spellStart"/>
            <w:r>
              <w:rPr>
                <w:rFonts w:ascii="Times New Roman" w:eastAsia="Calibri" w:hAnsi="Times New Roman" w:cs="Times New Roman"/>
                <w:sz w:val="20"/>
                <w:szCs w:val="20"/>
              </w:rPr>
              <w:t>immunisation</w:t>
            </w:r>
            <w:proofErr w:type="spellEnd"/>
            <w:r>
              <w:rPr>
                <w:rFonts w:ascii="Times New Roman" w:eastAsia="Calibri" w:hAnsi="Times New Roman" w:cs="Times New Roman"/>
                <w:sz w:val="20"/>
                <w:szCs w:val="20"/>
              </w:rPr>
              <w:t xml:space="preserve"> shelters at 5 newly upgraded HCs</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250,000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right="187"/>
              <w:jc w:val="center"/>
              <w:rPr>
                <w:rFonts w:ascii="Times New Roman" w:hAnsi="Times New Roman" w:cs="Times New Roman"/>
                <w:sz w:val="20"/>
                <w:szCs w:val="20"/>
              </w:rPr>
            </w:pPr>
            <w:r>
              <w:rPr>
                <w:rFonts w:ascii="Times New Roman" w:hAnsi="Times New Roman" w:cs="Times New Roman"/>
                <w:sz w:val="20"/>
                <w:szCs w:val="20"/>
              </w:rPr>
              <w:t>50,000,000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50,000,000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100,000,000</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b/>
                <w:sz w:val="20"/>
                <w:szCs w:val="20"/>
              </w:rPr>
            </w:pPr>
            <w:r>
              <w:rPr>
                <w:rFonts w:ascii="Times New Roman" w:eastAsia="Calibri" w:hAnsi="Times New Roman" w:cs="Times New Roman"/>
                <w:b/>
                <w:sz w:val="20"/>
                <w:szCs w:val="20"/>
              </w:rPr>
              <w:t xml:space="preserve">Project 17: </w:t>
            </w:r>
            <w:r>
              <w:rPr>
                <w:rFonts w:ascii="Times New Roman" w:eastAsia="Calibri" w:hAnsi="Times New Roman" w:cs="Times New Roman"/>
                <w:sz w:val="20"/>
                <w:szCs w:val="20"/>
              </w:rPr>
              <w:t xml:space="preserve">Construction of and equipping mortuaries Bundibugyo Hospital, </w:t>
            </w:r>
            <w:proofErr w:type="spellStart"/>
            <w:r>
              <w:rPr>
                <w:rFonts w:ascii="Times New Roman" w:eastAsia="Calibri" w:hAnsi="Times New Roman" w:cs="Times New Roman"/>
                <w:sz w:val="20"/>
                <w:szCs w:val="20"/>
              </w:rPr>
              <w:t>Nyahuka</w:t>
            </w:r>
            <w:proofErr w:type="spellEnd"/>
            <w:r>
              <w:rPr>
                <w:rFonts w:ascii="Times New Roman" w:eastAsia="Calibri" w:hAnsi="Times New Roman" w:cs="Times New Roman"/>
                <w:sz w:val="20"/>
                <w:szCs w:val="20"/>
              </w:rPr>
              <w:t xml:space="preserve"> and </w:t>
            </w:r>
            <w:proofErr w:type="spellStart"/>
            <w:r>
              <w:rPr>
                <w:rFonts w:ascii="Times New Roman" w:eastAsia="Calibri" w:hAnsi="Times New Roman" w:cs="Times New Roman"/>
                <w:sz w:val="20"/>
                <w:szCs w:val="20"/>
              </w:rPr>
              <w:t>Kikyo</w:t>
            </w:r>
            <w:proofErr w:type="spellEnd"/>
            <w:r>
              <w:rPr>
                <w:rFonts w:ascii="Times New Roman" w:eastAsia="Calibri" w:hAnsi="Times New Roman" w:cs="Times New Roman"/>
                <w:sz w:val="20"/>
                <w:szCs w:val="20"/>
              </w:rPr>
              <w:t xml:space="preserve"> HC IVs</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400,000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right="187"/>
              <w:jc w:val="center"/>
              <w:rPr>
                <w:rFonts w:ascii="Times New Roman" w:hAnsi="Times New Roman" w:cs="Times New Roman"/>
                <w:sz w:val="20"/>
                <w:szCs w:val="20"/>
              </w:rPr>
            </w:pPr>
            <w:r>
              <w:rPr>
                <w:rFonts w:ascii="Times New Roman" w:hAnsi="Times New Roman" w:cs="Times New Roman"/>
                <w:sz w:val="20"/>
                <w:szCs w:val="20"/>
              </w:rPr>
              <w:t>100,000,000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20"/>
                <w:szCs w:val="20"/>
              </w:rPr>
            </w:pPr>
            <w:r>
              <w:rPr>
                <w:rFonts w:ascii="Times New Roman" w:hAnsi="Times New Roman" w:cs="Times New Roman"/>
                <w:sz w:val="20"/>
                <w:szCs w:val="20"/>
              </w:rPr>
              <w:t>100,000,000</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b/>
                <w:sz w:val="20"/>
                <w:szCs w:val="20"/>
              </w:rPr>
            </w:pPr>
            <w:r>
              <w:rPr>
                <w:rFonts w:ascii="Times New Roman" w:eastAsia="Calibri" w:hAnsi="Times New Roman" w:cs="Times New Roman"/>
                <w:b/>
                <w:sz w:val="20"/>
                <w:szCs w:val="20"/>
              </w:rPr>
              <w:t>TOTAL</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tcPr>
          <w:p w:rsidR="00411902" w:rsidRDefault="00411902">
            <w:pPr>
              <w:spacing w:line="254" w:lineRule="auto"/>
              <w:ind w:right="187"/>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tcPr>
          <w:p w:rsidR="00411902" w:rsidRDefault="00411902">
            <w:pPr>
              <w:spacing w:line="254" w:lineRule="auto"/>
              <w:ind w:left="72" w:right="187" w:hanging="8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tcPr>
          <w:p w:rsidR="00411902" w:rsidRDefault="00411902">
            <w:pPr>
              <w:spacing w:line="254" w:lineRule="auto"/>
              <w:ind w:left="72" w:right="187" w:hanging="86"/>
              <w:jc w:val="center"/>
              <w:rPr>
                <w:rFonts w:ascii="Times New Roman" w:hAnsi="Times New Roman" w:cs="Times New Roman"/>
                <w:sz w:val="20"/>
                <w:szCs w:val="20"/>
              </w:rPr>
            </w:pPr>
          </w:p>
        </w:tc>
      </w:tr>
    </w:tbl>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rsidP="00411902">
      <w:pPr>
        <w:jc w:val="both"/>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EDUCATION</w:t>
      </w:r>
    </w:p>
    <w:tbl>
      <w:tblPr>
        <w:tblW w:w="14165" w:type="dxa"/>
        <w:tblCellMar>
          <w:left w:w="0" w:type="dxa"/>
          <w:right w:w="0" w:type="dxa"/>
        </w:tblCellMar>
        <w:tblLook w:val="04A0" w:firstRow="1" w:lastRow="0" w:firstColumn="1" w:lastColumn="0" w:noHBand="0" w:noVBand="1"/>
      </w:tblPr>
      <w:tblGrid>
        <w:gridCol w:w="4968"/>
        <w:gridCol w:w="1386"/>
        <w:gridCol w:w="1562"/>
        <w:gridCol w:w="1562"/>
        <w:gridCol w:w="1562"/>
        <w:gridCol w:w="1562"/>
        <w:gridCol w:w="1563"/>
      </w:tblGrid>
      <w:tr w:rsidR="00411902" w:rsidTr="00411902">
        <w:trPr>
          <w:trHeight w:val="423"/>
        </w:trPr>
        <w:tc>
          <w:tcPr>
            <w:tcW w:w="14165" w:type="dxa"/>
            <w:gridSpan w:val="7"/>
            <w:tcBorders>
              <w:top w:val="single" w:sz="8" w:space="0" w:color="70AD47"/>
              <w:left w:val="single" w:sz="8" w:space="0" w:color="70AD47"/>
              <w:bottom w:val="single" w:sz="8" w:space="0" w:color="70AD47"/>
              <w:right w:val="single" w:sz="8" w:space="0" w:color="000000"/>
            </w:tcBorders>
            <w:tcMar>
              <w:top w:w="15" w:type="dxa"/>
              <w:left w:w="108" w:type="dxa"/>
              <w:bottom w:w="0" w:type="dxa"/>
              <w:right w:w="108" w:type="dxa"/>
            </w:tcMa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b/>
                <w:bCs/>
                <w:sz w:val="20"/>
                <w:szCs w:val="20"/>
              </w:rPr>
              <w:t>Total Cost for the Plan Period (UGX in Million)</w:t>
            </w:r>
          </w:p>
        </w:tc>
      </w:tr>
      <w:tr w:rsidR="00411902" w:rsidTr="00411902">
        <w:trPr>
          <w:cantSplit/>
          <w:trHeight w:val="527"/>
        </w:trPr>
        <w:tc>
          <w:tcPr>
            <w:tcW w:w="0" w:type="auto"/>
            <w:tcBorders>
              <w:top w:val="single" w:sz="8" w:space="0" w:color="70AD47"/>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158"/>
              <w:rPr>
                <w:rFonts w:ascii="Times New Roman" w:hAnsi="Times New Roman" w:cs="Times New Roman"/>
                <w:sz w:val="20"/>
                <w:szCs w:val="20"/>
              </w:rPr>
            </w:pPr>
            <w:r>
              <w:rPr>
                <w:rFonts w:ascii="Times New Roman" w:hAnsi="Times New Roman" w:cs="Times New Roman"/>
                <w:b/>
                <w:bCs/>
                <w:sz w:val="20"/>
                <w:szCs w:val="20"/>
              </w:rPr>
              <w:t>Projects</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ight="115"/>
              <w:rPr>
                <w:rFonts w:ascii="Times New Roman" w:hAnsi="Times New Roman" w:cs="Times New Roman"/>
                <w:sz w:val="20"/>
                <w:szCs w:val="20"/>
              </w:rPr>
            </w:pPr>
            <w:r>
              <w:rPr>
                <w:rFonts w:ascii="Times New Roman" w:hAnsi="Times New Roman" w:cs="Times New Roman"/>
                <w:sz w:val="20"/>
                <w:szCs w:val="20"/>
              </w:rPr>
              <w:t>Total (000)</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20"/>
                <w:szCs w:val="20"/>
              </w:rPr>
            </w:pPr>
            <w:r>
              <w:rPr>
                <w:rFonts w:ascii="Times New Roman" w:hAnsi="Times New Roman" w:cs="Times New Roman"/>
                <w:sz w:val="20"/>
                <w:szCs w:val="20"/>
              </w:rPr>
              <w:t>FY2025/26</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20"/>
                <w:szCs w:val="20"/>
              </w:rPr>
            </w:pPr>
            <w:r>
              <w:rPr>
                <w:rFonts w:ascii="Times New Roman" w:hAnsi="Times New Roman" w:cs="Times New Roman"/>
                <w:sz w:val="20"/>
                <w:szCs w:val="20"/>
              </w:rPr>
              <w:t>FY 2026/27</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20"/>
                <w:szCs w:val="20"/>
              </w:rPr>
            </w:pPr>
            <w:r>
              <w:rPr>
                <w:rFonts w:ascii="Times New Roman" w:hAnsi="Times New Roman" w:cs="Times New Roman"/>
                <w:sz w:val="20"/>
                <w:szCs w:val="20"/>
              </w:rPr>
              <w:t>FY 2027/28</w:t>
            </w:r>
          </w:p>
        </w:tc>
        <w:tc>
          <w:tcPr>
            <w:tcW w:w="0" w:type="auto"/>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20"/>
                <w:szCs w:val="20"/>
              </w:rPr>
            </w:pPr>
            <w:r>
              <w:rPr>
                <w:rFonts w:ascii="Times New Roman" w:hAnsi="Times New Roman" w:cs="Times New Roman"/>
                <w:sz w:val="20"/>
                <w:szCs w:val="20"/>
              </w:rPr>
              <w:t>FY 2028/29</w:t>
            </w:r>
          </w:p>
        </w:tc>
        <w:tc>
          <w:tcPr>
            <w:tcW w:w="1563"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20"/>
                <w:szCs w:val="20"/>
              </w:rPr>
            </w:pPr>
            <w:r>
              <w:rPr>
                <w:rFonts w:ascii="Times New Roman" w:hAnsi="Times New Roman" w:cs="Times New Roman"/>
                <w:sz w:val="20"/>
                <w:szCs w:val="20"/>
              </w:rPr>
              <w:t xml:space="preserve">FY 2029/30 </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BodyText2"/>
              <w:spacing w:beforeAutospacing="0" w:after="100"/>
              <w:rPr>
                <w:rFonts w:ascii="Times New Roman" w:hAnsi="Times New Roman"/>
                <w:sz w:val="20"/>
                <w:szCs w:val="20"/>
              </w:rPr>
            </w:pPr>
            <w:r>
              <w:rPr>
                <w:rFonts w:ascii="Times New Roman" w:hAnsi="Times New Roman"/>
                <w:b/>
                <w:sz w:val="20"/>
                <w:szCs w:val="20"/>
              </w:rPr>
              <w:t xml:space="preserve">Project 1: </w:t>
            </w:r>
            <w:r>
              <w:rPr>
                <w:rFonts w:ascii="Times New Roman" w:hAnsi="Times New Roman"/>
                <w:sz w:val="20"/>
                <w:szCs w:val="20"/>
              </w:rPr>
              <w:t xml:space="preserve">Construction of three classroom block at </w:t>
            </w:r>
            <w:proofErr w:type="spellStart"/>
            <w:r>
              <w:rPr>
                <w:rFonts w:ascii="Times New Roman" w:hAnsi="Times New Roman"/>
                <w:sz w:val="20"/>
                <w:szCs w:val="20"/>
              </w:rPr>
              <w:t>Mataisa</w:t>
            </w:r>
            <w:proofErr w:type="spellEnd"/>
            <w:r>
              <w:rPr>
                <w:rFonts w:ascii="Times New Roman" w:hAnsi="Times New Roman"/>
                <w:sz w:val="20"/>
                <w:szCs w:val="20"/>
              </w:rPr>
              <w:t xml:space="preserve"> Primary school , Two classroom block at KUKA Primary school, : Completion of Two classroom block with an office at </w:t>
            </w:r>
            <w:proofErr w:type="spellStart"/>
            <w:r>
              <w:rPr>
                <w:rFonts w:ascii="Times New Roman" w:hAnsi="Times New Roman"/>
                <w:sz w:val="20"/>
                <w:szCs w:val="20"/>
              </w:rPr>
              <w:t>Kasaka</w:t>
            </w:r>
            <w:proofErr w:type="spellEnd"/>
            <w:r>
              <w:rPr>
                <w:rFonts w:ascii="Times New Roman" w:hAnsi="Times New Roman"/>
                <w:sz w:val="20"/>
                <w:szCs w:val="20"/>
              </w:rPr>
              <w:t xml:space="preserve">  Primary school, three classroom block at </w:t>
            </w:r>
            <w:proofErr w:type="spellStart"/>
            <w:r>
              <w:rPr>
                <w:rFonts w:ascii="Times New Roman" w:hAnsi="Times New Roman"/>
                <w:sz w:val="20"/>
                <w:szCs w:val="20"/>
              </w:rPr>
              <w:t>KInyante</w:t>
            </w:r>
            <w:proofErr w:type="spellEnd"/>
            <w:r>
              <w:rPr>
                <w:rFonts w:ascii="Times New Roman" w:hAnsi="Times New Roman"/>
                <w:sz w:val="20"/>
                <w:szCs w:val="20"/>
              </w:rPr>
              <w:t xml:space="preserve">, two classroom at </w:t>
            </w:r>
            <w:proofErr w:type="spellStart"/>
            <w:r>
              <w:rPr>
                <w:rFonts w:ascii="Times New Roman" w:hAnsi="Times New Roman"/>
                <w:sz w:val="20"/>
                <w:szCs w:val="20"/>
              </w:rPr>
              <w:t>Busengerwa</w:t>
            </w:r>
            <w:proofErr w:type="spellEnd"/>
            <w:r>
              <w:rPr>
                <w:rFonts w:ascii="Times New Roman" w:hAnsi="Times New Roman"/>
                <w:sz w:val="20"/>
                <w:szCs w:val="20"/>
              </w:rPr>
              <w:t xml:space="preserve"> , two classroom at </w:t>
            </w:r>
            <w:proofErr w:type="spellStart"/>
            <w:r>
              <w:rPr>
                <w:rFonts w:ascii="Times New Roman" w:hAnsi="Times New Roman"/>
                <w:sz w:val="20"/>
                <w:szCs w:val="20"/>
              </w:rPr>
              <w:t>Bughonga</w:t>
            </w:r>
            <w:proofErr w:type="spellEnd"/>
            <w:r>
              <w:rPr>
                <w:rFonts w:ascii="Times New Roman" w:hAnsi="Times New Roman"/>
                <w:sz w:val="20"/>
                <w:szCs w:val="20"/>
              </w:rPr>
              <w:t xml:space="preserve"> and two classroom , two classroom at </w:t>
            </w:r>
            <w:proofErr w:type="spellStart"/>
            <w:r>
              <w:rPr>
                <w:rFonts w:ascii="Times New Roman" w:hAnsi="Times New Roman"/>
                <w:sz w:val="20"/>
                <w:szCs w:val="20"/>
              </w:rPr>
              <w:t>Budenge</w:t>
            </w:r>
            <w:proofErr w:type="spellEnd"/>
            <w:r>
              <w:rPr>
                <w:rFonts w:ascii="Times New Roman" w:hAnsi="Times New Roman"/>
                <w:sz w:val="20"/>
                <w:szCs w:val="20"/>
              </w:rPr>
              <w:t xml:space="preserve"> and </w:t>
            </w:r>
            <w:proofErr w:type="spellStart"/>
            <w:r>
              <w:rPr>
                <w:rFonts w:ascii="Times New Roman" w:hAnsi="Times New Roman"/>
                <w:sz w:val="20"/>
                <w:szCs w:val="20"/>
              </w:rPr>
              <w:t>kanyangoma</w:t>
            </w:r>
            <w:proofErr w:type="spellEnd"/>
            <w:r>
              <w:rPr>
                <w:rFonts w:ascii="Times New Roman" w:hAnsi="Times New Roman"/>
                <w:sz w:val="20"/>
                <w:szCs w:val="20"/>
              </w:rPr>
              <w:t xml:space="preserve">, two classroom block for </w:t>
            </w:r>
            <w:proofErr w:type="spellStart"/>
            <w:r>
              <w:rPr>
                <w:rFonts w:ascii="Times New Roman" w:hAnsi="Times New Roman"/>
                <w:sz w:val="20"/>
                <w:szCs w:val="20"/>
              </w:rPr>
              <w:t>ntotoro</w:t>
            </w:r>
            <w:proofErr w:type="spellEnd"/>
            <w:r>
              <w:rPr>
                <w:rFonts w:ascii="Times New Roman" w:hAnsi="Times New Roman"/>
                <w:sz w:val="20"/>
                <w:szCs w:val="20"/>
              </w:rPr>
              <w:t xml:space="preserve"> primary school </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2,015,872</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440,872,000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380,000,000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450,000,000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560,000,000</w:t>
            </w:r>
          </w:p>
        </w:tc>
        <w:tc>
          <w:tcPr>
            <w:tcW w:w="1563" w:type="dxa"/>
            <w:tcBorders>
              <w:top w:val="single" w:sz="8" w:space="0" w:color="000000"/>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185,000,000</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BodyText2"/>
              <w:spacing w:beforeAutospacing="0" w:after="100"/>
              <w:rPr>
                <w:rFonts w:ascii="Times New Roman" w:hAnsi="Times New Roman"/>
                <w:sz w:val="20"/>
                <w:szCs w:val="20"/>
              </w:rPr>
            </w:pPr>
            <w:r>
              <w:rPr>
                <w:rFonts w:ascii="Times New Roman" w:hAnsi="Times New Roman"/>
                <w:b/>
                <w:sz w:val="20"/>
                <w:szCs w:val="20"/>
              </w:rPr>
              <w:t>Project 2</w:t>
            </w:r>
            <w:r>
              <w:rPr>
                <w:rFonts w:ascii="Times New Roman" w:hAnsi="Times New Roman"/>
                <w:sz w:val="20"/>
                <w:szCs w:val="20"/>
              </w:rPr>
              <w:t xml:space="preserve">: Construction of  three stance latrine at </w:t>
            </w:r>
            <w:proofErr w:type="spellStart"/>
            <w:r>
              <w:rPr>
                <w:rFonts w:ascii="Times New Roman" w:hAnsi="Times New Roman"/>
                <w:sz w:val="20"/>
                <w:szCs w:val="20"/>
              </w:rPr>
              <w:t>Buganikere</w:t>
            </w:r>
            <w:proofErr w:type="spellEnd"/>
            <w:r>
              <w:rPr>
                <w:rFonts w:ascii="Times New Roman" w:hAnsi="Times New Roman"/>
                <w:sz w:val="20"/>
                <w:szCs w:val="20"/>
              </w:rPr>
              <w:t xml:space="preserve"> Primary school, a three stance latrine at </w:t>
            </w:r>
            <w:proofErr w:type="spellStart"/>
            <w:r>
              <w:rPr>
                <w:rFonts w:ascii="Times New Roman" w:hAnsi="Times New Roman"/>
                <w:sz w:val="20"/>
                <w:szCs w:val="20"/>
              </w:rPr>
              <w:t>Kihoko</w:t>
            </w:r>
            <w:proofErr w:type="spellEnd"/>
            <w:r>
              <w:rPr>
                <w:rFonts w:ascii="Times New Roman" w:hAnsi="Times New Roman"/>
                <w:sz w:val="20"/>
                <w:szCs w:val="20"/>
              </w:rPr>
              <w:t xml:space="preserve"> Primary School, three stance latrine at </w:t>
            </w:r>
            <w:proofErr w:type="spellStart"/>
            <w:r>
              <w:rPr>
                <w:rFonts w:ascii="Times New Roman" w:hAnsi="Times New Roman"/>
                <w:sz w:val="20"/>
                <w:szCs w:val="20"/>
              </w:rPr>
              <w:t>Bundingoma</w:t>
            </w:r>
            <w:proofErr w:type="spellEnd"/>
            <w:r>
              <w:rPr>
                <w:rFonts w:ascii="Times New Roman" w:hAnsi="Times New Roman"/>
                <w:sz w:val="20"/>
                <w:szCs w:val="20"/>
              </w:rPr>
              <w:t xml:space="preserve"> Primary school</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375,000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75,000,000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jc w:val="center"/>
              <w:rPr>
                <w:rFonts w:ascii="Times New Roman" w:eastAsia="Calibri" w:hAnsi="Times New Roman" w:cs="Times New Roman"/>
                <w:sz w:val="20"/>
                <w:szCs w:val="20"/>
              </w:rPr>
            </w:pPr>
            <w:r>
              <w:rPr>
                <w:rFonts w:ascii="Times New Roman" w:hAnsi="Times New Roman" w:cs="Times New Roman"/>
                <w:sz w:val="20"/>
                <w:szCs w:val="20"/>
              </w:rPr>
              <w:t>75,000,000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jc w:val="center"/>
              <w:rPr>
                <w:rFonts w:ascii="Times New Roman" w:eastAsia="Calibri" w:hAnsi="Times New Roman" w:cs="Times New Roman"/>
                <w:sz w:val="20"/>
                <w:szCs w:val="20"/>
              </w:rPr>
            </w:pPr>
            <w:r>
              <w:rPr>
                <w:rFonts w:ascii="Times New Roman" w:hAnsi="Times New Roman" w:cs="Times New Roman"/>
                <w:sz w:val="20"/>
                <w:szCs w:val="20"/>
              </w:rPr>
              <w:t>75,000,000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jc w:val="center"/>
              <w:rPr>
                <w:rFonts w:ascii="Times New Roman" w:eastAsia="Calibri" w:hAnsi="Times New Roman" w:cs="Times New Roman"/>
                <w:sz w:val="20"/>
                <w:szCs w:val="20"/>
              </w:rPr>
            </w:pPr>
            <w:r>
              <w:rPr>
                <w:rFonts w:ascii="Times New Roman" w:hAnsi="Times New Roman" w:cs="Times New Roman"/>
                <w:sz w:val="20"/>
                <w:szCs w:val="20"/>
              </w:rPr>
              <w:t>75,000,000</w:t>
            </w:r>
          </w:p>
        </w:tc>
        <w:tc>
          <w:tcPr>
            <w:tcW w:w="1563"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jc w:val="center"/>
              <w:rPr>
                <w:rFonts w:ascii="Times New Roman" w:eastAsia="Calibri" w:hAnsi="Times New Roman" w:cs="Times New Roman"/>
                <w:sz w:val="20"/>
                <w:szCs w:val="20"/>
              </w:rPr>
            </w:pPr>
            <w:r>
              <w:rPr>
                <w:rFonts w:ascii="Times New Roman" w:hAnsi="Times New Roman" w:cs="Times New Roman"/>
                <w:sz w:val="20"/>
                <w:szCs w:val="20"/>
              </w:rPr>
              <w:t>75,000,000</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BodyText2"/>
              <w:spacing w:beforeAutospacing="0" w:after="100"/>
              <w:rPr>
                <w:rFonts w:ascii="Times New Roman" w:hAnsi="Times New Roman"/>
                <w:sz w:val="20"/>
                <w:szCs w:val="20"/>
              </w:rPr>
            </w:pPr>
            <w:r>
              <w:rPr>
                <w:rFonts w:ascii="Times New Roman" w:hAnsi="Times New Roman"/>
                <w:b/>
                <w:sz w:val="20"/>
                <w:szCs w:val="20"/>
              </w:rPr>
              <w:t>Project 3</w:t>
            </w:r>
            <w:r>
              <w:rPr>
                <w:rFonts w:ascii="Times New Roman" w:hAnsi="Times New Roman"/>
                <w:sz w:val="20"/>
                <w:szCs w:val="20"/>
              </w:rPr>
              <w:t xml:space="preserve">: Supply of furniture to the highly enrolled schools </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223,000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22,000,000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45,000,000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52,000,000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52,000,000</w:t>
            </w:r>
          </w:p>
        </w:tc>
        <w:tc>
          <w:tcPr>
            <w:tcW w:w="1563"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52,000,000</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BodyText2"/>
              <w:spacing w:beforeAutospacing="0" w:after="100"/>
              <w:rPr>
                <w:rFonts w:ascii="Times New Roman" w:hAnsi="Times New Roman"/>
                <w:sz w:val="20"/>
                <w:szCs w:val="20"/>
              </w:rPr>
            </w:pPr>
            <w:r>
              <w:rPr>
                <w:rFonts w:ascii="Times New Roman" w:hAnsi="Times New Roman"/>
                <w:b/>
                <w:sz w:val="20"/>
                <w:szCs w:val="20"/>
              </w:rPr>
              <w:t>Project 4</w:t>
            </w:r>
            <w:r>
              <w:rPr>
                <w:rFonts w:ascii="Times New Roman" w:hAnsi="Times New Roman"/>
                <w:sz w:val="20"/>
                <w:szCs w:val="20"/>
              </w:rPr>
              <w:t xml:space="preserve">: Rehabilitation of the following primary schools </w:t>
            </w:r>
            <w:proofErr w:type="spellStart"/>
            <w:r>
              <w:rPr>
                <w:rFonts w:ascii="Times New Roman" w:hAnsi="Times New Roman"/>
                <w:sz w:val="20"/>
                <w:szCs w:val="20"/>
              </w:rPr>
              <w:t>Mwiribondo</w:t>
            </w:r>
            <w:proofErr w:type="spellEnd"/>
            <w:r>
              <w:rPr>
                <w:rFonts w:ascii="Times New Roman" w:hAnsi="Times New Roman"/>
                <w:sz w:val="20"/>
                <w:szCs w:val="20"/>
              </w:rPr>
              <w:t xml:space="preserve"> ,  of </w:t>
            </w:r>
            <w:proofErr w:type="spellStart"/>
            <w:r>
              <w:rPr>
                <w:rFonts w:ascii="Times New Roman" w:hAnsi="Times New Roman"/>
                <w:sz w:val="20"/>
                <w:szCs w:val="20"/>
              </w:rPr>
              <w:t>Bundikeki</w:t>
            </w:r>
            <w:proofErr w:type="spellEnd"/>
            <w:r>
              <w:rPr>
                <w:rFonts w:ascii="Times New Roman" w:hAnsi="Times New Roman"/>
                <w:sz w:val="20"/>
                <w:szCs w:val="20"/>
              </w:rPr>
              <w:t xml:space="preserve">, </w:t>
            </w:r>
            <w:proofErr w:type="spellStart"/>
            <w:r>
              <w:rPr>
                <w:rFonts w:ascii="Times New Roman" w:hAnsi="Times New Roman"/>
                <w:sz w:val="20"/>
                <w:szCs w:val="20"/>
              </w:rPr>
              <w:t>Masule</w:t>
            </w:r>
            <w:proofErr w:type="spellEnd"/>
            <w:r>
              <w:rPr>
                <w:rFonts w:ascii="Times New Roman" w:hAnsi="Times New Roman"/>
                <w:sz w:val="20"/>
                <w:szCs w:val="20"/>
              </w:rPr>
              <w:t xml:space="preserve">, </w:t>
            </w:r>
            <w:proofErr w:type="spellStart"/>
            <w:r>
              <w:rPr>
                <w:rFonts w:ascii="Times New Roman" w:hAnsi="Times New Roman"/>
                <w:sz w:val="20"/>
                <w:szCs w:val="20"/>
              </w:rPr>
              <w:t>Njule</w:t>
            </w:r>
            <w:proofErr w:type="spellEnd"/>
            <w:r>
              <w:rPr>
                <w:rFonts w:ascii="Times New Roman" w:hAnsi="Times New Roman"/>
                <w:sz w:val="20"/>
                <w:szCs w:val="20"/>
              </w:rPr>
              <w:t xml:space="preserve"> , </w:t>
            </w:r>
            <w:proofErr w:type="spellStart"/>
            <w:r>
              <w:rPr>
                <w:rFonts w:ascii="Times New Roman" w:hAnsi="Times New Roman"/>
                <w:sz w:val="20"/>
                <w:szCs w:val="20"/>
              </w:rPr>
              <w:t>Bundikakemba</w:t>
            </w:r>
            <w:proofErr w:type="spellEnd"/>
            <w:r>
              <w:rPr>
                <w:rFonts w:ascii="Times New Roman" w:hAnsi="Times New Roman"/>
                <w:sz w:val="20"/>
                <w:szCs w:val="20"/>
              </w:rPr>
              <w:t xml:space="preserve">, </w:t>
            </w:r>
            <w:proofErr w:type="spellStart"/>
            <w:r>
              <w:rPr>
                <w:rFonts w:ascii="Times New Roman" w:hAnsi="Times New Roman"/>
                <w:sz w:val="20"/>
                <w:szCs w:val="20"/>
              </w:rPr>
              <w:t>Bukangama</w:t>
            </w:r>
            <w:proofErr w:type="spellEnd"/>
            <w:r>
              <w:rPr>
                <w:rFonts w:ascii="Times New Roman" w:hAnsi="Times New Roman"/>
                <w:sz w:val="20"/>
                <w:szCs w:val="20"/>
              </w:rPr>
              <w:t xml:space="preserve">, Bundibugyo primary school, </w:t>
            </w:r>
            <w:proofErr w:type="spellStart"/>
            <w:r>
              <w:rPr>
                <w:rFonts w:ascii="Times New Roman" w:hAnsi="Times New Roman"/>
                <w:sz w:val="20"/>
                <w:szCs w:val="20"/>
              </w:rPr>
              <w:t>Bumate</w:t>
            </w:r>
            <w:proofErr w:type="spellEnd"/>
            <w:r>
              <w:rPr>
                <w:rFonts w:ascii="Times New Roman" w:hAnsi="Times New Roman"/>
                <w:sz w:val="20"/>
                <w:szCs w:val="20"/>
              </w:rPr>
              <w:t xml:space="preserve">, </w:t>
            </w:r>
            <w:proofErr w:type="spellStart"/>
            <w:r>
              <w:rPr>
                <w:rFonts w:ascii="Times New Roman" w:hAnsi="Times New Roman"/>
                <w:sz w:val="20"/>
                <w:szCs w:val="20"/>
              </w:rPr>
              <w:t>Izahura</w:t>
            </w:r>
            <w:proofErr w:type="spellEnd"/>
            <w:r>
              <w:rPr>
                <w:rFonts w:ascii="Times New Roman" w:hAnsi="Times New Roman"/>
                <w:sz w:val="20"/>
                <w:szCs w:val="20"/>
              </w:rPr>
              <w:t xml:space="preserve">, </w:t>
            </w:r>
            <w:proofErr w:type="spellStart"/>
            <w:r>
              <w:rPr>
                <w:rFonts w:ascii="Times New Roman" w:hAnsi="Times New Roman"/>
                <w:sz w:val="20"/>
                <w:szCs w:val="20"/>
              </w:rPr>
              <w:t>Buganikere</w:t>
            </w:r>
            <w:proofErr w:type="spellEnd"/>
            <w:r>
              <w:rPr>
                <w:rFonts w:ascii="Times New Roman" w:hAnsi="Times New Roman"/>
                <w:sz w:val="20"/>
                <w:szCs w:val="20"/>
              </w:rPr>
              <w:t xml:space="preserve">, </w:t>
            </w:r>
            <w:proofErr w:type="spellStart"/>
            <w:r>
              <w:rPr>
                <w:rFonts w:ascii="Times New Roman" w:hAnsi="Times New Roman"/>
                <w:sz w:val="20"/>
                <w:szCs w:val="20"/>
              </w:rPr>
              <w:t>Bumate</w:t>
            </w:r>
            <w:proofErr w:type="spellEnd"/>
            <w:r>
              <w:rPr>
                <w:rFonts w:ascii="Times New Roman" w:hAnsi="Times New Roman"/>
                <w:sz w:val="20"/>
                <w:szCs w:val="20"/>
              </w:rPr>
              <w:t xml:space="preserve">, </w:t>
            </w:r>
            <w:proofErr w:type="spellStart"/>
            <w:r>
              <w:rPr>
                <w:rFonts w:ascii="Times New Roman" w:hAnsi="Times New Roman"/>
                <w:sz w:val="20"/>
                <w:szCs w:val="20"/>
              </w:rPr>
              <w:t>Kisonko</w:t>
            </w:r>
            <w:proofErr w:type="spellEnd"/>
            <w:r>
              <w:rPr>
                <w:rFonts w:ascii="Times New Roman" w:hAnsi="Times New Roman"/>
                <w:sz w:val="20"/>
                <w:szCs w:val="20"/>
              </w:rPr>
              <w:t xml:space="preserve">, and </w:t>
            </w:r>
            <w:proofErr w:type="spellStart"/>
            <w:r>
              <w:rPr>
                <w:rFonts w:ascii="Times New Roman" w:hAnsi="Times New Roman"/>
                <w:sz w:val="20"/>
                <w:szCs w:val="20"/>
              </w:rPr>
              <w:t>Galilaya</w:t>
            </w:r>
            <w:proofErr w:type="spellEnd"/>
            <w:r>
              <w:rPr>
                <w:rFonts w:ascii="Times New Roman" w:hAnsi="Times New Roman"/>
                <w:sz w:val="20"/>
                <w:szCs w:val="20"/>
              </w:rPr>
              <w:t xml:space="preserve"> primary school</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876,413</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302,413,000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184,000,000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139,000,000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251,000,000</w:t>
            </w:r>
          </w:p>
        </w:tc>
        <w:tc>
          <w:tcPr>
            <w:tcW w:w="1563"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346"/>
              <w:jc w:val="center"/>
              <w:rPr>
                <w:rFonts w:ascii="Times New Roman" w:hAnsi="Times New Roman" w:cs="Times New Roman"/>
                <w:sz w:val="20"/>
                <w:szCs w:val="20"/>
              </w:rPr>
            </w:pP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BodyText2"/>
              <w:spacing w:beforeAutospacing="0" w:after="100"/>
              <w:rPr>
                <w:rFonts w:ascii="Times New Roman" w:hAnsi="Times New Roman"/>
                <w:sz w:val="20"/>
                <w:szCs w:val="20"/>
              </w:rPr>
            </w:pPr>
            <w:r>
              <w:rPr>
                <w:rFonts w:ascii="Times New Roman" w:hAnsi="Times New Roman"/>
                <w:b/>
                <w:sz w:val="20"/>
                <w:szCs w:val="20"/>
              </w:rPr>
              <w:t>Project 4</w:t>
            </w:r>
            <w:r>
              <w:rPr>
                <w:rFonts w:ascii="Times New Roman" w:hAnsi="Times New Roman"/>
                <w:sz w:val="20"/>
                <w:szCs w:val="20"/>
              </w:rPr>
              <w:t xml:space="preserve">: Construction of staff quarters at </w:t>
            </w:r>
            <w:proofErr w:type="spellStart"/>
            <w:r>
              <w:rPr>
                <w:rFonts w:ascii="Times New Roman" w:hAnsi="Times New Roman"/>
                <w:sz w:val="20"/>
                <w:szCs w:val="20"/>
              </w:rPr>
              <w:t>Bundimasoli</w:t>
            </w:r>
            <w:proofErr w:type="spellEnd"/>
            <w:r>
              <w:rPr>
                <w:rFonts w:ascii="Times New Roman" w:hAnsi="Times New Roman"/>
                <w:sz w:val="20"/>
                <w:szCs w:val="20"/>
              </w:rPr>
              <w:t xml:space="preserve">, and  </w:t>
            </w:r>
            <w:proofErr w:type="spellStart"/>
            <w:r>
              <w:rPr>
                <w:rFonts w:ascii="Times New Roman" w:hAnsi="Times New Roman"/>
                <w:sz w:val="20"/>
                <w:szCs w:val="20"/>
              </w:rPr>
              <w:t>Bundimbere</w:t>
            </w:r>
            <w:proofErr w:type="spellEnd"/>
            <w:r>
              <w:rPr>
                <w:rFonts w:ascii="Times New Roman" w:hAnsi="Times New Roman"/>
                <w:sz w:val="20"/>
                <w:szCs w:val="20"/>
              </w:rPr>
              <w:t xml:space="preserve">, </w:t>
            </w:r>
            <w:proofErr w:type="spellStart"/>
            <w:r>
              <w:rPr>
                <w:rFonts w:ascii="Times New Roman" w:hAnsi="Times New Roman"/>
                <w:sz w:val="20"/>
                <w:szCs w:val="20"/>
              </w:rPr>
              <w:t>Mutsahur</w:t>
            </w:r>
            <w:proofErr w:type="spellEnd"/>
            <w:r>
              <w:rPr>
                <w:rFonts w:ascii="Times New Roman" w:hAnsi="Times New Roman"/>
                <w:sz w:val="20"/>
                <w:szCs w:val="20"/>
              </w:rPr>
              <w:t xml:space="preserve"> and primary schools </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663,000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34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346"/>
              <w:jc w:val="center"/>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221,000,000</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346"/>
              <w:jc w:val="center"/>
              <w:rPr>
                <w:rFonts w:ascii="Times New Roman" w:hAnsi="Times New Roman" w:cs="Times New Roman"/>
                <w:sz w:val="20"/>
                <w:szCs w:val="20"/>
              </w:rPr>
            </w:pPr>
          </w:p>
        </w:tc>
        <w:tc>
          <w:tcPr>
            <w:tcW w:w="1563"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346"/>
              <w:jc w:val="center"/>
              <w:rPr>
                <w:rFonts w:ascii="Times New Roman" w:hAnsi="Times New Roman" w:cs="Times New Roman"/>
                <w:sz w:val="20"/>
                <w:szCs w:val="20"/>
              </w:rPr>
            </w:pPr>
            <w:r>
              <w:rPr>
                <w:rFonts w:ascii="Times New Roman" w:hAnsi="Times New Roman" w:cs="Times New Roman"/>
                <w:sz w:val="20"/>
                <w:szCs w:val="20"/>
              </w:rPr>
              <w:t>442,000,000</w:t>
            </w:r>
          </w:p>
        </w:tc>
      </w:tr>
      <w:tr w:rsidR="00411902" w:rsidTr="00411902">
        <w:trPr>
          <w:trHeight w:val="423"/>
        </w:trPr>
        <w:tc>
          <w:tcPr>
            <w:tcW w:w="0" w:type="auto"/>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b/>
                <w:sz w:val="20"/>
                <w:szCs w:val="20"/>
              </w:rPr>
            </w:pPr>
            <w:r>
              <w:rPr>
                <w:rFonts w:ascii="Times New Roman" w:eastAsia="Calibri" w:hAnsi="Times New Roman" w:cs="Times New Roman"/>
                <w:b/>
                <w:sz w:val="20"/>
                <w:szCs w:val="20"/>
              </w:rPr>
              <w:t>TOTAL</w:t>
            </w: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right"/>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right"/>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right"/>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right"/>
              <w:rPr>
                <w:rFonts w:ascii="Times New Roman" w:hAnsi="Times New Roman" w:cs="Times New Roman"/>
                <w:sz w:val="20"/>
                <w:szCs w:val="20"/>
              </w:rPr>
            </w:pPr>
          </w:p>
        </w:tc>
        <w:tc>
          <w:tcPr>
            <w:tcW w:w="0" w:type="auto"/>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right"/>
              <w:rPr>
                <w:rFonts w:ascii="Times New Roman" w:hAnsi="Times New Roman" w:cs="Times New Roman"/>
                <w:sz w:val="20"/>
                <w:szCs w:val="20"/>
              </w:rPr>
            </w:pPr>
          </w:p>
        </w:tc>
        <w:tc>
          <w:tcPr>
            <w:tcW w:w="1563"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right"/>
              <w:rPr>
                <w:rFonts w:ascii="Times New Roman" w:hAnsi="Times New Roman" w:cs="Times New Roman"/>
                <w:sz w:val="20"/>
                <w:szCs w:val="20"/>
              </w:rPr>
            </w:pPr>
          </w:p>
        </w:tc>
      </w:tr>
    </w:tbl>
    <w:p w:rsidR="00411902" w:rsidRDefault="00411902" w:rsidP="00411902">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WATER</w:t>
      </w:r>
    </w:p>
    <w:tbl>
      <w:tblPr>
        <w:tblW w:w="14165" w:type="dxa"/>
        <w:tblLayout w:type="fixed"/>
        <w:tblLook w:val="04A0" w:firstRow="1" w:lastRow="0" w:firstColumn="1" w:lastColumn="0" w:noHBand="0" w:noVBand="1"/>
      </w:tblPr>
      <w:tblGrid>
        <w:gridCol w:w="4952"/>
        <w:gridCol w:w="1417"/>
        <w:gridCol w:w="1418"/>
        <w:gridCol w:w="1701"/>
        <w:gridCol w:w="1559"/>
        <w:gridCol w:w="1559"/>
        <w:gridCol w:w="1559"/>
      </w:tblGrid>
      <w:tr w:rsidR="00411902" w:rsidTr="00411902">
        <w:trPr>
          <w:trHeight w:val="963"/>
        </w:trPr>
        <w:tc>
          <w:tcPr>
            <w:tcW w:w="4952" w:type="dxa"/>
            <w:tcBorders>
              <w:top w:val="single" w:sz="4" w:space="0" w:color="auto"/>
              <w:left w:val="single" w:sz="8" w:space="0" w:color="000000"/>
              <w:bottom w:val="single" w:sz="4" w:space="0" w:color="auto"/>
              <w:right w:val="single" w:sz="8" w:space="0" w:color="000000"/>
            </w:tcBorders>
            <w:vAlign w:val="center"/>
            <w:hideMark/>
          </w:tcPr>
          <w:p w:rsidR="00411902" w:rsidRDefault="00411902">
            <w:pPr>
              <w:spacing w:after="0"/>
              <w:ind w:firstLineChars="100" w:firstLine="201"/>
              <w:rPr>
                <w:rFonts w:ascii="Times New Roman" w:hAnsi="Times New Roman" w:cs="Times New Roman"/>
                <w:b/>
                <w:bCs/>
                <w:kern w:val="0"/>
                <w:sz w:val="20"/>
                <w:szCs w:val="20"/>
              </w:rPr>
            </w:pPr>
            <w:r>
              <w:rPr>
                <w:rFonts w:ascii="Times New Roman" w:hAnsi="Times New Roman" w:cs="Times New Roman"/>
                <w:b/>
                <w:bCs/>
                <w:kern w:val="0"/>
                <w:sz w:val="20"/>
                <w:szCs w:val="20"/>
              </w:rPr>
              <w:t>Projects</w:t>
            </w:r>
          </w:p>
        </w:tc>
        <w:tc>
          <w:tcPr>
            <w:tcW w:w="1417" w:type="dxa"/>
            <w:tcBorders>
              <w:top w:val="single" w:sz="4" w:space="0" w:color="auto"/>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Total (Millions)</w:t>
            </w:r>
          </w:p>
        </w:tc>
        <w:tc>
          <w:tcPr>
            <w:tcW w:w="1418" w:type="dxa"/>
            <w:tcBorders>
              <w:top w:val="single" w:sz="4" w:space="0" w:color="auto"/>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FY2025/26</w:t>
            </w:r>
          </w:p>
        </w:tc>
        <w:tc>
          <w:tcPr>
            <w:tcW w:w="1701" w:type="dxa"/>
            <w:tcBorders>
              <w:top w:val="single" w:sz="4" w:space="0" w:color="auto"/>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FY 2026/27</w:t>
            </w:r>
          </w:p>
        </w:tc>
        <w:tc>
          <w:tcPr>
            <w:tcW w:w="1559" w:type="dxa"/>
            <w:tcBorders>
              <w:top w:val="single" w:sz="4" w:space="0" w:color="auto"/>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FY 2027/28</w:t>
            </w:r>
          </w:p>
        </w:tc>
        <w:tc>
          <w:tcPr>
            <w:tcW w:w="1559" w:type="dxa"/>
            <w:tcBorders>
              <w:top w:val="single" w:sz="4" w:space="0" w:color="auto"/>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FY 2028/29</w:t>
            </w:r>
          </w:p>
        </w:tc>
        <w:tc>
          <w:tcPr>
            <w:tcW w:w="1559" w:type="dxa"/>
            <w:tcBorders>
              <w:top w:val="single" w:sz="4" w:space="0" w:color="auto"/>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FY 2029/30</w:t>
            </w:r>
          </w:p>
        </w:tc>
      </w:tr>
      <w:tr w:rsidR="00411902" w:rsidTr="00411902">
        <w:trPr>
          <w:trHeight w:val="705"/>
        </w:trPr>
        <w:tc>
          <w:tcPr>
            <w:tcW w:w="4952" w:type="dxa"/>
            <w:tcBorders>
              <w:top w:val="single" w:sz="4" w:space="0" w:color="auto"/>
              <w:left w:val="single" w:sz="8" w:space="0" w:color="000000"/>
              <w:bottom w:val="single" w:sz="8" w:space="0" w:color="000000"/>
              <w:right w:val="single" w:sz="8" w:space="0" w:color="000000"/>
            </w:tcBorders>
            <w:vAlign w:val="center"/>
            <w:hideMark/>
          </w:tcPr>
          <w:p w:rsidR="00411902" w:rsidRDefault="00411902">
            <w:pPr>
              <w:spacing w:after="120"/>
              <w:rPr>
                <w:rFonts w:ascii="Times New Roman" w:eastAsia="Calibri" w:hAnsi="Times New Roman" w:cs="Times New Roman"/>
                <w:sz w:val="20"/>
                <w:szCs w:val="20"/>
              </w:rPr>
            </w:pPr>
            <w:r>
              <w:rPr>
                <w:rFonts w:ascii="Times New Roman" w:hAnsi="Times New Roman" w:cs="Times New Roman"/>
                <w:kern w:val="0"/>
                <w:sz w:val="20"/>
                <w:szCs w:val="20"/>
              </w:rPr>
              <w:t xml:space="preserve">Project 1: </w:t>
            </w:r>
            <w:r>
              <w:rPr>
                <w:rFonts w:ascii="Times New Roman" w:eastAsia="Calibri" w:hAnsi="Times New Roman" w:cs="Times New Roman"/>
                <w:sz w:val="20"/>
                <w:szCs w:val="20"/>
              </w:rPr>
              <w:t xml:space="preserve">Construction of </w:t>
            </w:r>
            <w:proofErr w:type="spellStart"/>
            <w:r>
              <w:rPr>
                <w:rFonts w:ascii="Times New Roman" w:eastAsia="Calibri" w:hAnsi="Times New Roman" w:cs="Times New Roman"/>
                <w:sz w:val="20"/>
                <w:szCs w:val="20"/>
              </w:rPr>
              <w:t>Kagugu</w:t>
            </w:r>
            <w:proofErr w:type="spellEnd"/>
            <w:r>
              <w:rPr>
                <w:rFonts w:ascii="Times New Roman" w:eastAsia="Calibri" w:hAnsi="Times New Roman" w:cs="Times New Roman"/>
                <w:sz w:val="20"/>
                <w:szCs w:val="20"/>
              </w:rPr>
              <w:t xml:space="preserve"> gravity flow scheme phase 11 in </w:t>
            </w:r>
            <w:proofErr w:type="spellStart"/>
            <w:r>
              <w:rPr>
                <w:rFonts w:ascii="Times New Roman" w:eastAsia="Calibri" w:hAnsi="Times New Roman" w:cs="Times New Roman"/>
                <w:sz w:val="20"/>
                <w:szCs w:val="20"/>
              </w:rPr>
              <w:t>kagugu</w:t>
            </w:r>
            <w:proofErr w:type="spellEnd"/>
            <w:r>
              <w:rPr>
                <w:rFonts w:ascii="Times New Roman" w:eastAsia="Calibri" w:hAnsi="Times New Roman" w:cs="Times New Roman"/>
                <w:sz w:val="20"/>
                <w:szCs w:val="20"/>
              </w:rPr>
              <w:t xml:space="preserve"> sub county </w:t>
            </w:r>
          </w:p>
        </w:tc>
        <w:tc>
          <w:tcPr>
            <w:tcW w:w="1417" w:type="dxa"/>
            <w:tcBorders>
              <w:top w:val="single" w:sz="4" w:space="0" w:color="auto"/>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15,000,000,000 </w:t>
            </w:r>
          </w:p>
        </w:tc>
        <w:tc>
          <w:tcPr>
            <w:tcW w:w="1418"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160,468,000 </w:t>
            </w:r>
          </w:p>
        </w:tc>
        <w:tc>
          <w:tcPr>
            <w:tcW w:w="1701"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3,000,000,000 </w:t>
            </w:r>
          </w:p>
        </w:tc>
        <w:tc>
          <w:tcPr>
            <w:tcW w:w="1559"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3,000,000,000 </w:t>
            </w:r>
          </w:p>
        </w:tc>
        <w:tc>
          <w:tcPr>
            <w:tcW w:w="1559"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3,000,000,000 </w:t>
            </w:r>
          </w:p>
        </w:tc>
        <w:tc>
          <w:tcPr>
            <w:tcW w:w="1559"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3,000,000,000 </w:t>
            </w:r>
          </w:p>
        </w:tc>
      </w:tr>
      <w:tr w:rsidR="00411902" w:rsidTr="00411902">
        <w:trPr>
          <w:trHeight w:val="688"/>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rPr>
                <w:rFonts w:ascii="Times New Roman" w:eastAsia="Calibri" w:hAnsi="Times New Roman" w:cs="Times New Roman"/>
                <w:b/>
                <w:sz w:val="20"/>
                <w:szCs w:val="20"/>
              </w:rPr>
            </w:pPr>
            <w:r>
              <w:rPr>
                <w:rFonts w:ascii="Times New Roman" w:hAnsi="Times New Roman" w:cs="Times New Roman"/>
                <w:kern w:val="0"/>
                <w:sz w:val="20"/>
                <w:szCs w:val="20"/>
              </w:rPr>
              <w:t xml:space="preserve">Project 2: </w:t>
            </w:r>
            <w:r>
              <w:rPr>
                <w:rFonts w:ascii="Times New Roman" w:eastAsia="Calibri" w:hAnsi="Times New Roman" w:cs="Times New Roman"/>
                <w:sz w:val="20"/>
                <w:szCs w:val="20"/>
              </w:rPr>
              <w:t xml:space="preserve">Rehabilitation of </w:t>
            </w:r>
            <w:proofErr w:type="spellStart"/>
            <w:r>
              <w:rPr>
                <w:rFonts w:ascii="Times New Roman" w:eastAsia="Calibri" w:hAnsi="Times New Roman" w:cs="Times New Roman"/>
                <w:sz w:val="20"/>
                <w:szCs w:val="20"/>
              </w:rPr>
              <w:t>Nyaruru</w:t>
            </w:r>
            <w:proofErr w:type="spellEnd"/>
            <w:r>
              <w:rPr>
                <w:rFonts w:ascii="Times New Roman" w:eastAsia="Calibri" w:hAnsi="Times New Roman" w:cs="Times New Roman"/>
                <w:sz w:val="20"/>
                <w:szCs w:val="20"/>
              </w:rPr>
              <w:t xml:space="preserve"> Gravity flow scheme phase </w:t>
            </w:r>
            <w:proofErr w:type="spellStart"/>
            <w:r>
              <w:rPr>
                <w:rFonts w:ascii="Times New Roman" w:eastAsia="Calibri" w:hAnsi="Times New Roman" w:cs="Times New Roman"/>
                <w:sz w:val="20"/>
                <w:szCs w:val="20"/>
              </w:rPr>
              <w:t>Busaru</w:t>
            </w:r>
            <w:proofErr w:type="spellEnd"/>
            <w:r>
              <w:rPr>
                <w:rFonts w:ascii="Times New Roman" w:eastAsia="Calibri" w:hAnsi="Times New Roman" w:cs="Times New Roman"/>
                <w:sz w:val="20"/>
                <w:szCs w:val="20"/>
              </w:rPr>
              <w:t xml:space="preserve"> Sub county (Source and Transmission)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600,000,000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20,000,000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120,000,000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120,000,000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120,000,000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120,000,000 </w:t>
            </w:r>
          </w:p>
        </w:tc>
      </w:tr>
      <w:tr w:rsidR="00411902" w:rsidTr="00411902">
        <w:trPr>
          <w:trHeight w:val="700"/>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rPr>
                <w:rFonts w:ascii="Times New Roman" w:eastAsia="Calibri" w:hAnsi="Times New Roman" w:cs="Times New Roman"/>
                <w:b/>
                <w:sz w:val="20"/>
                <w:szCs w:val="20"/>
              </w:rPr>
            </w:pPr>
            <w:r>
              <w:rPr>
                <w:rFonts w:ascii="Times New Roman" w:hAnsi="Times New Roman" w:cs="Times New Roman"/>
                <w:kern w:val="0"/>
                <w:sz w:val="20"/>
                <w:szCs w:val="20"/>
              </w:rPr>
              <w:t xml:space="preserve">Project 3: </w:t>
            </w:r>
            <w:r>
              <w:rPr>
                <w:rFonts w:ascii="Times New Roman" w:eastAsia="Calibri" w:hAnsi="Times New Roman" w:cs="Times New Roman"/>
                <w:sz w:val="20"/>
                <w:szCs w:val="20"/>
              </w:rPr>
              <w:t>Rehabilitation, of four protected springs</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250,000,000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r>
      <w:tr w:rsidR="00411902" w:rsidTr="00411902">
        <w:trPr>
          <w:trHeight w:val="712"/>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4</w:t>
            </w:r>
            <w:r>
              <w:rPr>
                <w:rFonts w:ascii="Times New Roman" w:eastAsia="Calibri" w:hAnsi="Times New Roman" w:cs="Times New Roman"/>
                <w:sz w:val="20"/>
                <w:szCs w:val="20"/>
              </w:rPr>
              <w:t xml:space="preserve"> Design and construction of </w:t>
            </w:r>
            <w:proofErr w:type="spellStart"/>
            <w:r>
              <w:rPr>
                <w:rFonts w:ascii="Times New Roman" w:eastAsia="Calibri" w:hAnsi="Times New Roman" w:cs="Times New Roman"/>
                <w:sz w:val="20"/>
                <w:szCs w:val="20"/>
              </w:rPr>
              <w:t>Rukoki</w:t>
            </w:r>
            <w:proofErr w:type="spellEnd"/>
            <w:r>
              <w:rPr>
                <w:rFonts w:ascii="Times New Roman" w:eastAsia="Calibri" w:hAnsi="Times New Roman" w:cs="Times New Roman"/>
                <w:sz w:val="20"/>
                <w:szCs w:val="20"/>
              </w:rPr>
              <w:t xml:space="preserve"> Gravity flow scheme in </w:t>
            </w:r>
            <w:proofErr w:type="spellStart"/>
            <w:r>
              <w:rPr>
                <w:rFonts w:ascii="Times New Roman" w:eastAsia="Calibri" w:hAnsi="Times New Roman" w:cs="Times New Roman"/>
                <w:sz w:val="20"/>
                <w:szCs w:val="20"/>
              </w:rPr>
              <w:t>Mbatya</w:t>
            </w:r>
            <w:proofErr w:type="spellEnd"/>
            <w:r>
              <w:rPr>
                <w:rFonts w:ascii="Times New Roman" w:eastAsia="Calibri" w:hAnsi="Times New Roman" w:cs="Times New Roman"/>
                <w:sz w:val="20"/>
                <w:szCs w:val="20"/>
              </w:rPr>
              <w:t xml:space="preserve"> Sub county</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10,000,000</w:t>
            </w:r>
          </w:p>
        </w:tc>
        <w:tc>
          <w:tcPr>
            <w:tcW w:w="1418" w:type="dxa"/>
            <w:tcBorders>
              <w:top w:val="nil"/>
              <w:left w:val="nil"/>
              <w:bottom w:val="single" w:sz="8" w:space="0" w:color="000000"/>
              <w:right w:val="single" w:sz="8" w:space="0" w:color="000000"/>
            </w:tcBorders>
            <w:vAlign w:val="center"/>
          </w:tcPr>
          <w:p w:rsidR="00411902" w:rsidRDefault="00411902">
            <w:pPr>
              <w:spacing w:after="0"/>
              <w:rPr>
                <w:rFonts w:ascii="Times New Roman" w:hAnsi="Times New Roman" w:cs="Times New Roman"/>
                <w:kern w:val="0"/>
                <w:sz w:val="20"/>
                <w:szCs w:val="20"/>
              </w:rPr>
            </w:pP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10,000,000,000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10,000,000,000 </w:t>
            </w:r>
          </w:p>
        </w:tc>
      </w:tr>
      <w:tr w:rsidR="00411902" w:rsidTr="00411902">
        <w:trPr>
          <w:trHeight w:val="420"/>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Project 5: </w:t>
            </w:r>
            <w:r>
              <w:t xml:space="preserve">Rehabilitation and Upgrade of </w:t>
            </w:r>
            <w:proofErr w:type="spellStart"/>
            <w:r>
              <w:t>Kikyo</w:t>
            </w:r>
            <w:proofErr w:type="spellEnd"/>
            <w:r>
              <w:t xml:space="preserve"> Gravity Flow Scheme</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right"/>
              <w:rPr>
                <w:rFonts w:ascii="Times New Roman" w:hAnsi="Times New Roman" w:cs="Times New Roman"/>
                <w:kern w:val="0"/>
                <w:sz w:val="20"/>
                <w:szCs w:val="20"/>
              </w:rPr>
            </w:pPr>
            <w:r>
              <w:rPr>
                <w:rFonts w:ascii="Times New Roman" w:hAnsi="Times New Roman" w:cs="Times New Roman"/>
                <w:kern w:val="0"/>
                <w:sz w:val="20"/>
                <w:szCs w:val="20"/>
              </w:rPr>
              <w:t>6,000,000 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3,000,000,000</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3,000,000</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75"/>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6: Rehabilitation of piped water systems in rural areas (2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3,000,000,000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600,000,000 </w:t>
            </w:r>
          </w:p>
        </w:tc>
      </w:tr>
      <w:tr w:rsidR="00411902" w:rsidTr="00411902">
        <w:trPr>
          <w:trHeight w:val="75"/>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7: Rehabilitation of Protected Springs in rural areas (5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125,000,000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25,000,000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25,000,000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25,000,000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25,000,000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25,000,000 </w:t>
            </w:r>
          </w:p>
        </w:tc>
      </w:tr>
      <w:tr w:rsidR="00411902" w:rsidTr="00411902">
        <w:trPr>
          <w:trHeight w:val="414"/>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8: Rehabilitation of boreholes in rural areas (5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250,000,000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r>
      <w:tr w:rsidR="00411902" w:rsidTr="00411902">
        <w:trPr>
          <w:trHeight w:val="563"/>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Project 9: Rehabilitation of piped water systems in </w:t>
            </w:r>
            <w:proofErr w:type="spellStart"/>
            <w:r>
              <w:rPr>
                <w:rFonts w:ascii="Times New Roman" w:hAnsi="Times New Roman" w:cs="Times New Roman"/>
                <w:kern w:val="0"/>
                <w:sz w:val="20"/>
                <w:szCs w:val="20"/>
              </w:rPr>
              <w:t>mall</w:t>
            </w:r>
            <w:proofErr w:type="spellEnd"/>
            <w:r>
              <w:rPr>
                <w:rFonts w:ascii="Times New Roman" w:hAnsi="Times New Roman" w:cs="Times New Roman"/>
                <w:kern w:val="0"/>
                <w:sz w:val="20"/>
                <w:szCs w:val="20"/>
              </w:rPr>
              <w:t xml:space="preserve"> towns (1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2,000,000,000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400,000,000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400,000,000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400,000,000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400,000,000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400,000,000 </w:t>
            </w:r>
          </w:p>
        </w:tc>
      </w:tr>
      <w:tr w:rsidR="00411902" w:rsidTr="00411902">
        <w:trPr>
          <w:trHeight w:val="684"/>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10: Rehabilitation of piped water systems in large towns (1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1,500,000,000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r>
      <w:tr w:rsidR="00411902" w:rsidTr="00411902">
        <w:trPr>
          <w:trHeight w:val="538"/>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lastRenderedPageBreak/>
              <w:t>Project 11: Upgrading and expansion of point water sources (1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1,500,000,000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300,000,000 </w:t>
            </w:r>
          </w:p>
        </w:tc>
      </w:tr>
      <w:tr w:rsidR="00411902" w:rsidTr="00411902">
        <w:trPr>
          <w:trHeight w:val="950"/>
        </w:trPr>
        <w:tc>
          <w:tcPr>
            <w:tcW w:w="4952" w:type="dxa"/>
            <w:tcBorders>
              <w:top w:val="single" w:sz="8" w:space="0" w:color="000000"/>
              <w:left w:val="single" w:sz="8" w:space="0" w:color="000000"/>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12: Construction of Public Sanitation Facilities in Rural Areas (2 per year)</w:t>
            </w:r>
          </w:p>
        </w:tc>
        <w:tc>
          <w:tcPr>
            <w:tcW w:w="1417" w:type="dxa"/>
            <w:tcBorders>
              <w:top w:val="single" w:sz="8" w:space="0" w:color="000000"/>
              <w:left w:val="nil"/>
              <w:bottom w:val="single" w:sz="4" w:space="0" w:color="auto"/>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400,000,000 </w:t>
            </w:r>
          </w:p>
        </w:tc>
        <w:tc>
          <w:tcPr>
            <w:tcW w:w="1418"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80,000,000 </w:t>
            </w:r>
          </w:p>
        </w:tc>
        <w:tc>
          <w:tcPr>
            <w:tcW w:w="1701"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80,000,000 </w:t>
            </w:r>
          </w:p>
        </w:tc>
        <w:tc>
          <w:tcPr>
            <w:tcW w:w="1559"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80,000,000 </w:t>
            </w:r>
          </w:p>
        </w:tc>
        <w:tc>
          <w:tcPr>
            <w:tcW w:w="1559"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80,000,000 </w:t>
            </w:r>
          </w:p>
        </w:tc>
        <w:tc>
          <w:tcPr>
            <w:tcW w:w="1559"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80,000,000 </w:t>
            </w:r>
          </w:p>
        </w:tc>
      </w:tr>
      <w:tr w:rsidR="00411902" w:rsidTr="00411902">
        <w:trPr>
          <w:trHeight w:val="694"/>
        </w:trPr>
        <w:tc>
          <w:tcPr>
            <w:tcW w:w="4952" w:type="dxa"/>
            <w:tcBorders>
              <w:top w:val="single" w:sz="4" w:space="0" w:color="auto"/>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13: Construction of Public Sanitation Facilities in Urban Areas (2 per year)</w:t>
            </w:r>
          </w:p>
        </w:tc>
        <w:tc>
          <w:tcPr>
            <w:tcW w:w="1417"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500,000,000 </w:t>
            </w:r>
          </w:p>
        </w:tc>
        <w:tc>
          <w:tcPr>
            <w:tcW w:w="1418"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100,000,000 </w:t>
            </w:r>
          </w:p>
        </w:tc>
        <w:tc>
          <w:tcPr>
            <w:tcW w:w="1701"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100,000,000 </w:t>
            </w:r>
          </w:p>
        </w:tc>
        <w:tc>
          <w:tcPr>
            <w:tcW w:w="1559"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100,000,000 </w:t>
            </w:r>
          </w:p>
        </w:tc>
        <w:tc>
          <w:tcPr>
            <w:tcW w:w="1559"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100,000,000 </w:t>
            </w:r>
          </w:p>
        </w:tc>
        <w:tc>
          <w:tcPr>
            <w:tcW w:w="1559"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100,000,000 </w:t>
            </w:r>
          </w:p>
        </w:tc>
      </w:tr>
      <w:tr w:rsidR="00411902" w:rsidTr="00411902">
        <w:trPr>
          <w:trHeight w:val="75"/>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14: Awareness campaigns in rural areas (10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250,000,000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50,000,000 </w:t>
            </w:r>
          </w:p>
        </w:tc>
      </w:tr>
      <w:tr w:rsidR="00411902" w:rsidTr="00411902">
        <w:trPr>
          <w:trHeight w:val="75"/>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15: Awareness campaigns in urban areas (4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100,000,000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20,000,000 </w:t>
            </w:r>
          </w:p>
        </w:tc>
      </w:tr>
      <w:tr w:rsidR="00411902" w:rsidTr="00411902">
        <w:trPr>
          <w:trHeight w:val="75"/>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Project 16: Construction of inclusive sanitation facilities in Health </w:t>
            </w:r>
            <w:proofErr w:type="spellStart"/>
            <w:r>
              <w:rPr>
                <w:rFonts w:ascii="Times New Roman" w:hAnsi="Times New Roman" w:cs="Times New Roman"/>
                <w:kern w:val="0"/>
                <w:sz w:val="20"/>
                <w:szCs w:val="20"/>
              </w:rPr>
              <w:t>Centres</w:t>
            </w:r>
            <w:proofErr w:type="spellEnd"/>
            <w:r>
              <w:rPr>
                <w:rFonts w:ascii="Times New Roman" w:hAnsi="Times New Roman" w:cs="Times New Roman"/>
                <w:kern w:val="0"/>
                <w:sz w:val="20"/>
                <w:szCs w:val="20"/>
              </w:rPr>
              <w:t xml:space="preserve"> (2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300,000,000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 </w:t>
            </w:r>
          </w:p>
        </w:tc>
      </w:tr>
      <w:tr w:rsidR="00411902" w:rsidTr="00411902">
        <w:trPr>
          <w:trHeight w:val="75"/>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right"/>
              <w:rPr>
                <w:rFonts w:ascii="Times New Roman" w:hAnsi="Times New Roman" w:cs="Times New Roman"/>
                <w:kern w:val="0"/>
                <w:sz w:val="20"/>
                <w:szCs w:val="20"/>
              </w:rPr>
            </w:pPr>
            <w:r>
              <w:rPr>
                <w:rFonts w:ascii="Times New Roman" w:hAnsi="Times New Roman" w:cs="Times New Roman"/>
                <w:kern w:val="0"/>
                <w:sz w:val="20"/>
                <w:szCs w:val="20"/>
              </w:rPr>
              <w:t>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w:t>
            </w:r>
          </w:p>
        </w:tc>
      </w:tr>
      <w:tr w:rsidR="00411902" w:rsidTr="00411902">
        <w:trPr>
          <w:trHeight w:val="560"/>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22: Hand washing facilities installed in institutions and public places in rural areas (10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15,000,000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r>
      <w:tr w:rsidR="00411902" w:rsidTr="00411902">
        <w:trPr>
          <w:trHeight w:val="1036"/>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23: Hand washing facilities installed in institutions and public places in urban areas (10 per year)</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 xml:space="preserve"> 15,000,000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3,000,000 </w:t>
            </w:r>
          </w:p>
        </w:tc>
      </w:tr>
      <w:tr w:rsidR="00411902" w:rsidTr="00411902">
        <w:trPr>
          <w:trHeight w:val="1036"/>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Project 24: </w:t>
            </w:r>
            <w:r>
              <w:t xml:space="preserve">Construction of </w:t>
            </w:r>
            <w:proofErr w:type="spellStart"/>
            <w:r>
              <w:t>Rwabatwa</w:t>
            </w:r>
            <w:proofErr w:type="spellEnd"/>
            <w:r>
              <w:t xml:space="preserve"> Gravity Flow Scheme</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jc w:val="center"/>
              <w:rPr>
                <w:rFonts w:ascii="Times New Roman" w:hAnsi="Times New Roman" w:cs="Times New Roman"/>
                <w:kern w:val="0"/>
                <w:sz w:val="20"/>
                <w:szCs w:val="20"/>
              </w:rPr>
            </w:pPr>
            <w:r>
              <w:t>3,373,257</w:t>
            </w:r>
          </w:p>
        </w:tc>
        <w:tc>
          <w:tcPr>
            <w:tcW w:w="1418" w:type="dxa"/>
            <w:tcBorders>
              <w:top w:val="nil"/>
              <w:left w:val="nil"/>
              <w:bottom w:val="single" w:sz="8" w:space="0" w:color="000000"/>
              <w:right w:val="single" w:sz="8" w:space="0" w:color="000000"/>
            </w:tcBorders>
            <w:vAlign w:val="center"/>
          </w:tcPr>
          <w:p w:rsidR="00411902" w:rsidRDefault="00411902">
            <w:pPr>
              <w:spacing w:after="0"/>
              <w:rPr>
                <w:rFonts w:ascii="Times New Roman" w:hAnsi="Times New Roman" w:cs="Times New Roman"/>
                <w:kern w:val="0"/>
                <w:sz w:val="20"/>
                <w:szCs w:val="20"/>
              </w:rPr>
            </w:pP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843,314,250</w:t>
            </w:r>
          </w:p>
        </w:tc>
        <w:tc>
          <w:tcPr>
            <w:tcW w:w="1559" w:type="dxa"/>
            <w:tcBorders>
              <w:top w:val="nil"/>
              <w:left w:val="nil"/>
              <w:bottom w:val="single" w:sz="8" w:space="0" w:color="000000"/>
              <w:right w:val="single" w:sz="8" w:space="0" w:color="000000"/>
            </w:tcBorders>
            <w:vAlign w:val="center"/>
            <w:hideMark/>
          </w:tcPr>
          <w:p w:rsidR="00411902" w:rsidRDefault="00411902">
            <w:pPr>
              <w:jc w:val="center"/>
            </w:pPr>
            <w:r>
              <w:rPr>
                <w:rFonts w:ascii="Times New Roman" w:hAnsi="Times New Roman" w:cs="Times New Roman"/>
                <w:kern w:val="0"/>
                <w:sz w:val="20"/>
                <w:szCs w:val="20"/>
              </w:rPr>
              <w:t>843,314,250</w:t>
            </w:r>
          </w:p>
        </w:tc>
        <w:tc>
          <w:tcPr>
            <w:tcW w:w="1559" w:type="dxa"/>
            <w:tcBorders>
              <w:top w:val="nil"/>
              <w:left w:val="nil"/>
              <w:bottom w:val="single" w:sz="8" w:space="0" w:color="000000"/>
              <w:right w:val="single" w:sz="8" w:space="0" w:color="000000"/>
            </w:tcBorders>
            <w:vAlign w:val="center"/>
            <w:hideMark/>
          </w:tcPr>
          <w:p w:rsidR="00411902" w:rsidRDefault="00411902">
            <w:pPr>
              <w:jc w:val="center"/>
            </w:pPr>
            <w:r>
              <w:rPr>
                <w:rFonts w:ascii="Times New Roman" w:hAnsi="Times New Roman" w:cs="Times New Roman"/>
                <w:kern w:val="0"/>
                <w:sz w:val="20"/>
                <w:szCs w:val="20"/>
              </w:rPr>
              <w:t>843,314,250</w:t>
            </w:r>
          </w:p>
        </w:tc>
        <w:tc>
          <w:tcPr>
            <w:tcW w:w="1559" w:type="dxa"/>
            <w:tcBorders>
              <w:top w:val="nil"/>
              <w:left w:val="nil"/>
              <w:bottom w:val="single" w:sz="8" w:space="0" w:color="000000"/>
              <w:right w:val="single" w:sz="8" w:space="0" w:color="000000"/>
            </w:tcBorders>
            <w:vAlign w:val="center"/>
            <w:hideMark/>
          </w:tcPr>
          <w:p w:rsidR="00411902" w:rsidRDefault="00411902">
            <w:pPr>
              <w:jc w:val="center"/>
            </w:pPr>
            <w:r>
              <w:rPr>
                <w:rFonts w:ascii="Times New Roman" w:hAnsi="Times New Roman" w:cs="Times New Roman"/>
                <w:kern w:val="0"/>
                <w:sz w:val="20"/>
                <w:szCs w:val="20"/>
              </w:rPr>
              <w:t>843,314,250</w:t>
            </w:r>
          </w:p>
        </w:tc>
      </w:tr>
      <w:tr w:rsidR="00411902" w:rsidTr="00411902">
        <w:trPr>
          <w:trHeight w:val="75"/>
        </w:trPr>
        <w:tc>
          <w:tcPr>
            <w:tcW w:w="4952"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TOTAL</w:t>
            </w:r>
          </w:p>
        </w:tc>
        <w:tc>
          <w:tcPr>
            <w:tcW w:w="141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 xml:space="preserve"> 63,040,000,000 </w:t>
            </w:r>
          </w:p>
        </w:tc>
        <w:tc>
          <w:tcPr>
            <w:tcW w:w="141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 xml:space="preserve"> 12,608,000,000 </w:t>
            </w:r>
          </w:p>
        </w:tc>
        <w:tc>
          <w:tcPr>
            <w:tcW w:w="170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 xml:space="preserve"> 12,608,000,000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 xml:space="preserve"> 12,608,000,000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 xml:space="preserve"> 12,608,000,000 </w:t>
            </w:r>
          </w:p>
        </w:tc>
        <w:tc>
          <w:tcPr>
            <w:tcW w:w="155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 xml:space="preserve"> 12,608,000,000 </w:t>
            </w:r>
          </w:p>
        </w:tc>
      </w:tr>
    </w:tbl>
    <w:p w:rsidR="00411902" w:rsidRDefault="00411902" w:rsidP="00411902">
      <w:pPr>
        <w:pStyle w:val="NormalWeb"/>
        <w:spacing w:before="200" w:beforeAutospacing="0" w:after="160" w:afterAutospacing="0" w:line="254" w:lineRule="auto"/>
        <w:jc w:val="both"/>
        <w:rPr>
          <w:rFonts w:eastAsia="Calibri"/>
          <w:b/>
          <w:kern w:val="2"/>
          <w:sz w:val="20"/>
          <w:szCs w:val="20"/>
        </w:rPr>
      </w:pPr>
      <w:r>
        <w:rPr>
          <w:rFonts w:eastAsia="Calibri"/>
          <w:b/>
          <w:kern w:val="2"/>
          <w:sz w:val="20"/>
          <w:szCs w:val="20"/>
        </w:rPr>
        <w:t xml:space="preserve"> </w:t>
      </w:r>
    </w:p>
    <w:p w:rsidR="00411902" w:rsidRDefault="00411902" w:rsidP="00411902">
      <w:pPr>
        <w:pStyle w:val="NormalWeb"/>
        <w:spacing w:before="200" w:beforeAutospacing="0" w:after="160" w:afterAutospacing="0" w:line="254" w:lineRule="auto"/>
        <w:jc w:val="both"/>
        <w:rPr>
          <w:rFonts w:eastAsia="Calibri"/>
          <w:b/>
          <w:kern w:val="2"/>
          <w:sz w:val="20"/>
          <w:szCs w:val="20"/>
        </w:rPr>
      </w:pPr>
      <w:r>
        <w:rPr>
          <w:rFonts w:eastAsia="Calibri"/>
          <w:b/>
          <w:kern w:val="2"/>
          <w:sz w:val="20"/>
          <w:szCs w:val="20"/>
        </w:rPr>
        <w:lastRenderedPageBreak/>
        <w:t>TRANSPORT AND INFRASTRUCTURE DEVELOPMENT</w:t>
      </w:r>
    </w:p>
    <w:tbl>
      <w:tblPr>
        <w:tblW w:w="15004" w:type="dxa"/>
        <w:tblInd w:w="-176" w:type="dxa"/>
        <w:tblLook w:val="04A0" w:firstRow="1" w:lastRow="0" w:firstColumn="1" w:lastColumn="0" w:noHBand="0" w:noVBand="1"/>
      </w:tblPr>
      <w:tblGrid>
        <w:gridCol w:w="5044"/>
        <w:gridCol w:w="1587"/>
        <w:gridCol w:w="1587"/>
        <w:gridCol w:w="1568"/>
        <w:gridCol w:w="1738"/>
        <w:gridCol w:w="1719"/>
        <w:gridCol w:w="1761"/>
      </w:tblGrid>
      <w:tr w:rsidR="00411902" w:rsidTr="00411902">
        <w:trPr>
          <w:trHeight w:val="319"/>
        </w:trPr>
        <w:tc>
          <w:tcPr>
            <w:tcW w:w="5044" w:type="dxa"/>
            <w:tcBorders>
              <w:top w:val="nil"/>
              <w:left w:val="nil"/>
              <w:bottom w:val="nil"/>
              <w:right w:val="nil"/>
            </w:tcBorders>
            <w:noWrap/>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4.3 Costs of projects.</w:t>
            </w:r>
          </w:p>
        </w:tc>
        <w:tc>
          <w:tcPr>
            <w:tcW w:w="1587" w:type="dxa"/>
            <w:tcBorders>
              <w:top w:val="nil"/>
              <w:left w:val="nil"/>
              <w:bottom w:val="nil"/>
              <w:right w:val="nil"/>
            </w:tcBorders>
            <w:noWrap/>
            <w:vAlign w:val="bottom"/>
          </w:tcPr>
          <w:p w:rsidR="00411902" w:rsidRDefault="00411902">
            <w:pPr>
              <w:spacing w:after="0"/>
              <w:rPr>
                <w:rFonts w:ascii="Times New Roman" w:hAnsi="Times New Roman" w:cs="Times New Roman"/>
                <w:kern w:val="0"/>
                <w:sz w:val="20"/>
                <w:szCs w:val="20"/>
              </w:rPr>
            </w:pPr>
          </w:p>
        </w:tc>
        <w:tc>
          <w:tcPr>
            <w:tcW w:w="1587" w:type="dxa"/>
            <w:tcBorders>
              <w:top w:val="nil"/>
              <w:left w:val="nil"/>
              <w:bottom w:val="nil"/>
              <w:right w:val="nil"/>
            </w:tcBorders>
            <w:noWrap/>
            <w:vAlign w:val="bottom"/>
          </w:tcPr>
          <w:p w:rsidR="00411902" w:rsidRDefault="00411902">
            <w:pPr>
              <w:spacing w:after="0"/>
              <w:rPr>
                <w:rFonts w:ascii="Times New Roman" w:hAnsi="Times New Roman" w:cs="Times New Roman"/>
                <w:kern w:val="0"/>
                <w:sz w:val="20"/>
                <w:szCs w:val="20"/>
              </w:rPr>
            </w:pPr>
          </w:p>
        </w:tc>
        <w:tc>
          <w:tcPr>
            <w:tcW w:w="1568" w:type="dxa"/>
            <w:tcBorders>
              <w:top w:val="nil"/>
              <w:left w:val="nil"/>
              <w:bottom w:val="nil"/>
              <w:right w:val="nil"/>
            </w:tcBorders>
            <w:noWrap/>
            <w:vAlign w:val="bottom"/>
          </w:tcPr>
          <w:p w:rsidR="00411902" w:rsidRDefault="00411902">
            <w:pPr>
              <w:spacing w:after="0"/>
              <w:rPr>
                <w:rFonts w:ascii="Times New Roman" w:hAnsi="Times New Roman" w:cs="Times New Roman"/>
                <w:kern w:val="0"/>
                <w:sz w:val="20"/>
                <w:szCs w:val="20"/>
              </w:rPr>
            </w:pPr>
          </w:p>
        </w:tc>
        <w:tc>
          <w:tcPr>
            <w:tcW w:w="1738" w:type="dxa"/>
            <w:tcBorders>
              <w:top w:val="nil"/>
              <w:left w:val="nil"/>
              <w:bottom w:val="nil"/>
              <w:right w:val="nil"/>
            </w:tcBorders>
            <w:noWrap/>
            <w:vAlign w:val="bottom"/>
          </w:tcPr>
          <w:p w:rsidR="00411902" w:rsidRDefault="00411902">
            <w:pPr>
              <w:spacing w:after="0"/>
              <w:rPr>
                <w:rFonts w:ascii="Times New Roman" w:hAnsi="Times New Roman" w:cs="Times New Roman"/>
                <w:kern w:val="0"/>
                <w:sz w:val="20"/>
                <w:szCs w:val="20"/>
              </w:rPr>
            </w:pPr>
          </w:p>
        </w:tc>
        <w:tc>
          <w:tcPr>
            <w:tcW w:w="1719" w:type="dxa"/>
            <w:tcBorders>
              <w:top w:val="nil"/>
              <w:left w:val="nil"/>
              <w:bottom w:val="nil"/>
              <w:right w:val="nil"/>
            </w:tcBorders>
            <w:noWrap/>
            <w:vAlign w:val="bottom"/>
          </w:tcPr>
          <w:p w:rsidR="00411902" w:rsidRDefault="00411902">
            <w:pPr>
              <w:spacing w:after="0"/>
              <w:rPr>
                <w:rFonts w:ascii="Times New Roman" w:hAnsi="Times New Roman" w:cs="Times New Roman"/>
                <w:kern w:val="0"/>
                <w:sz w:val="20"/>
                <w:szCs w:val="20"/>
              </w:rPr>
            </w:pPr>
          </w:p>
        </w:tc>
        <w:tc>
          <w:tcPr>
            <w:tcW w:w="1761" w:type="dxa"/>
            <w:tcBorders>
              <w:top w:val="nil"/>
              <w:left w:val="nil"/>
              <w:bottom w:val="nil"/>
              <w:right w:val="nil"/>
            </w:tcBorders>
            <w:noWrap/>
            <w:vAlign w:val="bottom"/>
          </w:tcPr>
          <w:p w:rsidR="00411902" w:rsidRDefault="00411902">
            <w:pPr>
              <w:spacing w:after="0"/>
              <w:rPr>
                <w:rFonts w:ascii="Times New Roman" w:hAnsi="Times New Roman" w:cs="Times New Roman"/>
                <w:kern w:val="0"/>
                <w:sz w:val="20"/>
                <w:szCs w:val="20"/>
              </w:rPr>
            </w:pPr>
          </w:p>
        </w:tc>
      </w:tr>
      <w:tr w:rsidR="00411902" w:rsidTr="00411902">
        <w:trPr>
          <w:trHeight w:val="309"/>
        </w:trPr>
        <w:tc>
          <w:tcPr>
            <w:tcW w:w="15004" w:type="dxa"/>
            <w:gridSpan w:val="7"/>
            <w:tcBorders>
              <w:top w:val="single" w:sz="8" w:space="0" w:color="70AD47"/>
              <w:left w:val="single" w:sz="8" w:space="0" w:color="70AD47"/>
              <w:bottom w:val="single" w:sz="8" w:space="0" w:color="70AD47"/>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Total Cost for the Plan Period (UGX in Million)</w:t>
            </w:r>
          </w:p>
        </w:tc>
      </w:tr>
      <w:tr w:rsidR="00411902" w:rsidTr="00411902">
        <w:trPr>
          <w:trHeight w:val="319"/>
        </w:trPr>
        <w:tc>
          <w:tcPr>
            <w:tcW w:w="5044"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Projects</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 xml:space="preserve"> Total (Millions) </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 xml:space="preserve"> FY2025/26 </w:t>
            </w:r>
          </w:p>
        </w:tc>
        <w:tc>
          <w:tcPr>
            <w:tcW w:w="156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 xml:space="preserve"> FY 2026/27 </w:t>
            </w:r>
          </w:p>
        </w:tc>
        <w:tc>
          <w:tcPr>
            <w:tcW w:w="173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 xml:space="preserve"> FY 2027/28 </w:t>
            </w:r>
          </w:p>
        </w:tc>
        <w:tc>
          <w:tcPr>
            <w:tcW w:w="171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 xml:space="preserve"> FY 2028/29 </w:t>
            </w:r>
          </w:p>
        </w:tc>
        <w:tc>
          <w:tcPr>
            <w:tcW w:w="176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kern w:val="0"/>
                <w:sz w:val="20"/>
                <w:szCs w:val="20"/>
              </w:rPr>
            </w:pPr>
            <w:r>
              <w:rPr>
                <w:rFonts w:ascii="Times New Roman" w:hAnsi="Times New Roman" w:cs="Times New Roman"/>
                <w:b/>
                <w:kern w:val="0"/>
                <w:sz w:val="20"/>
                <w:szCs w:val="20"/>
              </w:rPr>
              <w:t xml:space="preserve"> FY 2029/30  </w:t>
            </w:r>
          </w:p>
        </w:tc>
      </w:tr>
      <w:tr w:rsidR="00411902" w:rsidTr="00411902">
        <w:trPr>
          <w:trHeight w:val="1108"/>
        </w:trPr>
        <w:tc>
          <w:tcPr>
            <w:tcW w:w="5044" w:type="dxa"/>
            <w:tcBorders>
              <w:top w:val="nil"/>
              <w:left w:val="single" w:sz="8" w:space="0" w:color="000000"/>
              <w:bottom w:val="single" w:sz="8" w:space="0" w:color="000000"/>
              <w:right w:val="single" w:sz="8" w:space="0" w:color="000000"/>
            </w:tcBorders>
            <w:vAlign w:val="center"/>
            <w:hideMark/>
          </w:tcPr>
          <w:p w:rsidR="00411902" w:rsidRDefault="00411902">
            <w:pPr>
              <w:spacing w:after="0"/>
              <w:jc w:val="both"/>
              <w:rPr>
                <w:rFonts w:ascii="Times New Roman" w:hAnsi="Times New Roman" w:cs="Times New Roman"/>
                <w:kern w:val="0"/>
                <w:sz w:val="20"/>
                <w:szCs w:val="20"/>
              </w:rPr>
            </w:pPr>
            <w:r>
              <w:rPr>
                <w:rFonts w:ascii="Times New Roman" w:hAnsi="Times New Roman" w:cs="Times New Roman"/>
                <w:kern w:val="0"/>
                <w:sz w:val="20"/>
                <w:szCs w:val="20"/>
              </w:rPr>
              <w:t>Project 1: Manual routine maintenance of 60km of the road network.</w:t>
            </w:r>
          </w:p>
        </w:tc>
        <w:tc>
          <w:tcPr>
            <w:tcW w:w="1587"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549,459,000</w:t>
            </w:r>
          </w:p>
        </w:tc>
        <w:tc>
          <w:tcPr>
            <w:tcW w:w="1587"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90,000,000</w:t>
            </w:r>
          </w:p>
        </w:tc>
        <w:tc>
          <w:tcPr>
            <w:tcW w:w="1568"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99,000,000</w:t>
            </w:r>
          </w:p>
        </w:tc>
        <w:tc>
          <w:tcPr>
            <w:tcW w:w="1738"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108,900,000</w:t>
            </w:r>
          </w:p>
        </w:tc>
        <w:tc>
          <w:tcPr>
            <w:tcW w:w="1719"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119,790,000</w:t>
            </w:r>
          </w:p>
        </w:tc>
        <w:tc>
          <w:tcPr>
            <w:tcW w:w="1761" w:type="dxa"/>
            <w:tcBorders>
              <w:top w:val="nil"/>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sz w:val="20"/>
                <w:szCs w:val="20"/>
              </w:rPr>
            </w:pPr>
            <w:r>
              <w:rPr>
                <w:rFonts w:ascii="Times New Roman" w:hAnsi="Times New Roman" w:cs="Times New Roman"/>
                <w:kern w:val="0"/>
                <w:sz w:val="20"/>
                <w:szCs w:val="20"/>
              </w:rPr>
              <w:t>131,769,000</w:t>
            </w:r>
          </w:p>
        </w:tc>
      </w:tr>
      <w:tr w:rsidR="00411902" w:rsidTr="00411902">
        <w:trPr>
          <w:trHeight w:val="264"/>
        </w:trPr>
        <w:tc>
          <w:tcPr>
            <w:tcW w:w="5044"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2: Mechanized routine maintenance of 150km of the road net work</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3,663,060,000 </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600,000,000 </w:t>
            </w:r>
          </w:p>
        </w:tc>
        <w:tc>
          <w:tcPr>
            <w:tcW w:w="156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660,000,000 </w:t>
            </w:r>
          </w:p>
        </w:tc>
        <w:tc>
          <w:tcPr>
            <w:tcW w:w="173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726,000,000 </w:t>
            </w:r>
          </w:p>
        </w:tc>
        <w:tc>
          <w:tcPr>
            <w:tcW w:w="171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798,600,000 </w:t>
            </w:r>
          </w:p>
        </w:tc>
        <w:tc>
          <w:tcPr>
            <w:tcW w:w="176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878,460,000 </w:t>
            </w:r>
          </w:p>
        </w:tc>
      </w:tr>
      <w:tr w:rsidR="00411902" w:rsidTr="00411902">
        <w:trPr>
          <w:trHeight w:val="645"/>
        </w:trPr>
        <w:tc>
          <w:tcPr>
            <w:tcW w:w="5044"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3: Installation of 100 lines culvert across the road network for drainage improvement.</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610,510,000 </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100,000,000 </w:t>
            </w:r>
          </w:p>
        </w:tc>
        <w:tc>
          <w:tcPr>
            <w:tcW w:w="156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110,000,000 </w:t>
            </w:r>
          </w:p>
        </w:tc>
        <w:tc>
          <w:tcPr>
            <w:tcW w:w="173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121,000,000 </w:t>
            </w:r>
          </w:p>
        </w:tc>
        <w:tc>
          <w:tcPr>
            <w:tcW w:w="171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133,100,000 </w:t>
            </w:r>
          </w:p>
        </w:tc>
        <w:tc>
          <w:tcPr>
            <w:tcW w:w="176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146,410,000 </w:t>
            </w:r>
          </w:p>
        </w:tc>
      </w:tr>
      <w:tr w:rsidR="00411902" w:rsidTr="00411902">
        <w:trPr>
          <w:trHeight w:val="697"/>
        </w:trPr>
        <w:tc>
          <w:tcPr>
            <w:tcW w:w="5044"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Project 4: Rehabilitation/completion of 2km of Burondo – </w:t>
            </w:r>
            <w:proofErr w:type="spellStart"/>
            <w:r>
              <w:rPr>
                <w:rFonts w:ascii="Times New Roman" w:hAnsi="Times New Roman" w:cs="Times New Roman"/>
                <w:kern w:val="0"/>
                <w:sz w:val="20"/>
                <w:szCs w:val="20"/>
              </w:rPr>
              <w:t>Kinoni</w:t>
            </w:r>
            <w:proofErr w:type="spellEnd"/>
            <w:r>
              <w:rPr>
                <w:rFonts w:ascii="Times New Roman" w:hAnsi="Times New Roman" w:cs="Times New Roman"/>
                <w:kern w:val="0"/>
                <w:sz w:val="20"/>
                <w:szCs w:val="20"/>
              </w:rPr>
              <w:t xml:space="preserve"> road.</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366,306,000 </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60,000,000 </w:t>
            </w:r>
          </w:p>
        </w:tc>
        <w:tc>
          <w:tcPr>
            <w:tcW w:w="156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66,000,000 </w:t>
            </w:r>
          </w:p>
        </w:tc>
        <w:tc>
          <w:tcPr>
            <w:tcW w:w="173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72,600,000 </w:t>
            </w:r>
          </w:p>
        </w:tc>
        <w:tc>
          <w:tcPr>
            <w:tcW w:w="171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79,860,000 </w:t>
            </w:r>
          </w:p>
        </w:tc>
        <w:tc>
          <w:tcPr>
            <w:tcW w:w="176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87,846,000 </w:t>
            </w:r>
          </w:p>
        </w:tc>
      </w:tr>
      <w:tr w:rsidR="00411902" w:rsidTr="00411902">
        <w:trPr>
          <w:trHeight w:val="1829"/>
        </w:trPr>
        <w:tc>
          <w:tcPr>
            <w:tcW w:w="5044"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5: Opening of 39.5km of District roads (</w:t>
            </w:r>
            <w:proofErr w:type="spellStart"/>
            <w:r>
              <w:rPr>
                <w:rFonts w:ascii="Times New Roman" w:hAnsi="Times New Roman" w:cs="Times New Roman"/>
                <w:kern w:val="0"/>
                <w:sz w:val="20"/>
                <w:szCs w:val="20"/>
              </w:rPr>
              <w:t>Ntandi</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Kahumbu</w:t>
            </w:r>
            <w:proofErr w:type="spellEnd"/>
            <w:r>
              <w:rPr>
                <w:rFonts w:ascii="Times New Roman" w:hAnsi="Times New Roman" w:cs="Times New Roman"/>
                <w:kern w:val="0"/>
                <w:sz w:val="20"/>
                <w:szCs w:val="20"/>
              </w:rPr>
              <w:t xml:space="preserve"> road 8km, </w:t>
            </w:r>
            <w:proofErr w:type="spellStart"/>
            <w:r>
              <w:rPr>
                <w:rFonts w:ascii="Times New Roman" w:hAnsi="Times New Roman" w:cs="Times New Roman"/>
                <w:kern w:val="0"/>
                <w:sz w:val="20"/>
                <w:szCs w:val="20"/>
              </w:rPr>
              <w:t>Butama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Irango</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Kidedeya</w:t>
            </w:r>
            <w:proofErr w:type="spellEnd"/>
            <w:r>
              <w:rPr>
                <w:rFonts w:ascii="Times New Roman" w:hAnsi="Times New Roman" w:cs="Times New Roman"/>
                <w:kern w:val="0"/>
                <w:sz w:val="20"/>
                <w:szCs w:val="20"/>
              </w:rPr>
              <w:t xml:space="preserve"> road 8km, </w:t>
            </w:r>
            <w:proofErr w:type="spellStart"/>
            <w:r>
              <w:rPr>
                <w:rFonts w:ascii="Times New Roman" w:hAnsi="Times New Roman" w:cs="Times New Roman"/>
                <w:kern w:val="0"/>
                <w:sz w:val="20"/>
                <w:szCs w:val="20"/>
              </w:rPr>
              <w:t>Bumate</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Karangusio</w:t>
            </w:r>
            <w:proofErr w:type="spellEnd"/>
            <w:r>
              <w:rPr>
                <w:rFonts w:ascii="Times New Roman" w:hAnsi="Times New Roman" w:cs="Times New Roman"/>
                <w:kern w:val="0"/>
                <w:sz w:val="20"/>
                <w:szCs w:val="20"/>
              </w:rPr>
              <w:t xml:space="preserve"> road 6km, </w:t>
            </w:r>
            <w:proofErr w:type="spellStart"/>
            <w:r>
              <w:rPr>
                <w:rFonts w:ascii="Times New Roman" w:hAnsi="Times New Roman" w:cs="Times New Roman"/>
                <w:kern w:val="0"/>
                <w:sz w:val="20"/>
                <w:szCs w:val="20"/>
              </w:rPr>
              <w:t>Bundingoma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Bundimirambi</w:t>
            </w:r>
            <w:proofErr w:type="spellEnd"/>
            <w:r>
              <w:rPr>
                <w:rFonts w:ascii="Times New Roman" w:hAnsi="Times New Roman" w:cs="Times New Roman"/>
                <w:kern w:val="0"/>
                <w:sz w:val="20"/>
                <w:szCs w:val="20"/>
              </w:rPr>
              <w:t xml:space="preserve"> – Lamia road 6km, </w:t>
            </w:r>
            <w:proofErr w:type="spellStart"/>
            <w:r>
              <w:rPr>
                <w:rFonts w:ascii="Times New Roman" w:hAnsi="Times New Roman" w:cs="Times New Roman"/>
                <w:kern w:val="0"/>
                <w:sz w:val="20"/>
                <w:szCs w:val="20"/>
              </w:rPr>
              <w:t>Njule</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Tombwe</w:t>
            </w:r>
            <w:proofErr w:type="spellEnd"/>
            <w:r>
              <w:rPr>
                <w:rFonts w:ascii="Times New Roman" w:hAnsi="Times New Roman" w:cs="Times New Roman"/>
                <w:kern w:val="0"/>
                <w:sz w:val="20"/>
                <w:szCs w:val="20"/>
              </w:rPr>
              <w:t xml:space="preserve"> road 3km, </w:t>
            </w:r>
            <w:proofErr w:type="spellStart"/>
            <w:r>
              <w:rPr>
                <w:rFonts w:ascii="Times New Roman" w:hAnsi="Times New Roman" w:cs="Times New Roman"/>
                <w:kern w:val="0"/>
                <w:sz w:val="20"/>
                <w:szCs w:val="20"/>
              </w:rPr>
              <w:t>Mitunda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Bundikahondo</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Bunyangule</w:t>
            </w:r>
            <w:proofErr w:type="spellEnd"/>
            <w:r>
              <w:rPr>
                <w:rFonts w:ascii="Times New Roman" w:hAnsi="Times New Roman" w:cs="Times New Roman"/>
                <w:kern w:val="0"/>
                <w:sz w:val="20"/>
                <w:szCs w:val="20"/>
              </w:rPr>
              <w:t xml:space="preserve"> road 6km, </w:t>
            </w:r>
            <w:proofErr w:type="spellStart"/>
            <w:r>
              <w:rPr>
                <w:rFonts w:ascii="Times New Roman" w:hAnsi="Times New Roman" w:cs="Times New Roman"/>
                <w:kern w:val="0"/>
                <w:sz w:val="20"/>
                <w:szCs w:val="20"/>
              </w:rPr>
              <w:t>Burambagira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Buyaya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Ngamba</w:t>
            </w:r>
            <w:proofErr w:type="spellEnd"/>
            <w:r>
              <w:rPr>
                <w:rFonts w:ascii="Times New Roman" w:hAnsi="Times New Roman" w:cs="Times New Roman"/>
                <w:kern w:val="0"/>
                <w:sz w:val="20"/>
                <w:szCs w:val="20"/>
              </w:rPr>
              <w:t xml:space="preserve"> mosque 2.5km).</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1,205,757,250 </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197,500,000 </w:t>
            </w:r>
          </w:p>
        </w:tc>
        <w:tc>
          <w:tcPr>
            <w:tcW w:w="156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217,250,000 </w:t>
            </w:r>
          </w:p>
        </w:tc>
        <w:tc>
          <w:tcPr>
            <w:tcW w:w="173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238,975,000 </w:t>
            </w:r>
          </w:p>
        </w:tc>
        <w:tc>
          <w:tcPr>
            <w:tcW w:w="171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262,872,500 </w:t>
            </w:r>
          </w:p>
        </w:tc>
        <w:tc>
          <w:tcPr>
            <w:tcW w:w="176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289,159,750 </w:t>
            </w:r>
          </w:p>
        </w:tc>
      </w:tr>
      <w:tr w:rsidR="00411902" w:rsidTr="00411902">
        <w:trPr>
          <w:trHeight w:val="1030"/>
        </w:trPr>
        <w:tc>
          <w:tcPr>
            <w:tcW w:w="5044" w:type="dxa"/>
            <w:tcBorders>
              <w:top w:val="nil"/>
              <w:left w:val="single" w:sz="8" w:space="0" w:color="000000"/>
              <w:bottom w:val="single" w:sz="4" w:space="0" w:color="auto"/>
              <w:right w:val="single" w:sz="8" w:space="0" w:color="000000"/>
            </w:tcBorders>
            <w:hideMark/>
          </w:tcPr>
          <w:p w:rsidR="00411902" w:rsidRDefault="00411902">
            <w:pPr>
              <w:spacing w:after="0"/>
              <w:jc w:val="both"/>
              <w:rPr>
                <w:rFonts w:ascii="Times New Roman" w:eastAsia="Calibri" w:hAnsi="Times New Roman" w:cs="Times New Roman"/>
              </w:rPr>
            </w:pPr>
            <w:r>
              <w:rPr>
                <w:rFonts w:ascii="Times New Roman" w:eastAsia="Calibri" w:hAnsi="Times New Roman" w:cs="Times New Roman"/>
              </w:rPr>
              <w:t xml:space="preserve">Rehabilitation of </w:t>
            </w:r>
            <w:proofErr w:type="spellStart"/>
            <w:r>
              <w:rPr>
                <w:rFonts w:ascii="Times New Roman" w:eastAsia="Calibri" w:hAnsi="Times New Roman" w:cs="Times New Roman"/>
              </w:rPr>
              <w:t>Bubukwanga</w:t>
            </w:r>
            <w:proofErr w:type="spellEnd"/>
            <w:r>
              <w:rPr>
                <w:rFonts w:ascii="Times New Roman" w:eastAsia="Calibri" w:hAnsi="Times New Roman" w:cs="Times New Roman"/>
              </w:rPr>
              <w:t xml:space="preserve"> - </w:t>
            </w:r>
            <w:proofErr w:type="spellStart"/>
            <w:r>
              <w:rPr>
                <w:rFonts w:ascii="Times New Roman" w:eastAsia="Calibri" w:hAnsi="Times New Roman" w:cs="Times New Roman"/>
              </w:rPr>
              <w:t>Katumba</w:t>
            </w:r>
            <w:proofErr w:type="spellEnd"/>
            <w:r>
              <w:rPr>
                <w:rFonts w:ascii="Times New Roman" w:eastAsia="Calibri" w:hAnsi="Times New Roman" w:cs="Times New Roman"/>
              </w:rPr>
              <w:t xml:space="preserve"> road 7km. Sub counties: </w:t>
            </w:r>
            <w:proofErr w:type="spellStart"/>
            <w:r>
              <w:rPr>
                <w:rFonts w:ascii="Times New Roman" w:eastAsia="Calibri" w:hAnsi="Times New Roman" w:cs="Times New Roman"/>
              </w:rPr>
              <w:t>Bubukwanga</w:t>
            </w:r>
            <w:proofErr w:type="spellEnd"/>
            <w:r>
              <w:rPr>
                <w:rFonts w:ascii="Times New Roman" w:eastAsia="Calibri" w:hAnsi="Times New Roman" w:cs="Times New Roman"/>
              </w:rPr>
              <w:t xml:space="preserve"> S/C and </w:t>
            </w:r>
            <w:proofErr w:type="spellStart"/>
            <w:r>
              <w:rPr>
                <w:rFonts w:ascii="Times New Roman" w:eastAsia="Calibri" w:hAnsi="Times New Roman" w:cs="Times New Roman"/>
              </w:rPr>
              <w:t>Kirumya</w:t>
            </w:r>
            <w:proofErr w:type="spellEnd"/>
            <w:r>
              <w:rPr>
                <w:rFonts w:ascii="Times New Roman" w:eastAsia="Calibri" w:hAnsi="Times New Roman" w:cs="Times New Roman"/>
              </w:rPr>
              <w:t xml:space="preserve"> S/C. Parishes: Sarah, </w:t>
            </w:r>
            <w:proofErr w:type="spellStart"/>
            <w:r>
              <w:rPr>
                <w:rFonts w:ascii="Times New Roman" w:eastAsia="Calibri" w:hAnsi="Times New Roman" w:cs="Times New Roman"/>
              </w:rPr>
              <w:t>Bundikeki</w:t>
            </w:r>
            <w:proofErr w:type="spellEnd"/>
            <w:r>
              <w:rPr>
                <w:rFonts w:ascii="Times New Roman" w:eastAsia="Calibri" w:hAnsi="Times New Roman" w:cs="Times New Roman"/>
              </w:rPr>
              <w:t xml:space="preserve"> and </w:t>
            </w:r>
            <w:proofErr w:type="spellStart"/>
            <w:r>
              <w:rPr>
                <w:rFonts w:ascii="Times New Roman" w:eastAsia="Calibri" w:hAnsi="Times New Roman" w:cs="Times New Roman"/>
              </w:rPr>
              <w:t>Katumba</w:t>
            </w:r>
            <w:proofErr w:type="spellEnd"/>
            <w:r>
              <w:rPr>
                <w:rFonts w:ascii="Times New Roman" w:eastAsia="Calibri" w:hAnsi="Times New Roman" w:cs="Times New Roman"/>
              </w:rPr>
              <w:t xml:space="preserve"> Parishes.</w:t>
            </w:r>
          </w:p>
        </w:tc>
        <w:tc>
          <w:tcPr>
            <w:tcW w:w="1587" w:type="dxa"/>
            <w:tcBorders>
              <w:top w:val="nil"/>
              <w:left w:val="nil"/>
              <w:bottom w:val="single" w:sz="4" w:space="0" w:color="auto"/>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490,000</w:t>
            </w:r>
          </w:p>
        </w:tc>
        <w:tc>
          <w:tcPr>
            <w:tcW w:w="1587" w:type="dxa"/>
            <w:tcBorders>
              <w:top w:val="nil"/>
              <w:left w:val="nil"/>
              <w:bottom w:val="single" w:sz="4" w:space="0" w:color="auto"/>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nil"/>
              <w:left w:val="nil"/>
              <w:bottom w:val="single" w:sz="4" w:space="0" w:color="auto"/>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490,000,000</w:t>
            </w:r>
          </w:p>
        </w:tc>
        <w:tc>
          <w:tcPr>
            <w:tcW w:w="1738" w:type="dxa"/>
            <w:tcBorders>
              <w:top w:val="nil"/>
              <w:left w:val="nil"/>
              <w:bottom w:val="single" w:sz="4" w:space="0" w:color="auto"/>
              <w:right w:val="single" w:sz="8" w:space="0" w:color="000000"/>
            </w:tcBorders>
          </w:tcPr>
          <w:p w:rsidR="00411902" w:rsidRDefault="00411902">
            <w:pPr>
              <w:spacing w:after="0"/>
              <w:jc w:val="center"/>
              <w:rPr>
                <w:rFonts w:ascii="Times New Roman" w:hAnsi="Times New Roman" w:cs="Times New Roman"/>
                <w:kern w:val="0"/>
              </w:rPr>
            </w:pPr>
          </w:p>
        </w:tc>
        <w:tc>
          <w:tcPr>
            <w:tcW w:w="1719" w:type="dxa"/>
            <w:tcBorders>
              <w:top w:val="nil"/>
              <w:left w:val="nil"/>
              <w:bottom w:val="single" w:sz="4" w:space="0" w:color="auto"/>
              <w:right w:val="single" w:sz="8" w:space="0" w:color="000000"/>
            </w:tcBorders>
          </w:tcPr>
          <w:p w:rsidR="00411902" w:rsidRDefault="00411902">
            <w:pPr>
              <w:spacing w:after="0"/>
              <w:jc w:val="center"/>
              <w:rPr>
                <w:rFonts w:ascii="Times New Roman" w:hAnsi="Times New Roman" w:cs="Times New Roman"/>
                <w:kern w:val="0"/>
              </w:rPr>
            </w:pPr>
          </w:p>
        </w:tc>
        <w:tc>
          <w:tcPr>
            <w:tcW w:w="1761" w:type="dxa"/>
            <w:tcBorders>
              <w:top w:val="nil"/>
              <w:left w:val="nil"/>
              <w:bottom w:val="single" w:sz="4" w:space="0" w:color="auto"/>
              <w:right w:val="single" w:sz="8" w:space="0" w:color="000000"/>
            </w:tcBorders>
          </w:tcPr>
          <w:p w:rsidR="00411902" w:rsidRDefault="00411902">
            <w:pPr>
              <w:jc w:val="center"/>
              <w:rPr>
                <w:rFonts w:ascii="Times New Roman" w:hAnsi="Times New Roman" w:cs="Times New Roman"/>
              </w:rPr>
            </w:pP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jc w:val="both"/>
              <w:rPr>
                <w:rFonts w:ascii="Times New Roman" w:eastAsia="Calibri" w:hAnsi="Times New Roman" w:cs="Times New Roman"/>
              </w:rPr>
            </w:pPr>
            <w:r>
              <w:lastRenderedPageBreak/>
              <w:t xml:space="preserve">Rehabilitation of </w:t>
            </w:r>
            <w:proofErr w:type="spellStart"/>
            <w:r>
              <w:t>Kahumbu</w:t>
            </w:r>
            <w:proofErr w:type="spellEnd"/>
            <w:r>
              <w:t xml:space="preserve"> - </w:t>
            </w:r>
            <w:proofErr w:type="spellStart"/>
            <w:r>
              <w:t>Kyondo</w:t>
            </w:r>
            <w:proofErr w:type="spellEnd"/>
            <w:r>
              <w:t xml:space="preserve"> - </w:t>
            </w:r>
            <w:proofErr w:type="spellStart"/>
            <w:r>
              <w:t>Kahembe</w:t>
            </w:r>
            <w:proofErr w:type="spellEnd"/>
            <w:r>
              <w:t xml:space="preserve"> - </w:t>
            </w:r>
            <w:proofErr w:type="spellStart"/>
            <w:r>
              <w:t>Kirambi</w:t>
            </w:r>
            <w:proofErr w:type="spellEnd"/>
            <w:r>
              <w:t xml:space="preserve"> road 18km, </w:t>
            </w:r>
            <w:proofErr w:type="spellStart"/>
            <w:r>
              <w:t>Kasitu</w:t>
            </w:r>
            <w:proofErr w:type="spellEnd"/>
            <w:r>
              <w:t xml:space="preserve"> Sub County. Parishes: </w:t>
            </w:r>
            <w:proofErr w:type="spellStart"/>
            <w:r>
              <w:t>Katwakali</w:t>
            </w:r>
            <w:proofErr w:type="spellEnd"/>
            <w:r>
              <w:t xml:space="preserve">, </w:t>
            </w:r>
            <w:proofErr w:type="spellStart"/>
            <w:r>
              <w:t>Munguni</w:t>
            </w:r>
            <w:proofErr w:type="spellEnd"/>
            <w:r>
              <w:t xml:space="preserve">, </w:t>
            </w:r>
            <w:proofErr w:type="spellStart"/>
            <w:r>
              <w:t>Ndalibana</w:t>
            </w:r>
            <w:proofErr w:type="spellEnd"/>
            <w:r>
              <w:t>.</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1,260,000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315,000,000</w:t>
            </w:r>
          </w:p>
        </w:tc>
        <w:tc>
          <w:tcPr>
            <w:tcW w:w="173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315,000,000</w:t>
            </w:r>
          </w:p>
        </w:tc>
        <w:tc>
          <w:tcPr>
            <w:tcW w:w="1719"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315,000,000</w:t>
            </w:r>
          </w:p>
        </w:tc>
        <w:tc>
          <w:tcPr>
            <w:tcW w:w="1761" w:type="dxa"/>
            <w:tcBorders>
              <w:top w:val="single" w:sz="4" w:space="0" w:color="auto"/>
              <w:left w:val="nil"/>
              <w:bottom w:val="single" w:sz="8" w:space="0" w:color="000000"/>
              <w:right w:val="single" w:sz="8" w:space="0" w:color="000000"/>
            </w:tcBorders>
            <w:hideMark/>
          </w:tcPr>
          <w:p w:rsidR="00411902" w:rsidRDefault="00411902">
            <w:pPr>
              <w:jc w:val="center"/>
              <w:rPr>
                <w:rFonts w:ascii="Times New Roman" w:hAnsi="Times New Roman" w:cs="Times New Roman"/>
              </w:rPr>
            </w:pPr>
            <w:r>
              <w:rPr>
                <w:rFonts w:ascii="Times New Roman" w:hAnsi="Times New Roman" w:cs="Times New Roman"/>
                <w:kern w:val="0"/>
              </w:rPr>
              <w:t>315,000,000</w:t>
            </w: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jc w:val="both"/>
            </w:pPr>
            <w:r>
              <w:t xml:space="preserve">Rehabilitation of </w:t>
            </w:r>
            <w:proofErr w:type="spellStart"/>
            <w:r>
              <w:t>Bundikuyali</w:t>
            </w:r>
            <w:proofErr w:type="spellEnd"/>
            <w:r>
              <w:t xml:space="preserve"> - </w:t>
            </w:r>
            <w:proofErr w:type="spellStart"/>
            <w:r>
              <w:t>Hakitara</w:t>
            </w:r>
            <w:proofErr w:type="spellEnd"/>
            <w:r>
              <w:t xml:space="preserve"> road 3km, in </w:t>
            </w:r>
            <w:proofErr w:type="spellStart"/>
            <w:r>
              <w:t>Kaghema</w:t>
            </w:r>
            <w:proofErr w:type="spellEnd"/>
            <w:r>
              <w:t xml:space="preserve"> Town Council and </w:t>
            </w:r>
            <w:proofErr w:type="spellStart"/>
            <w:r>
              <w:t>Kisuba</w:t>
            </w:r>
            <w:proofErr w:type="spellEnd"/>
            <w:r>
              <w:t xml:space="preserve"> S/C. Parishes: </w:t>
            </w:r>
            <w:proofErr w:type="spellStart"/>
            <w:r>
              <w:t>Hakitara</w:t>
            </w:r>
            <w:proofErr w:type="spellEnd"/>
            <w:r>
              <w:t xml:space="preserve"> parish and </w:t>
            </w:r>
            <w:proofErr w:type="spellStart"/>
            <w:r>
              <w:t>Kisubba</w:t>
            </w:r>
            <w:proofErr w:type="spellEnd"/>
            <w:r>
              <w:t xml:space="preserve"> Ward</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1,010,000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252,500,000</w:t>
            </w:r>
          </w:p>
        </w:tc>
        <w:tc>
          <w:tcPr>
            <w:tcW w:w="1738"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252,500,000</w:t>
            </w:r>
          </w:p>
        </w:tc>
        <w:tc>
          <w:tcPr>
            <w:tcW w:w="1719"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252,500,000</w:t>
            </w:r>
          </w:p>
        </w:tc>
        <w:tc>
          <w:tcPr>
            <w:tcW w:w="1761"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252,500,000</w:t>
            </w: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jc w:val="both"/>
            </w:pPr>
            <w:r>
              <w:t xml:space="preserve">Rehabilitation of </w:t>
            </w:r>
            <w:proofErr w:type="spellStart"/>
            <w:r>
              <w:t>Hakitara</w:t>
            </w:r>
            <w:proofErr w:type="spellEnd"/>
            <w:r>
              <w:t xml:space="preserve"> Boarder - </w:t>
            </w:r>
            <w:proofErr w:type="spellStart"/>
            <w:r>
              <w:t>Buhanda</w:t>
            </w:r>
            <w:proofErr w:type="spellEnd"/>
            <w:r>
              <w:t xml:space="preserve"> road 2km, in </w:t>
            </w:r>
            <w:proofErr w:type="spellStart"/>
            <w:r>
              <w:t>Kisuba</w:t>
            </w:r>
            <w:proofErr w:type="spellEnd"/>
            <w:r>
              <w:t xml:space="preserve"> S/C. Parishes: </w:t>
            </w:r>
            <w:proofErr w:type="spellStart"/>
            <w:r>
              <w:t>Hakitara</w:t>
            </w:r>
            <w:proofErr w:type="spellEnd"/>
            <w:r>
              <w:t xml:space="preserve"> and </w:t>
            </w:r>
            <w:proofErr w:type="spellStart"/>
            <w:r>
              <w:t>Buhanda</w:t>
            </w:r>
            <w:proofErr w:type="spellEnd"/>
            <w:r>
              <w:t xml:space="preserve"> Parishes</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940,000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235,000,000</w:t>
            </w:r>
          </w:p>
        </w:tc>
        <w:tc>
          <w:tcPr>
            <w:tcW w:w="1738"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235,000,000</w:t>
            </w:r>
          </w:p>
        </w:tc>
        <w:tc>
          <w:tcPr>
            <w:tcW w:w="1719"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235,000,000</w:t>
            </w:r>
          </w:p>
        </w:tc>
        <w:tc>
          <w:tcPr>
            <w:tcW w:w="1761"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235,000,000</w:t>
            </w: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proofErr w:type="spellStart"/>
            <w:r>
              <w:t>Bumadu</w:t>
            </w:r>
            <w:proofErr w:type="spellEnd"/>
            <w:r>
              <w:t xml:space="preserve"> - </w:t>
            </w:r>
            <w:proofErr w:type="spellStart"/>
            <w:r>
              <w:t>Gabbata</w:t>
            </w:r>
            <w:proofErr w:type="spellEnd"/>
            <w:r>
              <w:t xml:space="preserve"> </w:t>
            </w:r>
            <w:proofErr w:type="gramStart"/>
            <w:r>
              <w:t>-  ESCO</w:t>
            </w:r>
            <w:proofErr w:type="gramEnd"/>
            <w:r>
              <w:t xml:space="preserve"> - Bundibugyo Town Council road 4.7km, in Bundibugyo Town Council. Parishes: </w:t>
            </w:r>
            <w:proofErr w:type="spellStart"/>
            <w:r>
              <w:t>Bumadu</w:t>
            </w:r>
            <w:proofErr w:type="spellEnd"/>
            <w:r>
              <w:t xml:space="preserve"> Ward, </w:t>
            </w:r>
            <w:proofErr w:type="spellStart"/>
            <w:r>
              <w:t>Kanyansimbi</w:t>
            </w:r>
            <w:proofErr w:type="spellEnd"/>
            <w:r>
              <w:t xml:space="preserve"> ward.</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829,000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207,250,000</w:t>
            </w:r>
          </w:p>
        </w:tc>
        <w:tc>
          <w:tcPr>
            <w:tcW w:w="1738"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207,250,000</w:t>
            </w:r>
          </w:p>
        </w:tc>
        <w:tc>
          <w:tcPr>
            <w:tcW w:w="1719"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207,250,000</w:t>
            </w:r>
          </w:p>
        </w:tc>
        <w:tc>
          <w:tcPr>
            <w:tcW w:w="1761"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207,250,000</w:t>
            </w: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t xml:space="preserve">Rehabilitation of </w:t>
            </w:r>
            <w:proofErr w:type="spellStart"/>
            <w:r>
              <w:t>Mampongya</w:t>
            </w:r>
            <w:proofErr w:type="spellEnd"/>
            <w:r>
              <w:t xml:space="preserve"> - </w:t>
            </w:r>
            <w:proofErr w:type="spellStart"/>
            <w:r>
              <w:t>Bundikiteganwa</w:t>
            </w:r>
            <w:proofErr w:type="spellEnd"/>
            <w:r>
              <w:t xml:space="preserve"> road 3km, in </w:t>
            </w:r>
            <w:proofErr w:type="spellStart"/>
            <w:r>
              <w:t>Bubukwanga</w:t>
            </w:r>
            <w:proofErr w:type="spellEnd"/>
            <w:r>
              <w:t xml:space="preserve"> S/C. Parishes: </w:t>
            </w:r>
            <w:proofErr w:type="spellStart"/>
            <w:r>
              <w:t>Bubukwanga</w:t>
            </w:r>
            <w:proofErr w:type="spellEnd"/>
            <w:r>
              <w:t xml:space="preserve"> Parish, </w:t>
            </w:r>
            <w:proofErr w:type="spellStart"/>
            <w:r>
              <w:t>Mampongya</w:t>
            </w:r>
            <w:proofErr w:type="spellEnd"/>
            <w:r>
              <w:t xml:space="preserve"> parish</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270,000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67,500,000</w:t>
            </w:r>
          </w:p>
        </w:tc>
        <w:tc>
          <w:tcPr>
            <w:tcW w:w="1738"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67,500,000</w:t>
            </w:r>
          </w:p>
        </w:tc>
        <w:tc>
          <w:tcPr>
            <w:tcW w:w="1719"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67,500,000</w:t>
            </w:r>
          </w:p>
        </w:tc>
        <w:tc>
          <w:tcPr>
            <w:tcW w:w="1761"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67,500,000</w:t>
            </w: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t xml:space="preserve">Rehabilitation of </w:t>
            </w:r>
            <w:proofErr w:type="spellStart"/>
            <w:r>
              <w:t>Harugale</w:t>
            </w:r>
            <w:proofErr w:type="spellEnd"/>
            <w:r>
              <w:t xml:space="preserve"> - </w:t>
            </w:r>
            <w:proofErr w:type="spellStart"/>
            <w:r>
              <w:t>Buhundu</w:t>
            </w:r>
            <w:proofErr w:type="spellEnd"/>
            <w:r>
              <w:t xml:space="preserve"> road 3km, traversing through </w:t>
            </w:r>
            <w:proofErr w:type="spellStart"/>
            <w:r>
              <w:t>Harugale</w:t>
            </w:r>
            <w:proofErr w:type="spellEnd"/>
            <w:r>
              <w:t xml:space="preserve"> and </w:t>
            </w:r>
            <w:proofErr w:type="spellStart"/>
            <w:r>
              <w:t>Bukonzo</w:t>
            </w:r>
            <w:proofErr w:type="spellEnd"/>
            <w:r>
              <w:t xml:space="preserve"> Sub Counties. Parishes: </w:t>
            </w:r>
            <w:proofErr w:type="spellStart"/>
            <w:r>
              <w:t>Bupomboli</w:t>
            </w:r>
            <w:proofErr w:type="spellEnd"/>
            <w:r>
              <w:t xml:space="preserve">, </w:t>
            </w:r>
            <w:proofErr w:type="spellStart"/>
            <w:r>
              <w:t>Bumate</w:t>
            </w:r>
            <w:proofErr w:type="spellEnd"/>
            <w:r>
              <w:t xml:space="preserve"> and </w:t>
            </w:r>
            <w:proofErr w:type="spellStart"/>
            <w:r>
              <w:t>Buhundu</w:t>
            </w:r>
            <w:proofErr w:type="spellEnd"/>
            <w:r>
              <w:t xml:space="preserve"> parishes.</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2,610,000,000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652,000,000</w:t>
            </w:r>
          </w:p>
        </w:tc>
        <w:tc>
          <w:tcPr>
            <w:tcW w:w="1738"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652,000,000</w:t>
            </w:r>
          </w:p>
        </w:tc>
        <w:tc>
          <w:tcPr>
            <w:tcW w:w="1719"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652,000,000</w:t>
            </w:r>
          </w:p>
        </w:tc>
        <w:tc>
          <w:tcPr>
            <w:tcW w:w="1761" w:type="dxa"/>
            <w:tcBorders>
              <w:top w:val="single" w:sz="4" w:space="0" w:color="auto"/>
              <w:left w:val="nil"/>
              <w:bottom w:val="single" w:sz="8" w:space="0" w:color="000000"/>
              <w:right w:val="single" w:sz="8" w:space="0" w:color="000000"/>
            </w:tcBorders>
            <w:hideMark/>
          </w:tcPr>
          <w:p w:rsidR="00411902" w:rsidRDefault="00411902">
            <w:r>
              <w:rPr>
                <w:rFonts w:ascii="Times New Roman" w:hAnsi="Times New Roman" w:cs="Times New Roman"/>
                <w:kern w:val="0"/>
              </w:rPr>
              <w:t>652,000,000</w:t>
            </w: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t xml:space="preserve">Rehabilitation of Gone- </w:t>
            </w:r>
            <w:proofErr w:type="spellStart"/>
            <w:r>
              <w:t>Bundikahondo</w:t>
            </w:r>
            <w:proofErr w:type="spellEnd"/>
            <w:r>
              <w:t xml:space="preserve">- </w:t>
            </w:r>
            <w:proofErr w:type="spellStart"/>
            <w:r>
              <w:t>Bunyangule</w:t>
            </w:r>
            <w:proofErr w:type="spellEnd"/>
            <w:r>
              <w:t xml:space="preserve"> in </w:t>
            </w:r>
            <w:proofErr w:type="spellStart"/>
            <w:r>
              <w:t>Sindila</w:t>
            </w:r>
            <w:proofErr w:type="spellEnd"/>
            <w:r>
              <w:t xml:space="preserve"> and </w:t>
            </w:r>
            <w:proofErr w:type="spellStart"/>
            <w:r>
              <w:t>Butaama</w:t>
            </w:r>
            <w:proofErr w:type="spellEnd"/>
            <w:r>
              <w:t xml:space="preserve">- </w:t>
            </w:r>
            <w:proofErr w:type="spellStart"/>
            <w:r>
              <w:t>Mitunda</w:t>
            </w:r>
            <w:proofErr w:type="spellEnd"/>
            <w:r>
              <w:t xml:space="preserve"> and </w:t>
            </w:r>
            <w:proofErr w:type="spellStart"/>
            <w:r>
              <w:t>kagugu</w:t>
            </w:r>
            <w:proofErr w:type="spellEnd"/>
            <w:r>
              <w:t xml:space="preserve"> sub counties</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870,000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217,500,000</w:t>
            </w:r>
          </w:p>
        </w:tc>
        <w:tc>
          <w:tcPr>
            <w:tcW w:w="173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217,500,000</w:t>
            </w:r>
          </w:p>
        </w:tc>
        <w:tc>
          <w:tcPr>
            <w:tcW w:w="1719"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217,500,000</w:t>
            </w:r>
          </w:p>
        </w:tc>
        <w:tc>
          <w:tcPr>
            <w:tcW w:w="1761"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217,500,000</w:t>
            </w:r>
          </w:p>
        </w:tc>
      </w:tr>
      <w:tr w:rsidR="00411902" w:rsidTr="00411902">
        <w:trPr>
          <w:trHeight w:val="557"/>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t xml:space="preserve">Rehabilitation of </w:t>
            </w:r>
            <w:proofErr w:type="spellStart"/>
            <w:r>
              <w:t>Busunga</w:t>
            </w:r>
            <w:proofErr w:type="spellEnd"/>
            <w:r>
              <w:t xml:space="preserve">- </w:t>
            </w:r>
            <w:proofErr w:type="spellStart"/>
            <w:r>
              <w:t>Nyankoda</w:t>
            </w:r>
            <w:proofErr w:type="spellEnd"/>
            <w:r>
              <w:t xml:space="preserve"> community access road</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150,000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3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19"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150,000,000</w:t>
            </w:r>
          </w:p>
        </w:tc>
        <w:tc>
          <w:tcPr>
            <w:tcW w:w="1761"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t xml:space="preserve">Rehabilitation of </w:t>
            </w:r>
            <w:proofErr w:type="spellStart"/>
            <w:r>
              <w:t>Tobwe</w:t>
            </w:r>
            <w:proofErr w:type="spellEnd"/>
            <w:r>
              <w:t xml:space="preserve"> HCIII - </w:t>
            </w:r>
            <w:proofErr w:type="spellStart"/>
            <w:r>
              <w:t>Njule</w:t>
            </w:r>
            <w:proofErr w:type="spellEnd"/>
            <w:r>
              <w:t xml:space="preserve"> road 2km, in </w:t>
            </w:r>
            <w:proofErr w:type="spellStart"/>
            <w:r>
              <w:t>Bubandi</w:t>
            </w:r>
            <w:proofErr w:type="spellEnd"/>
            <w:r>
              <w:t xml:space="preserve"> S/C. Parishes: </w:t>
            </w:r>
            <w:proofErr w:type="spellStart"/>
            <w:r>
              <w:t>Tombwe</w:t>
            </w:r>
            <w:proofErr w:type="spellEnd"/>
            <w:r>
              <w:t xml:space="preserve"> and </w:t>
            </w:r>
            <w:proofErr w:type="spellStart"/>
            <w:r>
              <w:t>Njule</w:t>
            </w:r>
            <w:proofErr w:type="spellEnd"/>
            <w:r>
              <w:t xml:space="preserve"> Parishes</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940,000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3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19"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61"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940,000,000</w:t>
            </w: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lastRenderedPageBreak/>
              <w:t xml:space="preserve">Rehabilitation of </w:t>
            </w:r>
            <w:proofErr w:type="spellStart"/>
            <w:r>
              <w:t>Buganikere</w:t>
            </w:r>
            <w:proofErr w:type="spellEnd"/>
            <w:r>
              <w:t xml:space="preserve"> - </w:t>
            </w:r>
            <w:proofErr w:type="spellStart"/>
            <w:r>
              <w:t>Kayenje</w:t>
            </w:r>
            <w:proofErr w:type="spellEnd"/>
            <w:r>
              <w:t xml:space="preserve"> road 1.5km, in </w:t>
            </w:r>
            <w:proofErr w:type="spellStart"/>
            <w:r>
              <w:t>Buganikere</w:t>
            </w:r>
            <w:proofErr w:type="spellEnd"/>
            <w:r>
              <w:t xml:space="preserve"> Town Council and </w:t>
            </w:r>
            <w:proofErr w:type="spellStart"/>
            <w:r>
              <w:t>Busaru</w:t>
            </w:r>
            <w:proofErr w:type="spellEnd"/>
            <w:r>
              <w:t xml:space="preserve"> S/</w:t>
            </w:r>
            <w:proofErr w:type="spellStart"/>
            <w:r>
              <w:t>C.Parishes</w:t>
            </w:r>
            <w:proofErr w:type="spellEnd"/>
            <w:r>
              <w:t xml:space="preserve">: </w:t>
            </w:r>
            <w:proofErr w:type="spellStart"/>
            <w:r>
              <w:t>Buganikere</w:t>
            </w:r>
            <w:proofErr w:type="spellEnd"/>
            <w:r>
              <w:t xml:space="preserve"> ward, </w:t>
            </w:r>
            <w:proofErr w:type="spellStart"/>
            <w:r>
              <w:t>Kyamaisi</w:t>
            </w:r>
            <w:proofErr w:type="spellEnd"/>
            <w:r>
              <w:t xml:space="preserve"> ward and </w:t>
            </w:r>
            <w:proofErr w:type="spellStart"/>
            <w:r>
              <w:t>Kirindi</w:t>
            </w:r>
            <w:proofErr w:type="spellEnd"/>
            <w:r>
              <w:t xml:space="preserve"> parish.</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905,000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3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452,000,000</w:t>
            </w:r>
          </w:p>
        </w:tc>
        <w:tc>
          <w:tcPr>
            <w:tcW w:w="1719"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452,000,000</w:t>
            </w:r>
          </w:p>
        </w:tc>
        <w:tc>
          <w:tcPr>
            <w:tcW w:w="1761"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t xml:space="preserve">Construction of </w:t>
            </w:r>
            <w:proofErr w:type="spellStart"/>
            <w:r>
              <w:t>Buganikere</w:t>
            </w:r>
            <w:proofErr w:type="spellEnd"/>
            <w:r>
              <w:t xml:space="preserve"> Town Council Administrative Head Quarters in </w:t>
            </w:r>
            <w:proofErr w:type="spellStart"/>
            <w:r>
              <w:t>Buganikere</w:t>
            </w:r>
            <w:proofErr w:type="spellEnd"/>
            <w:r>
              <w:t xml:space="preserve"> Ward.</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400,000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3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400,000,000</w:t>
            </w:r>
          </w:p>
        </w:tc>
        <w:tc>
          <w:tcPr>
            <w:tcW w:w="1719"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61"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t xml:space="preserve">Construction of </w:t>
            </w:r>
            <w:proofErr w:type="spellStart"/>
            <w:r>
              <w:t>Mbatiya</w:t>
            </w:r>
            <w:proofErr w:type="spellEnd"/>
            <w:r>
              <w:t xml:space="preserve"> Sub County Administrative Head Quarters, in </w:t>
            </w:r>
            <w:proofErr w:type="spellStart"/>
            <w:r>
              <w:t>Busamba</w:t>
            </w:r>
            <w:proofErr w:type="spellEnd"/>
            <w:r>
              <w:t xml:space="preserve"> Parish</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400,000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400,000,000</w:t>
            </w:r>
          </w:p>
        </w:tc>
        <w:tc>
          <w:tcPr>
            <w:tcW w:w="173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19"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61"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r>
      <w:tr w:rsidR="00411902" w:rsidTr="00411902">
        <w:trPr>
          <w:trHeight w:val="591"/>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t xml:space="preserve">Construction of </w:t>
            </w:r>
            <w:proofErr w:type="spellStart"/>
            <w:r>
              <w:t>Nduguto</w:t>
            </w:r>
            <w:proofErr w:type="spellEnd"/>
            <w:r>
              <w:t xml:space="preserve"> sub county headquarters in </w:t>
            </w:r>
            <w:proofErr w:type="spellStart"/>
            <w:r>
              <w:t>Galiraya</w:t>
            </w:r>
            <w:proofErr w:type="spellEnd"/>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400,000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3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19"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400,000,000</w:t>
            </w:r>
          </w:p>
        </w:tc>
        <w:tc>
          <w:tcPr>
            <w:tcW w:w="1761"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r>
      <w:tr w:rsidR="00411902" w:rsidTr="00411902">
        <w:trPr>
          <w:trHeight w:val="810"/>
        </w:trPr>
        <w:tc>
          <w:tcPr>
            <w:tcW w:w="5044" w:type="dxa"/>
            <w:tcBorders>
              <w:top w:val="single" w:sz="4" w:space="0" w:color="auto"/>
              <w:left w:val="single" w:sz="8" w:space="0" w:color="000000"/>
              <w:bottom w:val="single" w:sz="8" w:space="0" w:color="000000"/>
              <w:right w:val="single" w:sz="8" w:space="0" w:color="000000"/>
            </w:tcBorders>
            <w:hideMark/>
          </w:tcPr>
          <w:p w:rsidR="00411902" w:rsidRDefault="00411902">
            <w:pPr>
              <w:spacing w:after="0"/>
            </w:pPr>
            <w:r>
              <w:t xml:space="preserve">Construction of </w:t>
            </w:r>
            <w:proofErr w:type="spellStart"/>
            <w:r>
              <w:t>Bundingoma</w:t>
            </w:r>
            <w:proofErr w:type="spellEnd"/>
            <w:r>
              <w:t xml:space="preserve"> Sub County Administrative Head Quarters, in </w:t>
            </w:r>
            <w:proofErr w:type="spellStart"/>
            <w:r>
              <w:t>Bundinamandi</w:t>
            </w:r>
            <w:proofErr w:type="spellEnd"/>
            <w:r>
              <w:t xml:space="preserve"> Parish</w:t>
            </w:r>
          </w:p>
        </w:tc>
        <w:tc>
          <w:tcPr>
            <w:tcW w:w="1587"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400,000</w:t>
            </w:r>
          </w:p>
        </w:tc>
        <w:tc>
          <w:tcPr>
            <w:tcW w:w="1587"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56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38"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19" w:type="dxa"/>
            <w:tcBorders>
              <w:top w:val="single" w:sz="4" w:space="0" w:color="auto"/>
              <w:left w:val="nil"/>
              <w:bottom w:val="single" w:sz="8" w:space="0" w:color="000000"/>
              <w:right w:val="single" w:sz="8" w:space="0" w:color="000000"/>
            </w:tcBorders>
          </w:tcPr>
          <w:p w:rsidR="00411902" w:rsidRDefault="00411902">
            <w:pPr>
              <w:spacing w:after="0"/>
              <w:jc w:val="center"/>
              <w:rPr>
                <w:rFonts w:ascii="Times New Roman" w:hAnsi="Times New Roman" w:cs="Times New Roman"/>
                <w:kern w:val="0"/>
              </w:rPr>
            </w:pPr>
          </w:p>
        </w:tc>
        <w:tc>
          <w:tcPr>
            <w:tcW w:w="1761" w:type="dxa"/>
            <w:tcBorders>
              <w:top w:val="single" w:sz="4" w:space="0" w:color="auto"/>
              <w:left w:val="nil"/>
              <w:bottom w:val="single" w:sz="8" w:space="0" w:color="000000"/>
              <w:right w:val="single" w:sz="8" w:space="0" w:color="000000"/>
            </w:tcBorders>
            <w:hideMark/>
          </w:tcPr>
          <w:p w:rsidR="00411902" w:rsidRDefault="00411902">
            <w:pPr>
              <w:spacing w:after="0"/>
              <w:jc w:val="center"/>
              <w:rPr>
                <w:rFonts w:ascii="Times New Roman" w:hAnsi="Times New Roman" w:cs="Times New Roman"/>
                <w:kern w:val="0"/>
              </w:rPr>
            </w:pPr>
            <w:r>
              <w:rPr>
                <w:rFonts w:ascii="Times New Roman" w:hAnsi="Times New Roman" w:cs="Times New Roman"/>
                <w:kern w:val="0"/>
              </w:rPr>
              <w:t>400,000,000</w:t>
            </w:r>
          </w:p>
        </w:tc>
      </w:tr>
      <w:tr w:rsidR="00411902" w:rsidTr="00411902">
        <w:trPr>
          <w:trHeight w:val="256"/>
        </w:trPr>
        <w:tc>
          <w:tcPr>
            <w:tcW w:w="5044" w:type="dxa"/>
            <w:tcBorders>
              <w:top w:val="single" w:sz="8" w:space="0" w:color="000000"/>
              <w:left w:val="single" w:sz="8" w:space="0" w:color="000000"/>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Project 6: Rehabilitation of </w:t>
            </w:r>
            <w:proofErr w:type="spellStart"/>
            <w:r>
              <w:rPr>
                <w:rFonts w:ascii="Times New Roman" w:hAnsi="Times New Roman" w:cs="Times New Roman"/>
                <w:kern w:val="0"/>
                <w:sz w:val="20"/>
                <w:szCs w:val="20"/>
              </w:rPr>
              <w:t>Kiryambuzi</w:t>
            </w:r>
            <w:proofErr w:type="spellEnd"/>
            <w:r>
              <w:rPr>
                <w:rFonts w:ascii="Times New Roman" w:hAnsi="Times New Roman" w:cs="Times New Roman"/>
                <w:kern w:val="0"/>
                <w:sz w:val="20"/>
                <w:szCs w:val="20"/>
              </w:rPr>
              <w:t xml:space="preserve"> road section along </w:t>
            </w:r>
            <w:proofErr w:type="spellStart"/>
            <w:r>
              <w:rPr>
                <w:rFonts w:ascii="Times New Roman" w:hAnsi="Times New Roman" w:cs="Times New Roman"/>
                <w:kern w:val="0"/>
                <w:sz w:val="20"/>
                <w:szCs w:val="20"/>
              </w:rPr>
              <w:t>Bundikayanja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Kisendera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Butwaka</w:t>
            </w:r>
            <w:proofErr w:type="spellEnd"/>
            <w:r>
              <w:rPr>
                <w:rFonts w:ascii="Times New Roman" w:hAnsi="Times New Roman" w:cs="Times New Roman"/>
                <w:kern w:val="0"/>
                <w:sz w:val="20"/>
                <w:szCs w:val="20"/>
              </w:rPr>
              <w:t xml:space="preserve"> road.</w:t>
            </w:r>
          </w:p>
        </w:tc>
        <w:tc>
          <w:tcPr>
            <w:tcW w:w="1587"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73,261,200 </w:t>
            </w:r>
          </w:p>
        </w:tc>
        <w:tc>
          <w:tcPr>
            <w:tcW w:w="1587"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12,000,000 </w:t>
            </w:r>
          </w:p>
        </w:tc>
        <w:tc>
          <w:tcPr>
            <w:tcW w:w="1568"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13,200,000 </w:t>
            </w:r>
          </w:p>
        </w:tc>
        <w:tc>
          <w:tcPr>
            <w:tcW w:w="1738"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14,520,000 </w:t>
            </w:r>
          </w:p>
        </w:tc>
        <w:tc>
          <w:tcPr>
            <w:tcW w:w="1719"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15,972,000 </w:t>
            </w:r>
          </w:p>
        </w:tc>
        <w:tc>
          <w:tcPr>
            <w:tcW w:w="1761" w:type="dxa"/>
            <w:tcBorders>
              <w:top w:val="single" w:sz="8" w:space="0" w:color="000000"/>
              <w:left w:val="nil"/>
              <w:bottom w:val="single" w:sz="4" w:space="0" w:color="auto"/>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17,569,200 </w:t>
            </w:r>
          </w:p>
        </w:tc>
      </w:tr>
      <w:tr w:rsidR="00411902" w:rsidTr="00411902">
        <w:trPr>
          <w:trHeight w:val="546"/>
        </w:trPr>
        <w:tc>
          <w:tcPr>
            <w:tcW w:w="5044" w:type="dxa"/>
            <w:tcBorders>
              <w:top w:val="single" w:sz="4" w:space="0" w:color="auto"/>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7: Construction of six arch bridges across the road network</w:t>
            </w:r>
          </w:p>
        </w:tc>
        <w:tc>
          <w:tcPr>
            <w:tcW w:w="1587"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1,221,020,000 </w:t>
            </w:r>
          </w:p>
        </w:tc>
        <w:tc>
          <w:tcPr>
            <w:tcW w:w="1587"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200,000,000 </w:t>
            </w:r>
          </w:p>
        </w:tc>
        <w:tc>
          <w:tcPr>
            <w:tcW w:w="1568"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220,000,000 </w:t>
            </w:r>
          </w:p>
        </w:tc>
        <w:tc>
          <w:tcPr>
            <w:tcW w:w="1738"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242,000,000 </w:t>
            </w:r>
          </w:p>
        </w:tc>
        <w:tc>
          <w:tcPr>
            <w:tcW w:w="1719"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266,200,000 </w:t>
            </w:r>
          </w:p>
        </w:tc>
        <w:tc>
          <w:tcPr>
            <w:tcW w:w="1761" w:type="dxa"/>
            <w:tcBorders>
              <w:top w:val="single" w:sz="4" w:space="0" w:color="auto"/>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292,820,000 </w:t>
            </w:r>
          </w:p>
        </w:tc>
      </w:tr>
      <w:tr w:rsidR="00411902" w:rsidTr="00411902">
        <w:trPr>
          <w:trHeight w:val="629"/>
        </w:trPr>
        <w:tc>
          <w:tcPr>
            <w:tcW w:w="5044"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Project 8: Maintenance and repair of equipment and vehicles.</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732,612,000 </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120,000,000 </w:t>
            </w:r>
          </w:p>
        </w:tc>
        <w:tc>
          <w:tcPr>
            <w:tcW w:w="156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132,000,000 </w:t>
            </w:r>
          </w:p>
        </w:tc>
        <w:tc>
          <w:tcPr>
            <w:tcW w:w="173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145,200,000 </w:t>
            </w:r>
          </w:p>
        </w:tc>
        <w:tc>
          <w:tcPr>
            <w:tcW w:w="171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159,720,000 </w:t>
            </w:r>
          </w:p>
        </w:tc>
        <w:tc>
          <w:tcPr>
            <w:tcW w:w="176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175,692,000 </w:t>
            </w:r>
          </w:p>
        </w:tc>
      </w:tr>
      <w:tr w:rsidR="00411902" w:rsidTr="00411902">
        <w:trPr>
          <w:trHeight w:val="319"/>
        </w:trPr>
        <w:tc>
          <w:tcPr>
            <w:tcW w:w="5044" w:type="dxa"/>
            <w:tcBorders>
              <w:top w:val="nil"/>
              <w:left w:val="single" w:sz="8" w:space="0" w:color="000000"/>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TOTAL</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 xml:space="preserve">  8,421,985,450 </w:t>
            </w:r>
          </w:p>
        </w:tc>
        <w:tc>
          <w:tcPr>
            <w:tcW w:w="1587"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 xml:space="preserve">  1,379,500,000 </w:t>
            </w:r>
          </w:p>
        </w:tc>
        <w:tc>
          <w:tcPr>
            <w:tcW w:w="156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b/>
                <w:bCs/>
                <w:kern w:val="0"/>
                <w:sz w:val="20"/>
                <w:szCs w:val="20"/>
              </w:rPr>
            </w:pPr>
            <w:r>
              <w:rPr>
                <w:rFonts w:ascii="Times New Roman" w:hAnsi="Times New Roman" w:cs="Times New Roman"/>
                <w:b/>
                <w:bCs/>
                <w:kern w:val="0"/>
                <w:sz w:val="20"/>
                <w:szCs w:val="20"/>
              </w:rPr>
              <w:t xml:space="preserve">  1,517,450,000 </w:t>
            </w:r>
          </w:p>
        </w:tc>
        <w:tc>
          <w:tcPr>
            <w:tcW w:w="1738"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1,669,195,000 </w:t>
            </w:r>
          </w:p>
        </w:tc>
        <w:tc>
          <w:tcPr>
            <w:tcW w:w="1719"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1,836,114,500 </w:t>
            </w:r>
          </w:p>
        </w:tc>
        <w:tc>
          <w:tcPr>
            <w:tcW w:w="1761" w:type="dxa"/>
            <w:tcBorders>
              <w:top w:val="nil"/>
              <w:left w:val="nil"/>
              <w:bottom w:val="single" w:sz="8" w:space="0" w:color="000000"/>
              <w:right w:val="single" w:sz="8" w:space="0" w:color="000000"/>
            </w:tcBorders>
            <w:vAlign w:val="center"/>
            <w:hideMark/>
          </w:tcPr>
          <w:p w:rsidR="00411902" w:rsidRDefault="00411902">
            <w:pPr>
              <w:spacing w:after="0"/>
              <w:rPr>
                <w:rFonts w:ascii="Times New Roman" w:hAnsi="Times New Roman" w:cs="Times New Roman"/>
                <w:kern w:val="0"/>
                <w:sz w:val="20"/>
                <w:szCs w:val="20"/>
              </w:rPr>
            </w:pPr>
            <w:r>
              <w:rPr>
                <w:rFonts w:ascii="Times New Roman" w:hAnsi="Times New Roman" w:cs="Times New Roman"/>
                <w:kern w:val="0"/>
                <w:sz w:val="20"/>
                <w:szCs w:val="20"/>
              </w:rPr>
              <w:t xml:space="preserve">     2,019,725,950 </w:t>
            </w:r>
          </w:p>
        </w:tc>
      </w:tr>
    </w:tbl>
    <w:p w:rsidR="00411902" w:rsidRDefault="00411902" w:rsidP="00411902">
      <w:pPr>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 </w:t>
      </w:r>
    </w:p>
    <w:p w:rsidR="00411902" w:rsidRDefault="00411902" w:rsidP="00411902">
      <w:pPr>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SUSTAINABLE ENERGY DEVELOPMENT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701"/>
        <w:gridCol w:w="1559"/>
        <w:gridCol w:w="1560"/>
        <w:gridCol w:w="1842"/>
        <w:gridCol w:w="1701"/>
        <w:gridCol w:w="1701"/>
      </w:tblGrid>
      <w:tr w:rsidR="00411902" w:rsidTr="00411902">
        <w:tc>
          <w:tcPr>
            <w:tcW w:w="4673"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outlineLvl w:val="1"/>
              <w:rPr>
                <w:rFonts w:ascii="Times New Roman" w:hAnsi="Times New Roman" w:cs="Times New Roman"/>
                <w:b/>
                <w:bCs/>
              </w:rPr>
            </w:pPr>
            <w:r>
              <w:rPr>
                <w:rFonts w:ascii="Times New Roman" w:hAnsi="Times New Roman" w:cs="Times New Roman"/>
                <w:b/>
                <w:bCs/>
              </w:rPr>
              <w:lastRenderedPageBreak/>
              <w:t>PROJECT</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outlineLvl w:val="1"/>
              <w:rPr>
                <w:rFonts w:ascii="Times New Roman" w:hAnsi="Times New Roman" w:cs="Times New Roman"/>
                <w:b/>
                <w:bCs/>
              </w:rPr>
            </w:pPr>
            <w:r>
              <w:rPr>
                <w:rFonts w:ascii="Times New Roman" w:hAnsi="Times New Roman" w:cs="Times New Roman"/>
                <w:b/>
                <w:bCs/>
              </w:rPr>
              <w:t>Total (000)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hAnsi="Times New Roman" w:cs="Times New Roman"/>
                <w:b/>
              </w:rPr>
            </w:pPr>
            <w:r>
              <w:rPr>
                <w:rFonts w:ascii="Times New Roman" w:hAnsi="Times New Roman" w:cs="Times New Roman"/>
                <w:b/>
              </w:rPr>
              <w:t xml:space="preserve"> FY2025/26 </w:t>
            </w:r>
          </w:p>
        </w:tc>
        <w:tc>
          <w:tcPr>
            <w:tcW w:w="156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hAnsi="Times New Roman" w:cs="Times New Roman"/>
                <w:b/>
              </w:rPr>
            </w:pPr>
            <w:r>
              <w:rPr>
                <w:rFonts w:ascii="Times New Roman" w:hAnsi="Times New Roman" w:cs="Times New Roman"/>
                <w:b/>
              </w:rPr>
              <w:t xml:space="preserve"> FY 2026/27 </w:t>
            </w:r>
          </w:p>
        </w:tc>
        <w:tc>
          <w:tcPr>
            <w:tcW w:w="1842"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hAnsi="Times New Roman" w:cs="Times New Roman"/>
                <w:b/>
              </w:rPr>
            </w:pPr>
            <w:r>
              <w:rPr>
                <w:rFonts w:ascii="Times New Roman" w:hAnsi="Times New Roman" w:cs="Times New Roman"/>
                <w:b/>
              </w:rPr>
              <w:t xml:space="preserve"> FY 2027/28 </w:t>
            </w:r>
          </w:p>
        </w:tc>
        <w:tc>
          <w:tcPr>
            <w:tcW w:w="170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hAnsi="Times New Roman" w:cs="Times New Roman"/>
                <w:b/>
              </w:rPr>
            </w:pPr>
            <w:r>
              <w:rPr>
                <w:rFonts w:ascii="Times New Roman" w:hAnsi="Times New Roman" w:cs="Times New Roman"/>
                <w:b/>
              </w:rPr>
              <w:t xml:space="preserve"> FY 2028/29 </w:t>
            </w:r>
          </w:p>
        </w:tc>
        <w:tc>
          <w:tcPr>
            <w:tcW w:w="170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hAnsi="Times New Roman" w:cs="Times New Roman"/>
                <w:b/>
              </w:rPr>
            </w:pPr>
            <w:r>
              <w:rPr>
                <w:rFonts w:ascii="Times New Roman" w:hAnsi="Times New Roman" w:cs="Times New Roman"/>
                <w:b/>
              </w:rPr>
              <w:t xml:space="preserve"> FY 2029/30  </w:t>
            </w:r>
          </w:p>
        </w:tc>
      </w:tr>
      <w:tr w:rsidR="00411902" w:rsidTr="00411902">
        <w:tc>
          <w:tcPr>
            <w:tcW w:w="4673"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outlineLvl w:val="1"/>
              <w:rPr>
                <w:rFonts w:ascii="Times New Roman" w:hAnsi="Times New Roman" w:cs="Times New Roman"/>
                <w:bCs/>
              </w:rPr>
            </w:pPr>
            <w:r>
              <w:rPr>
                <w:rFonts w:ascii="Times New Roman" w:hAnsi="Times New Roman" w:cs="Times New Roman"/>
                <w:bCs/>
              </w:rPr>
              <w:t xml:space="preserve">Project 1 construction of </w:t>
            </w:r>
            <w:proofErr w:type="spellStart"/>
            <w:r>
              <w:rPr>
                <w:rFonts w:ascii="Times New Roman" w:eastAsia="Calibri" w:hAnsi="Times New Roman" w:cs="Times New Roman"/>
              </w:rPr>
              <w:t>Butholya</w:t>
            </w:r>
            <w:proofErr w:type="spellEnd"/>
            <w:r>
              <w:rPr>
                <w:rFonts w:ascii="Times New Roman" w:eastAsia="Calibri" w:hAnsi="Times New Roman" w:cs="Times New Roman"/>
              </w:rPr>
              <w:t xml:space="preserve"> solar mini grid, </w:t>
            </w:r>
            <w:proofErr w:type="spellStart"/>
            <w:r>
              <w:rPr>
                <w:rFonts w:ascii="Times New Roman" w:eastAsia="Calibri" w:hAnsi="Times New Roman" w:cs="Times New Roman"/>
              </w:rPr>
              <w:t>Ngamba</w:t>
            </w:r>
            <w:proofErr w:type="spellEnd"/>
            <w:r>
              <w:rPr>
                <w:rFonts w:ascii="Times New Roman" w:eastAsia="Calibri" w:hAnsi="Times New Roman" w:cs="Times New Roman"/>
              </w:rPr>
              <w:t xml:space="preserve"> S/C, </w:t>
            </w:r>
            <w:proofErr w:type="spellStart"/>
            <w:r>
              <w:rPr>
                <w:rFonts w:ascii="Times New Roman" w:eastAsia="Calibri" w:hAnsi="Times New Roman" w:cs="Times New Roman"/>
              </w:rPr>
              <w:t>Butholya</w:t>
            </w:r>
            <w:proofErr w:type="spellEnd"/>
            <w:r>
              <w:rPr>
                <w:rFonts w:ascii="Times New Roman" w:eastAsia="Calibri" w:hAnsi="Times New Roman" w:cs="Times New Roman"/>
              </w:rPr>
              <w:t xml:space="preserve"> Parish.</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w:t>
            </w:r>
          </w:p>
        </w:tc>
        <w:tc>
          <w:tcPr>
            <w:tcW w:w="1559"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560"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450,000,000</w:t>
            </w:r>
          </w:p>
        </w:tc>
        <w:tc>
          <w:tcPr>
            <w:tcW w:w="1842"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r>
      <w:tr w:rsidR="00411902" w:rsidTr="00411902">
        <w:tc>
          <w:tcPr>
            <w:tcW w:w="4673"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outlineLvl w:val="1"/>
              <w:rPr>
                <w:rFonts w:ascii="Times New Roman" w:hAnsi="Times New Roman" w:cs="Times New Roman"/>
                <w:bCs/>
              </w:rPr>
            </w:pPr>
            <w:r>
              <w:rPr>
                <w:rFonts w:ascii="Times New Roman" w:hAnsi="Times New Roman" w:cs="Times New Roman"/>
                <w:bCs/>
              </w:rPr>
              <w:t xml:space="preserve">Project 2: construction of </w:t>
            </w:r>
            <w:proofErr w:type="spellStart"/>
            <w:r>
              <w:rPr>
                <w:rFonts w:ascii="Times New Roman" w:eastAsia="Calibri" w:hAnsi="Times New Roman" w:cs="Times New Roman"/>
              </w:rPr>
              <w:t>Kasaka</w:t>
            </w:r>
            <w:proofErr w:type="spellEnd"/>
            <w:r>
              <w:rPr>
                <w:rFonts w:ascii="Times New Roman" w:eastAsia="Calibri" w:hAnsi="Times New Roman" w:cs="Times New Roman"/>
              </w:rPr>
              <w:t xml:space="preserve"> solar mini grid, </w:t>
            </w:r>
            <w:proofErr w:type="spellStart"/>
            <w:r>
              <w:rPr>
                <w:rFonts w:ascii="Times New Roman" w:eastAsia="Calibri" w:hAnsi="Times New Roman" w:cs="Times New Roman"/>
              </w:rPr>
              <w:t>Sindila</w:t>
            </w:r>
            <w:proofErr w:type="spellEnd"/>
            <w:r>
              <w:rPr>
                <w:rFonts w:ascii="Times New Roman" w:eastAsia="Calibri" w:hAnsi="Times New Roman" w:cs="Times New Roman"/>
              </w:rPr>
              <w:t xml:space="preserve"> S/C, </w:t>
            </w:r>
            <w:proofErr w:type="spellStart"/>
            <w:r>
              <w:rPr>
                <w:rFonts w:ascii="Times New Roman" w:eastAsia="Calibri" w:hAnsi="Times New Roman" w:cs="Times New Roman"/>
              </w:rPr>
              <w:t>Kakuka</w:t>
            </w:r>
            <w:proofErr w:type="spellEnd"/>
            <w:r>
              <w:rPr>
                <w:rFonts w:ascii="Times New Roman" w:eastAsia="Calibri" w:hAnsi="Times New Roman" w:cs="Times New Roman"/>
              </w:rPr>
              <w:t xml:space="preserve"> parish</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w:t>
            </w:r>
          </w:p>
        </w:tc>
        <w:tc>
          <w:tcPr>
            <w:tcW w:w="1559"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560"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842"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450,000,000</w:t>
            </w:r>
          </w:p>
        </w:tc>
        <w:tc>
          <w:tcPr>
            <w:tcW w:w="1701"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r>
      <w:tr w:rsidR="00411902" w:rsidTr="00411902">
        <w:tc>
          <w:tcPr>
            <w:tcW w:w="4673"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outlineLvl w:val="1"/>
              <w:rPr>
                <w:rFonts w:ascii="Times New Roman" w:hAnsi="Times New Roman" w:cs="Times New Roman"/>
                <w:bCs/>
              </w:rPr>
            </w:pPr>
            <w:r>
              <w:rPr>
                <w:rFonts w:ascii="Times New Roman" w:hAnsi="Times New Roman" w:cs="Times New Roman"/>
                <w:bCs/>
              </w:rPr>
              <w:t xml:space="preserve">Project 3: construction of </w:t>
            </w:r>
            <w:proofErr w:type="spellStart"/>
            <w:r>
              <w:rPr>
                <w:rFonts w:ascii="Times New Roman" w:eastAsia="Calibri" w:hAnsi="Times New Roman" w:cs="Times New Roman"/>
              </w:rPr>
              <w:t>Kihoko</w:t>
            </w:r>
            <w:proofErr w:type="spellEnd"/>
            <w:r>
              <w:rPr>
                <w:rFonts w:ascii="Times New Roman" w:eastAsia="Calibri" w:hAnsi="Times New Roman" w:cs="Times New Roman"/>
              </w:rPr>
              <w:t xml:space="preserve"> mini solar grid, </w:t>
            </w:r>
            <w:proofErr w:type="spellStart"/>
            <w:r>
              <w:rPr>
                <w:rFonts w:ascii="Times New Roman" w:eastAsia="Calibri" w:hAnsi="Times New Roman" w:cs="Times New Roman"/>
              </w:rPr>
              <w:t>Harugale</w:t>
            </w:r>
            <w:proofErr w:type="spellEnd"/>
            <w:r>
              <w:rPr>
                <w:rFonts w:ascii="Times New Roman" w:eastAsia="Calibri" w:hAnsi="Times New Roman" w:cs="Times New Roman"/>
              </w:rPr>
              <w:t xml:space="preserve"> S/C, </w:t>
            </w:r>
            <w:proofErr w:type="spellStart"/>
            <w:r>
              <w:rPr>
                <w:rFonts w:ascii="Times New Roman" w:eastAsia="Calibri" w:hAnsi="Times New Roman" w:cs="Times New Roman"/>
              </w:rPr>
              <w:t>Bupomboli</w:t>
            </w:r>
            <w:proofErr w:type="spellEnd"/>
            <w:r>
              <w:rPr>
                <w:rFonts w:ascii="Times New Roman" w:eastAsia="Calibri" w:hAnsi="Times New Roman" w:cs="Times New Roman"/>
              </w:rPr>
              <w:t xml:space="preserve"> parish.</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w:t>
            </w:r>
          </w:p>
        </w:tc>
        <w:tc>
          <w:tcPr>
            <w:tcW w:w="1559"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560"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842"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450,000,000</w:t>
            </w:r>
          </w:p>
        </w:tc>
        <w:tc>
          <w:tcPr>
            <w:tcW w:w="1701"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r>
      <w:tr w:rsidR="00411902" w:rsidTr="00411902">
        <w:tc>
          <w:tcPr>
            <w:tcW w:w="4673"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outlineLvl w:val="1"/>
              <w:rPr>
                <w:rFonts w:ascii="Times New Roman" w:hAnsi="Times New Roman" w:cs="Times New Roman"/>
                <w:bCs/>
              </w:rPr>
            </w:pPr>
            <w:r>
              <w:rPr>
                <w:rFonts w:ascii="Times New Roman" w:hAnsi="Times New Roman" w:cs="Times New Roman"/>
                <w:bCs/>
              </w:rPr>
              <w:t xml:space="preserve">Project 4: construction of </w:t>
            </w:r>
            <w:proofErr w:type="spellStart"/>
            <w:r>
              <w:rPr>
                <w:rFonts w:ascii="Times New Roman" w:eastAsia="Calibri" w:hAnsi="Times New Roman" w:cs="Times New Roman"/>
              </w:rPr>
              <w:t>Kyondo</w:t>
            </w:r>
            <w:proofErr w:type="spellEnd"/>
            <w:r>
              <w:rPr>
                <w:rFonts w:ascii="Times New Roman" w:eastAsia="Calibri" w:hAnsi="Times New Roman" w:cs="Times New Roman"/>
              </w:rPr>
              <w:t xml:space="preserve"> mini solar grid, </w:t>
            </w:r>
            <w:proofErr w:type="spellStart"/>
            <w:r>
              <w:rPr>
                <w:rFonts w:ascii="Times New Roman" w:eastAsia="Calibri" w:hAnsi="Times New Roman" w:cs="Times New Roman"/>
              </w:rPr>
              <w:t>Kasitu</w:t>
            </w:r>
            <w:proofErr w:type="spellEnd"/>
            <w:r>
              <w:rPr>
                <w:rFonts w:ascii="Times New Roman" w:eastAsia="Calibri" w:hAnsi="Times New Roman" w:cs="Times New Roman"/>
              </w:rPr>
              <w:t xml:space="preserve"> S/C, </w:t>
            </w:r>
            <w:proofErr w:type="spellStart"/>
            <w:r>
              <w:rPr>
                <w:rFonts w:ascii="Times New Roman" w:eastAsia="Calibri" w:hAnsi="Times New Roman" w:cs="Times New Roman"/>
              </w:rPr>
              <w:t>Ndalibana</w:t>
            </w:r>
            <w:proofErr w:type="spellEnd"/>
            <w:r>
              <w:rPr>
                <w:rFonts w:ascii="Times New Roman" w:eastAsia="Calibri" w:hAnsi="Times New Roman" w:cs="Times New Roman"/>
              </w:rPr>
              <w:t xml:space="preserve"> parish.</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w:t>
            </w:r>
          </w:p>
        </w:tc>
        <w:tc>
          <w:tcPr>
            <w:tcW w:w="1559"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560"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842"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450,000,000</w:t>
            </w:r>
          </w:p>
        </w:tc>
        <w:tc>
          <w:tcPr>
            <w:tcW w:w="1701"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r>
      <w:tr w:rsidR="00411902" w:rsidTr="00411902">
        <w:tc>
          <w:tcPr>
            <w:tcW w:w="4673"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outlineLvl w:val="1"/>
              <w:rPr>
                <w:rFonts w:ascii="Times New Roman" w:hAnsi="Times New Roman" w:cs="Times New Roman"/>
                <w:bCs/>
              </w:rPr>
            </w:pPr>
            <w:r>
              <w:rPr>
                <w:rFonts w:ascii="Times New Roman" w:hAnsi="Times New Roman" w:cs="Times New Roman"/>
                <w:bCs/>
              </w:rPr>
              <w:t xml:space="preserve">Project 5: construction of </w:t>
            </w:r>
            <w:proofErr w:type="spellStart"/>
            <w:r>
              <w:rPr>
                <w:rFonts w:ascii="Times New Roman" w:eastAsia="Calibri" w:hAnsi="Times New Roman" w:cs="Times New Roman"/>
              </w:rPr>
              <w:t>kibaghara</w:t>
            </w:r>
            <w:proofErr w:type="spellEnd"/>
            <w:r>
              <w:rPr>
                <w:rFonts w:ascii="Times New Roman" w:eastAsia="Calibri" w:hAnsi="Times New Roman" w:cs="Times New Roman"/>
              </w:rPr>
              <w:t xml:space="preserve"> solar mini grid, </w:t>
            </w:r>
            <w:proofErr w:type="spellStart"/>
            <w:r>
              <w:rPr>
                <w:rFonts w:ascii="Times New Roman" w:eastAsia="Calibri" w:hAnsi="Times New Roman" w:cs="Times New Roman"/>
              </w:rPr>
              <w:t>Ndugutu</w:t>
            </w:r>
            <w:proofErr w:type="spellEnd"/>
            <w:r>
              <w:rPr>
                <w:rFonts w:ascii="Times New Roman" w:eastAsia="Calibri" w:hAnsi="Times New Roman" w:cs="Times New Roman"/>
              </w:rPr>
              <w:t xml:space="preserve"> S/C, </w:t>
            </w:r>
            <w:proofErr w:type="spellStart"/>
            <w:r>
              <w:rPr>
                <w:rFonts w:ascii="Times New Roman" w:eastAsia="Calibri" w:hAnsi="Times New Roman" w:cs="Times New Roman"/>
              </w:rPr>
              <w:t>Kasanzi</w:t>
            </w:r>
            <w:proofErr w:type="spellEnd"/>
            <w:r>
              <w:rPr>
                <w:rFonts w:ascii="Times New Roman" w:eastAsia="Calibri" w:hAnsi="Times New Roman" w:cs="Times New Roman"/>
              </w:rPr>
              <w:t xml:space="preserve"> parish.</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w:t>
            </w:r>
          </w:p>
        </w:tc>
        <w:tc>
          <w:tcPr>
            <w:tcW w:w="1559"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560"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842"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450,000,000</w:t>
            </w:r>
          </w:p>
        </w:tc>
      </w:tr>
      <w:tr w:rsidR="00411902" w:rsidTr="00411902">
        <w:tc>
          <w:tcPr>
            <w:tcW w:w="4673"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outlineLvl w:val="1"/>
              <w:rPr>
                <w:rFonts w:ascii="Times New Roman" w:hAnsi="Times New Roman" w:cs="Times New Roman"/>
                <w:bCs/>
              </w:rPr>
            </w:pPr>
            <w:r>
              <w:rPr>
                <w:rFonts w:ascii="Times New Roman" w:hAnsi="Times New Roman" w:cs="Times New Roman"/>
                <w:bCs/>
              </w:rPr>
              <w:t xml:space="preserve">Project 6: Construction </w:t>
            </w:r>
            <w:proofErr w:type="gramStart"/>
            <w:r>
              <w:rPr>
                <w:rFonts w:ascii="Times New Roman" w:hAnsi="Times New Roman" w:cs="Times New Roman"/>
                <w:bCs/>
              </w:rPr>
              <w:t xml:space="preserve">of  </w:t>
            </w:r>
            <w:proofErr w:type="spellStart"/>
            <w:r>
              <w:rPr>
                <w:rFonts w:ascii="Times New Roman" w:eastAsia="Calibri" w:hAnsi="Times New Roman" w:cs="Times New Roman"/>
              </w:rPr>
              <w:t>Kibiriri</w:t>
            </w:r>
            <w:proofErr w:type="spellEnd"/>
            <w:proofErr w:type="gramEnd"/>
            <w:r>
              <w:rPr>
                <w:rFonts w:ascii="Times New Roman" w:eastAsia="Calibri" w:hAnsi="Times New Roman" w:cs="Times New Roman"/>
              </w:rPr>
              <w:t xml:space="preserve"> solar mini grip, </w:t>
            </w:r>
            <w:proofErr w:type="spellStart"/>
            <w:r>
              <w:rPr>
                <w:rFonts w:ascii="Times New Roman" w:eastAsia="Calibri" w:hAnsi="Times New Roman" w:cs="Times New Roman"/>
              </w:rPr>
              <w:t>Ndugutu</w:t>
            </w:r>
            <w:proofErr w:type="spellEnd"/>
            <w:r>
              <w:rPr>
                <w:rFonts w:ascii="Times New Roman" w:eastAsia="Calibri" w:hAnsi="Times New Roman" w:cs="Times New Roman"/>
              </w:rPr>
              <w:t xml:space="preserve"> S/C, </w:t>
            </w:r>
            <w:proofErr w:type="spellStart"/>
            <w:r>
              <w:rPr>
                <w:rFonts w:ascii="Times New Roman" w:eastAsia="Calibri" w:hAnsi="Times New Roman" w:cs="Times New Roman"/>
              </w:rPr>
              <w:t>Kasanzi</w:t>
            </w:r>
            <w:proofErr w:type="spellEnd"/>
            <w:r>
              <w:rPr>
                <w:rFonts w:ascii="Times New Roman" w:eastAsia="Calibri" w:hAnsi="Times New Roman" w:cs="Times New Roman"/>
              </w:rPr>
              <w:t xml:space="preserve"> parish.</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w:t>
            </w:r>
          </w:p>
        </w:tc>
        <w:tc>
          <w:tcPr>
            <w:tcW w:w="1559"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560"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842"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Cs/>
              </w:rPr>
            </w:pP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Cs/>
              </w:rPr>
            </w:pPr>
            <w:r>
              <w:rPr>
                <w:rFonts w:ascii="Times New Roman" w:hAnsi="Times New Roman" w:cs="Times New Roman"/>
                <w:bCs/>
              </w:rPr>
              <w:t>450,000,000</w:t>
            </w:r>
          </w:p>
        </w:tc>
      </w:tr>
      <w:tr w:rsidR="00411902" w:rsidTr="00411902">
        <w:tc>
          <w:tcPr>
            <w:tcW w:w="4673"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outlineLvl w:val="1"/>
              <w:rPr>
                <w:rFonts w:ascii="Times New Roman" w:hAnsi="Times New Roman" w:cs="Times New Roman"/>
                <w:b/>
                <w:bCs/>
              </w:rPr>
            </w:pPr>
            <w:r>
              <w:rPr>
                <w:rFonts w:ascii="Times New Roman" w:hAnsi="Times New Roman" w:cs="Times New Roman"/>
                <w:b/>
                <w:bCs/>
              </w:rPr>
              <w:t>GRAND TOTAL</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
                <w:bCs/>
              </w:rPr>
            </w:pPr>
            <w:r>
              <w:rPr>
                <w:rFonts w:ascii="Times New Roman" w:hAnsi="Times New Roman" w:cs="Times New Roman"/>
                <w:b/>
                <w:bCs/>
              </w:rPr>
              <w:t>2,7000,000</w:t>
            </w:r>
          </w:p>
        </w:tc>
        <w:tc>
          <w:tcPr>
            <w:tcW w:w="1559" w:type="dxa"/>
            <w:tcBorders>
              <w:top w:val="single" w:sz="4" w:space="0" w:color="auto"/>
              <w:left w:val="single" w:sz="4" w:space="0" w:color="auto"/>
              <w:bottom w:val="single" w:sz="4" w:space="0" w:color="auto"/>
              <w:right w:val="single" w:sz="4" w:space="0" w:color="auto"/>
            </w:tcBorders>
          </w:tcPr>
          <w:p w:rsidR="00411902" w:rsidRDefault="00411902">
            <w:pPr>
              <w:keepNext/>
              <w:keepLines/>
              <w:widowControl w:val="0"/>
              <w:spacing w:before="40" w:beforeAutospacing="0"/>
              <w:jc w:val="right"/>
              <w:outlineLvl w:val="1"/>
              <w:rPr>
                <w:rFonts w:ascii="Times New Roman" w:hAnsi="Times New Roman" w:cs="Times New Roman"/>
                <w:b/>
                <w:bCs/>
              </w:rPr>
            </w:pPr>
          </w:p>
        </w:tc>
        <w:tc>
          <w:tcPr>
            <w:tcW w:w="1560"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
                <w:bCs/>
              </w:rPr>
            </w:pPr>
            <w:r>
              <w:rPr>
                <w:rFonts w:ascii="Times New Roman" w:hAnsi="Times New Roman" w:cs="Times New Roman"/>
                <w:b/>
                <w:bCs/>
              </w:rPr>
              <w:t>450,000,000</w:t>
            </w:r>
          </w:p>
        </w:tc>
        <w:tc>
          <w:tcPr>
            <w:tcW w:w="1842"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
                <w:bCs/>
              </w:rPr>
            </w:pPr>
            <w:r>
              <w:rPr>
                <w:rFonts w:ascii="Times New Roman" w:hAnsi="Times New Roman" w:cs="Times New Roman"/>
                <w:b/>
                <w:bCs/>
              </w:rPr>
              <w:t>450,000,000</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
                <w:bCs/>
              </w:rPr>
            </w:pPr>
            <w:r>
              <w:rPr>
                <w:rFonts w:ascii="Times New Roman" w:hAnsi="Times New Roman" w:cs="Times New Roman"/>
                <w:b/>
                <w:bCs/>
              </w:rPr>
              <w:t>900,000,000</w:t>
            </w:r>
          </w:p>
        </w:tc>
        <w:tc>
          <w:tcPr>
            <w:tcW w:w="1701" w:type="dxa"/>
            <w:tcBorders>
              <w:top w:val="single" w:sz="4" w:space="0" w:color="auto"/>
              <w:left w:val="single" w:sz="4" w:space="0" w:color="auto"/>
              <w:bottom w:val="single" w:sz="4" w:space="0" w:color="auto"/>
              <w:right w:val="single" w:sz="4" w:space="0" w:color="auto"/>
            </w:tcBorders>
            <w:hideMark/>
          </w:tcPr>
          <w:p w:rsidR="00411902" w:rsidRDefault="00411902">
            <w:pPr>
              <w:keepNext/>
              <w:keepLines/>
              <w:widowControl w:val="0"/>
              <w:spacing w:before="40" w:beforeAutospacing="0"/>
              <w:jc w:val="right"/>
              <w:outlineLvl w:val="1"/>
              <w:rPr>
                <w:rFonts w:ascii="Times New Roman" w:hAnsi="Times New Roman" w:cs="Times New Roman"/>
                <w:b/>
                <w:bCs/>
              </w:rPr>
            </w:pPr>
            <w:r>
              <w:rPr>
                <w:rFonts w:ascii="Times New Roman" w:hAnsi="Times New Roman" w:cs="Times New Roman"/>
                <w:b/>
                <w:bCs/>
              </w:rPr>
              <w:t>900,000,000</w:t>
            </w:r>
          </w:p>
        </w:tc>
      </w:tr>
    </w:tbl>
    <w:p w:rsidR="00411902" w:rsidRDefault="00411902" w:rsidP="00411902">
      <w:pPr>
        <w:keepNext/>
        <w:keepLines/>
        <w:widowControl w:val="0"/>
        <w:spacing w:before="40" w:beforeAutospacing="0" w:after="0"/>
        <w:outlineLvl w:val="1"/>
        <w:rPr>
          <w:rFonts w:ascii="Times New Roman" w:hAnsi="Times New Roman" w:cs="Times New Roman"/>
          <w:b/>
          <w:bCs/>
          <w:sz w:val="24"/>
          <w:szCs w:val="24"/>
        </w:rPr>
      </w:pPr>
      <w:r>
        <w:rPr>
          <w:rFonts w:ascii="Times New Roman" w:hAnsi="Times New Roman" w:cs="Times New Roman"/>
          <w:b/>
          <w:bCs/>
          <w:sz w:val="24"/>
          <w:szCs w:val="24"/>
        </w:rPr>
        <w:t xml:space="preserve"> </w:t>
      </w:r>
    </w:p>
    <w:p w:rsidR="00411902" w:rsidRDefault="00411902" w:rsidP="00411902">
      <w:pPr>
        <w:keepNext/>
        <w:keepLines/>
        <w:widowControl w:val="0"/>
        <w:spacing w:before="40" w:beforeAutospacing="0" w:after="0"/>
        <w:outlineLvl w:val="1"/>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spacing w:before="0" w:beforeAutospacing="0" w:after="0" w:line="240" w:lineRule="auto"/>
        <w:rPr>
          <w:rFonts w:ascii="Times New Roman" w:hAnsi="Times New Roman" w:cs="Times New Roman"/>
          <w:b/>
          <w:bCs/>
          <w:sz w:val="20"/>
          <w:szCs w:val="20"/>
        </w:rPr>
        <w:sectPr w:rsidR="00411902">
          <w:pgSz w:w="16838" w:h="11906" w:orient="landscape"/>
          <w:pgMar w:top="1797" w:right="1440" w:bottom="1797" w:left="1440" w:header="720" w:footer="720" w:gutter="0"/>
          <w:cols w:space="720"/>
          <w:docGrid w:type="lines" w:linePitch="360"/>
        </w:sectPr>
      </w:pPr>
    </w:p>
    <w:p w:rsidR="00411902" w:rsidRDefault="00411902" w:rsidP="00411902">
      <w:pPr>
        <w:keepNext/>
        <w:keepLines/>
        <w:widowControl w:val="0"/>
        <w:spacing w:before="40" w:beforeAutospacing="0" w:after="0"/>
        <w:outlineLvl w:val="1"/>
        <w:rPr>
          <w:rFonts w:ascii="Times New Roman" w:hAnsi="Times New Roman" w:cs="Times New Roman"/>
          <w:b/>
          <w:bCs/>
          <w:sz w:val="20"/>
          <w:szCs w:val="20"/>
        </w:rPr>
      </w:pPr>
      <w:r>
        <w:rPr>
          <w:rFonts w:ascii="Times New Roman" w:hAnsi="Times New Roman" w:cs="Times New Roman"/>
          <w:b/>
          <w:bCs/>
          <w:sz w:val="20"/>
          <w:szCs w:val="20"/>
        </w:rPr>
        <w:lastRenderedPageBreak/>
        <w:t xml:space="preserve"> </w:t>
      </w:r>
    </w:p>
    <w:p w:rsidR="00411902" w:rsidRDefault="00411902" w:rsidP="00411902">
      <w:pPr>
        <w:keepNext/>
        <w:keepLines/>
        <w:widowControl w:val="0"/>
        <w:spacing w:before="40" w:beforeAutospacing="0" w:after="0"/>
        <w:outlineLvl w:val="1"/>
        <w:rPr>
          <w:rFonts w:ascii="Times New Roman" w:hAnsi="Times New Roman" w:cs="Times New Roman"/>
          <w:b/>
          <w:bCs/>
          <w:sz w:val="20"/>
          <w:szCs w:val="20"/>
        </w:rPr>
      </w:pPr>
      <w:r>
        <w:rPr>
          <w:rFonts w:ascii="Times New Roman" w:hAnsi="Times New Roman" w:cs="Times New Roman"/>
          <w:b/>
          <w:bCs/>
          <w:sz w:val="20"/>
          <w:szCs w:val="20"/>
        </w:rPr>
        <w:t xml:space="preserve"> </w:t>
      </w:r>
    </w:p>
    <w:p w:rsidR="00411902" w:rsidRDefault="00411902" w:rsidP="00411902">
      <w:pPr>
        <w:spacing w:before="0" w:beforeAutospacing="0" w:after="0" w:line="240" w:lineRule="auto"/>
        <w:rPr>
          <w:rFonts w:ascii="Times New Roman" w:hAnsi="Times New Roman" w:cs="Times New Roman"/>
          <w:b/>
          <w:bCs/>
          <w:sz w:val="20"/>
          <w:szCs w:val="20"/>
        </w:rPr>
        <w:sectPr w:rsidR="00411902">
          <w:pgSz w:w="16838" w:h="11906" w:orient="landscape"/>
          <w:pgMar w:top="1797" w:right="1440" w:bottom="1797" w:left="1440" w:header="720" w:footer="720" w:gutter="0"/>
          <w:cols w:space="720"/>
          <w:docGrid w:type="lines" w:linePitch="360"/>
        </w:sectPr>
      </w:pPr>
    </w:p>
    <w:p w:rsidR="00411902" w:rsidRDefault="00411902" w:rsidP="00411902">
      <w:pPr>
        <w:keepNext/>
        <w:keepLines/>
        <w:widowControl w:val="0"/>
        <w:spacing w:before="40" w:beforeAutospacing="0" w:after="0"/>
        <w:jc w:val="both"/>
        <w:outlineLvl w:val="1"/>
        <w:rPr>
          <w:rFonts w:ascii="Times New Roman" w:hAnsi="Times New Roman" w:cs="Times New Roman"/>
          <w:b/>
          <w:bCs/>
          <w:sz w:val="24"/>
          <w:szCs w:val="24"/>
        </w:rPr>
      </w:pPr>
      <w:bookmarkStart w:id="643" w:name="_Toc216105544"/>
      <w:bookmarkStart w:id="644" w:name="_Toc215756357"/>
      <w:bookmarkStart w:id="645" w:name="_Toc216252089"/>
      <w:bookmarkStart w:id="646" w:name="_Toc216252414"/>
      <w:bookmarkStart w:id="647" w:name="_Toc215758507"/>
      <w:bookmarkStart w:id="648" w:name="_Toc216105376"/>
      <w:bookmarkStart w:id="649" w:name="_Toc216626041"/>
      <w:bookmarkStart w:id="650" w:name="_Toc215761392"/>
      <w:bookmarkEnd w:id="643"/>
      <w:bookmarkEnd w:id="644"/>
      <w:bookmarkEnd w:id="645"/>
      <w:bookmarkEnd w:id="646"/>
      <w:bookmarkEnd w:id="647"/>
      <w:bookmarkEnd w:id="648"/>
      <w:bookmarkEnd w:id="649"/>
      <w:r>
        <w:rPr>
          <w:rFonts w:ascii="Times New Roman" w:hAnsi="Times New Roman" w:cs="Times New Roman"/>
          <w:b/>
          <w:bCs/>
          <w:sz w:val="24"/>
          <w:szCs w:val="24"/>
        </w:rPr>
        <w:lastRenderedPageBreak/>
        <w:t>4.3</w:t>
      </w:r>
      <w:bookmarkEnd w:id="650"/>
      <w:r>
        <w:rPr>
          <w:rFonts w:ascii="Times New Roman" w:hAnsi="Times New Roman" w:cs="Times New Roman"/>
          <w:b/>
          <w:bCs/>
          <w:sz w:val="24"/>
          <w:szCs w:val="24"/>
        </w:rPr>
        <w:tab/>
        <w:t>Resource Mobilization Strategy</w:t>
      </w:r>
    </w:p>
    <w:p w:rsidR="00411902" w:rsidRDefault="00411902" w:rsidP="00411902">
      <w:pPr>
        <w:pStyle w:val="MediumGrid21"/>
        <w:jc w:val="both"/>
        <w:rPr>
          <w:rFonts w:ascii="Times New Roman" w:hAnsi="Times New Roman" w:cs="Times New Roman"/>
        </w:rPr>
      </w:pPr>
      <w:r>
        <w:rPr>
          <w:rFonts w:ascii="Times New Roman" w:hAnsi="Times New Roman" w:cs="Times New Roman"/>
        </w:rPr>
        <w:t xml:space="preserve">This section Provides objectives and strategies for resource mobilization. </w:t>
      </w:r>
      <w:r>
        <w:rPr>
          <w:rFonts w:ascii="Times New Roman" w:hAnsi="Times New Roman" w:cs="Times New Roman"/>
          <w:color w:val="001D35"/>
          <w:shd w:val="clear" w:color="auto" w:fill="FFFFFF"/>
        </w:rPr>
        <w:t>A resource mobilization strategy is a plan designed to acquire and manage resources (financial, human, material, etc.) needed for an organization to achieve its goals. It involves identifying, securing, and optimizing the use of both existing and new resources. This strategy is crucial for organizational sustainability and success, ensuring the organization has the means to implement its programs and initiatives effectively.</w:t>
      </w:r>
      <w:r>
        <w:rPr>
          <w:rStyle w:val="22"/>
          <w:rFonts w:ascii="Times New Roman" w:eastAsia="DengXian Light" w:hAnsi="Times New Roman" w:cs="Times New Roman"/>
          <w:color w:val="001D35"/>
          <w:shd w:val="clear" w:color="auto" w:fill="FFFFFF"/>
        </w:rPr>
        <w:t xml:space="preserve"> </w:t>
      </w:r>
    </w:p>
    <w:p w:rsidR="00411902" w:rsidRDefault="00411902" w:rsidP="00411902">
      <w:pPr>
        <w:pStyle w:val="MediumGrid21"/>
        <w:jc w:val="both"/>
        <w:rPr>
          <w:rFonts w:ascii="Times New Roman" w:hAnsi="Times New Roman" w:cs="Times New Roman"/>
        </w:rPr>
      </w:pPr>
      <w:r>
        <w:rPr>
          <w:rFonts w:ascii="Times New Roman" w:hAnsi="Times New Roman" w:cs="Times New Roman"/>
        </w:rPr>
        <w:t xml:space="preserve"> </w:t>
      </w:r>
    </w:p>
    <w:p w:rsidR="00411902" w:rsidRDefault="00411902" w:rsidP="00411902">
      <w:pPr>
        <w:pStyle w:val="MediumGrid21"/>
        <w:jc w:val="both"/>
        <w:rPr>
          <w:rFonts w:ascii="Times New Roman" w:hAnsi="Times New Roman" w:cs="Times New Roman"/>
          <w:b/>
        </w:rPr>
      </w:pPr>
      <w:r>
        <w:rPr>
          <w:rFonts w:ascii="Times New Roman" w:hAnsi="Times New Roman" w:cs="Times New Roman"/>
          <w:b/>
        </w:rPr>
        <w:t>4.3.1 Strategies for resource mobilization</w:t>
      </w:r>
    </w:p>
    <w:p w:rsidR="00411902" w:rsidRDefault="00411902" w:rsidP="00411902">
      <w:pPr>
        <w:pStyle w:val="MediumGrid21"/>
        <w:spacing w:line="273" w:lineRule="auto"/>
        <w:jc w:val="both"/>
        <w:rPr>
          <w:rFonts w:ascii="Times New Roman" w:hAnsi="Times New Roman" w:cs="Times New Roman"/>
        </w:rPr>
      </w:pPr>
      <w:r>
        <w:rPr>
          <w:rFonts w:ascii="Times New Roman" w:hAnsi="Times New Roman" w:cs="Times New Roman"/>
        </w:rPr>
        <w:t>To generate increased resources for the implementation of the plan, the following key</w:t>
      </w:r>
    </w:p>
    <w:p w:rsidR="00411902" w:rsidRDefault="00411902" w:rsidP="00411902">
      <w:pPr>
        <w:pStyle w:val="MediumGrid21"/>
        <w:spacing w:line="273" w:lineRule="auto"/>
        <w:jc w:val="both"/>
        <w:rPr>
          <w:rFonts w:ascii="Times New Roman" w:hAnsi="Times New Roman" w:cs="Times New Roman"/>
        </w:rPr>
      </w:pPr>
      <w:r>
        <w:rPr>
          <w:rFonts w:ascii="Times New Roman" w:hAnsi="Times New Roman" w:cs="Times New Roman"/>
        </w:rPr>
        <w:t>Strategies will be implemented over the plan period;</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The District will formulate and implement a local revenue enhancement plan for the District. These may include engaging cocoa buying companies, Power Suppliers –</w:t>
      </w:r>
      <w:proofErr w:type="spellStart"/>
      <w:r>
        <w:rPr>
          <w:rFonts w:ascii="Times New Roman" w:hAnsi="Times New Roman" w:cs="Times New Roman"/>
        </w:rPr>
        <w:t>Sindila</w:t>
      </w:r>
      <w:proofErr w:type="spellEnd"/>
      <w:r>
        <w:rPr>
          <w:rFonts w:ascii="Times New Roman" w:hAnsi="Times New Roman" w:cs="Times New Roman"/>
        </w:rPr>
        <w:t xml:space="preserve"> power suppliers. </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Investment of the available revenue in revenue generating activities. The district plans to invest its revenue mainly in road construction especially in areas where revenue can be generated like cocoa and vanilla buying areas and markets.</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 xml:space="preserve">Valuation of properties and conducting a business census are one of the measures the district is undertaking to enhance its own source revenue base. </w:t>
      </w:r>
      <w:proofErr w:type="spellStart"/>
      <w:r>
        <w:rPr>
          <w:rFonts w:ascii="Times New Roman" w:hAnsi="Times New Roman" w:cs="Times New Roman"/>
        </w:rPr>
        <w:t>Sensitisations</w:t>
      </w:r>
      <w:proofErr w:type="spellEnd"/>
      <w:r>
        <w:rPr>
          <w:rFonts w:ascii="Times New Roman" w:hAnsi="Times New Roman" w:cs="Times New Roman"/>
        </w:rPr>
        <w:t xml:space="preserve"> and taxi education in the community has always been key in engaging taxi payers to understand their obligations.</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Updating of the business register through conducting a business census and making use of the IRAS</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Bundibugyo district will implement the developed Local Economic Development Strategy to increase locally generated revenue.</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Strengthening revenue inspection, supervision and monitoring at all levels to reduce spending from source.</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Proper prioritization of projects will contribute to the proper utilization and management of revenue where resource shall be directed to priority areas.</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 xml:space="preserve">Strengthen revenue management and accountability through mandatory notices and Community </w:t>
      </w:r>
      <w:proofErr w:type="spellStart"/>
      <w:r>
        <w:rPr>
          <w:rFonts w:ascii="Times New Roman" w:hAnsi="Times New Roman" w:cs="Times New Roman"/>
        </w:rPr>
        <w:t>Baraza</w:t>
      </w:r>
      <w:proofErr w:type="spellEnd"/>
      <w:r>
        <w:rPr>
          <w:rFonts w:ascii="Times New Roman" w:hAnsi="Times New Roman" w:cs="Times New Roman"/>
        </w:rPr>
        <w:t>,</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Conducting mass awareness campaign through radio talk shows to mobilize the public and explain key priorities of the district, BFP, and annual budgets and work plans.</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Compliance to the existing laws and regulation to improve performance and also attract donor attention.</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Strengthening coordination with development partners to ensure that their interventions are aligned to priorities in the five-year development plan.</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 xml:space="preserve">Compliance with </w:t>
      </w:r>
      <w:proofErr w:type="spellStart"/>
      <w:r>
        <w:rPr>
          <w:rFonts w:ascii="Times New Roman" w:hAnsi="Times New Roman" w:cs="Times New Roman"/>
        </w:rPr>
        <w:t>MoFPED</w:t>
      </w:r>
      <w:proofErr w:type="spellEnd"/>
      <w:r>
        <w:rPr>
          <w:rFonts w:ascii="Times New Roman" w:hAnsi="Times New Roman" w:cs="Times New Roman"/>
        </w:rPr>
        <w:t xml:space="preserve"> budget and reporting requirement would guide the decision makers on the performance of the available revenue sources and which strategies should be applied in a case where the performance is poor.</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t xml:space="preserve">Accountability and transparency are yet another key aspect which would give a true picture of what has been </w:t>
      </w:r>
      <w:proofErr w:type="spellStart"/>
      <w:r>
        <w:rPr>
          <w:rFonts w:ascii="Times New Roman" w:hAnsi="Times New Roman" w:cs="Times New Roman"/>
        </w:rPr>
        <w:t>realised</w:t>
      </w:r>
      <w:proofErr w:type="spellEnd"/>
      <w:r>
        <w:rPr>
          <w:rFonts w:ascii="Times New Roman" w:hAnsi="Times New Roman" w:cs="Times New Roman"/>
        </w:rPr>
        <w:t xml:space="preserve"> and if it has been spent according to plan.</w:t>
      </w:r>
    </w:p>
    <w:p w:rsidR="00411902" w:rsidRDefault="00411902" w:rsidP="006F7F50">
      <w:pPr>
        <w:pStyle w:val="MediumGrid21"/>
        <w:numPr>
          <w:ilvl w:val="0"/>
          <w:numId w:val="13"/>
        </w:numPr>
        <w:spacing w:line="273" w:lineRule="auto"/>
        <w:jc w:val="both"/>
        <w:rPr>
          <w:rFonts w:ascii="Times New Roman" w:hAnsi="Times New Roman" w:cs="Times New Roman"/>
        </w:rPr>
      </w:pPr>
      <w:r>
        <w:rPr>
          <w:rFonts w:ascii="Times New Roman" w:hAnsi="Times New Roman" w:cs="Times New Roman"/>
        </w:rPr>
        <w:lastRenderedPageBreak/>
        <w:t>Lobbying for more funding from the central government through local authority’s association   like DRDIP 11</w:t>
      </w:r>
    </w:p>
    <w:p w:rsidR="00411902" w:rsidRDefault="00411902" w:rsidP="00411902">
      <w:pPr>
        <w:keepNext/>
        <w:keepLines/>
        <w:widowControl w:val="0"/>
        <w:jc w:val="both"/>
        <w:outlineLvl w:val="0"/>
        <w:rPr>
          <w:rStyle w:val="19"/>
          <w:rFonts w:ascii="Times New Roman" w:eastAsia="Calibri" w:hAnsi="Times New Roman" w:cs="Times New Roman"/>
          <w:sz w:val="24"/>
          <w:szCs w:val="24"/>
        </w:rPr>
      </w:pPr>
      <w:r>
        <w:rPr>
          <w:rStyle w:val="19"/>
          <w:rFonts w:ascii="Times New Roman" w:eastAsia="Calibri" w:hAnsi="Times New Roman" w:cs="Times New Roman"/>
          <w:sz w:val="24"/>
          <w:szCs w:val="24"/>
        </w:rPr>
        <w:t xml:space="preserve"> </w:t>
      </w:r>
    </w:p>
    <w:p w:rsidR="00411902" w:rsidRDefault="00411902" w:rsidP="00411902">
      <w:pPr>
        <w:keepNext/>
        <w:keepLines/>
        <w:widowControl w:val="0"/>
        <w:jc w:val="both"/>
        <w:outlineLvl w:val="0"/>
        <w:rPr>
          <w:rStyle w:val="19"/>
          <w:rFonts w:ascii="Times New Roman" w:eastAsia="Calibri" w:hAnsi="Times New Roman" w:cs="Times New Roman"/>
          <w:sz w:val="24"/>
          <w:szCs w:val="24"/>
        </w:rPr>
      </w:pPr>
      <w:bookmarkStart w:id="651" w:name="_Toc215756358"/>
      <w:bookmarkEnd w:id="651"/>
      <w:r>
        <w:rPr>
          <w:rFonts w:ascii="Times New Roman" w:eastAsia="Calibri" w:hAnsi="Times New Roman" w:cs="Times New Roman"/>
          <w:b/>
          <w:bCs/>
          <w:kern w:val="32"/>
          <w:sz w:val="24"/>
          <w:szCs w:val="24"/>
        </w:rPr>
        <w:br w:type="page"/>
      </w:r>
      <w:bookmarkStart w:id="652" w:name="_Toc216105545"/>
      <w:bookmarkStart w:id="653" w:name="_Toc216105377"/>
      <w:bookmarkStart w:id="654" w:name="_Toc216252415"/>
      <w:bookmarkStart w:id="655" w:name="_Toc215761393"/>
      <w:bookmarkStart w:id="656" w:name="_Toc216626042"/>
      <w:bookmarkStart w:id="657" w:name="_Toc216252090"/>
      <w:bookmarkStart w:id="658" w:name="_Toc215758508"/>
      <w:bookmarkEnd w:id="652"/>
      <w:bookmarkEnd w:id="653"/>
      <w:bookmarkEnd w:id="654"/>
      <w:bookmarkEnd w:id="655"/>
      <w:bookmarkEnd w:id="656"/>
      <w:bookmarkEnd w:id="657"/>
      <w:r>
        <w:rPr>
          <w:rStyle w:val="19"/>
          <w:rFonts w:ascii="Times New Roman" w:eastAsia="Calibri" w:hAnsi="Times New Roman" w:cs="Times New Roman"/>
          <w:sz w:val="24"/>
          <w:szCs w:val="24"/>
        </w:rPr>
        <w:lastRenderedPageBreak/>
        <w:t>CHAPTER FIVE: INSTITUTIONAL ARRANGEMENTS FOR IMPLEMENTING THE PLAN</w:t>
      </w:r>
      <w:bookmarkEnd w:id="658"/>
    </w:p>
    <w:p w:rsidR="00411902" w:rsidRDefault="00411902" w:rsidP="00411902">
      <w:pPr>
        <w:jc w:val="both"/>
        <w:rPr>
          <w:rStyle w:val="22"/>
          <w:rFonts w:ascii="Times New Roman" w:eastAsia="Calibri" w:hAnsi="Times New Roman" w:cs="Times New Roman"/>
          <w:color w:val="001D35"/>
          <w:shd w:val="clear" w:color="auto" w:fill="FFFFFF"/>
        </w:rPr>
      </w:pPr>
      <w:bookmarkStart w:id="659" w:name="_Toc215756359"/>
      <w:bookmarkEnd w:id="659"/>
      <w:r>
        <w:rPr>
          <w:rFonts w:ascii="Times New Roman" w:eastAsia="Calibri" w:hAnsi="Times New Roman" w:cs="Times New Roman"/>
          <w:sz w:val="24"/>
          <w:szCs w:val="24"/>
          <w:shd w:val="clear" w:color="auto" w:fill="FFFFFF"/>
        </w:rPr>
        <w:t>Institutional arrangements for local government typically involve a structure that outlines the roles, responsibilities, and relationships between different levels of government, as well as between government and other stakeholders. These arrangements are crucial for effective service delivery, democratic participation, and local development.</w:t>
      </w:r>
      <w:r>
        <w:rPr>
          <w:rStyle w:val="22"/>
          <w:rFonts w:ascii="Times New Roman" w:eastAsia="Calibri" w:hAnsi="Times New Roman" w:cs="Times New Roman"/>
          <w:color w:val="001D35"/>
          <w:sz w:val="24"/>
          <w:szCs w:val="24"/>
          <w:shd w:val="clear" w:color="auto" w:fill="FFFFFF"/>
        </w:rPr>
        <w:t xml:space="preserve"> </w:t>
      </w:r>
    </w:p>
    <w:p w:rsidR="00411902" w:rsidRDefault="00411902" w:rsidP="00411902">
      <w:pPr>
        <w:jc w:val="both"/>
        <w:rPr>
          <w:rFonts w:eastAsia="Calibri"/>
          <w:color w:val="474747"/>
        </w:rPr>
      </w:pPr>
      <w:bookmarkStart w:id="660" w:name="_Toc215756360"/>
      <w:bookmarkEnd w:id="660"/>
      <w:r>
        <w:rPr>
          <w:rFonts w:ascii="Times New Roman" w:eastAsia="Calibri" w:hAnsi="Times New Roman" w:cs="Times New Roman"/>
          <w:color w:val="474747"/>
          <w:sz w:val="24"/>
          <w:szCs w:val="24"/>
          <w:shd w:val="clear" w:color="auto" w:fill="FFFFFF"/>
        </w:rPr>
        <w:t xml:space="preserve">The Development plan shall be implemented in accordance to the Local Government standing orders and the according to the Planning Frame works which district councils, counties (which are administrative units without a council), sub-county councils, parish councils and village councils. Majorly, the implementations shall be </w:t>
      </w:r>
    </w:p>
    <w:p w:rsidR="00411902" w:rsidRDefault="00411902" w:rsidP="00411902">
      <w:pPr>
        <w:jc w:val="both"/>
        <w:rPr>
          <w:rFonts w:ascii="Times New Roman" w:eastAsia="Calibri" w:hAnsi="Times New Roman" w:cs="Times New Roman"/>
          <w:sz w:val="24"/>
          <w:szCs w:val="24"/>
        </w:rPr>
      </w:pPr>
      <w:bookmarkStart w:id="661" w:name="_Toc215756361"/>
      <w:bookmarkStart w:id="662" w:name="_Toc153649680"/>
      <w:bookmarkStart w:id="663" w:name="_Toc162721667"/>
      <w:bookmarkStart w:id="664" w:name="_Toc140157193"/>
      <w:bookmarkStart w:id="665" w:name="_Toc162725482"/>
      <w:bookmarkStart w:id="666" w:name="_Toc138692153"/>
      <w:bookmarkEnd w:id="661"/>
      <w:bookmarkEnd w:id="662"/>
      <w:bookmarkEnd w:id="663"/>
      <w:bookmarkEnd w:id="664"/>
      <w:bookmarkEnd w:id="665"/>
      <w:r>
        <w:rPr>
          <w:rFonts w:ascii="Times New Roman" w:eastAsia="Calibri" w:hAnsi="Times New Roman" w:cs="Times New Roman"/>
          <w:sz w:val="24"/>
          <w:szCs w:val="24"/>
        </w:rPr>
        <w:t>Through government investments in strategic areas and private sector market driven actions, will be pursued. The Private sector will remain the engine of growth and development, while the local Government, in addition to undertaking the facilitating role through the provision of a conducive policy, regulatory and institutional framework, will also actively promote and encourage Local Economic Development in the district and Public – private partnerships in a rational manner that is being promoted by the current government.</w:t>
      </w:r>
      <w:bookmarkEnd w:id="666"/>
      <w:r>
        <w:rPr>
          <w:rFonts w:ascii="Times New Roman" w:eastAsia="Calibri" w:hAnsi="Times New Roman" w:cs="Times New Roman"/>
          <w:sz w:val="24"/>
          <w:szCs w:val="24"/>
        </w:rPr>
        <w:t xml:space="preserve"> </w:t>
      </w:r>
    </w:p>
    <w:p w:rsidR="00411902" w:rsidRDefault="00411902" w:rsidP="00411902">
      <w:pPr>
        <w:jc w:val="both"/>
        <w:rPr>
          <w:rFonts w:ascii="Times New Roman" w:eastAsia="Calibri" w:hAnsi="Times New Roman" w:cs="Times New Roman"/>
          <w:sz w:val="24"/>
          <w:szCs w:val="24"/>
        </w:rPr>
      </w:pPr>
      <w:bookmarkStart w:id="667" w:name="_Toc215756362"/>
      <w:bookmarkEnd w:id="667"/>
      <w:r>
        <w:rPr>
          <w:rFonts w:ascii="Times New Roman" w:eastAsia="Calibri" w:hAnsi="Times New Roman" w:cs="Times New Roman"/>
          <w:sz w:val="24"/>
          <w:szCs w:val="24"/>
        </w:rPr>
        <w:t>In order to bring together all district development stakeholders to achieve common goals and objectives, in line with the National Development Plan, a partnership approach” will be adopted in the implementation of the district Development Plan in order to improve service delivery at all levels of governance. In order to operationalize the aforementioned concept, several reforms will be implemented including: improving the public service delivery system and deepening and strengthening the consultative machinery between the public and private sectors, community involvement in development and mindset change.</w:t>
      </w:r>
    </w:p>
    <w:p w:rsidR="00411902" w:rsidRDefault="00411902" w:rsidP="00411902">
      <w:pPr>
        <w:keepNext/>
        <w:keepLines/>
        <w:widowControl w:val="0"/>
        <w:spacing w:after="0" w:line="360" w:lineRule="auto"/>
        <w:jc w:val="both"/>
        <w:outlineLvl w:val="0"/>
        <w:rPr>
          <w:rFonts w:ascii="Times New Roman" w:eastAsia="Calibri" w:hAnsi="Times New Roman" w:cs="Times New Roman"/>
          <w:b/>
          <w:sz w:val="24"/>
          <w:szCs w:val="24"/>
        </w:rPr>
      </w:pPr>
      <w:bookmarkStart w:id="668" w:name="_Toc215758509"/>
      <w:bookmarkStart w:id="669" w:name="_Toc216252091"/>
      <w:bookmarkStart w:id="670" w:name="_Toc216105378"/>
      <w:bookmarkStart w:id="671" w:name="_Toc216626043"/>
      <w:bookmarkStart w:id="672" w:name="_Toc215756363"/>
      <w:bookmarkStart w:id="673" w:name="_Toc215761394"/>
      <w:bookmarkStart w:id="674" w:name="_Toc216252416"/>
      <w:bookmarkStart w:id="675" w:name="_Toc216105546"/>
      <w:bookmarkEnd w:id="668"/>
      <w:bookmarkEnd w:id="669"/>
      <w:bookmarkEnd w:id="670"/>
      <w:bookmarkEnd w:id="671"/>
      <w:bookmarkEnd w:id="672"/>
      <w:bookmarkEnd w:id="673"/>
      <w:bookmarkEnd w:id="674"/>
      <w:r>
        <w:rPr>
          <w:rFonts w:ascii="Times New Roman" w:eastAsia="Calibri" w:hAnsi="Times New Roman" w:cs="Times New Roman"/>
          <w:b/>
          <w:sz w:val="24"/>
          <w:szCs w:val="24"/>
        </w:rPr>
        <w:t>5.1 Implementation arrangements</w:t>
      </w:r>
      <w:bookmarkEnd w:id="675"/>
      <w:r>
        <w:rPr>
          <w:rFonts w:ascii="Times New Roman" w:eastAsia="Calibri" w:hAnsi="Times New Roman" w:cs="Times New Roman"/>
          <w:b/>
          <w:sz w:val="24"/>
          <w:szCs w:val="24"/>
        </w:rPr>
        <w:t xml:space="preserve"> </w:t>
      </w:r>
    </w:p>
    <w:p w:rsidR="00411902" w:rsidRDefault="00411902" w:rsidP="00411902">
      <w:pPr>
        <w:spacing w:after="0" w:line="273" w:lineRule="auto"/>
        <w:jc w:val="both"/>
        <w:rPr>
          <w:rFonts w:ascii="Times New Roman" w:hAnsi="Times New Roman" w:cs="Times New Roman"/>
          <w:sz w:val="24"/>
          <w:szCs w:val="24"/>
        </w:rPr>
      </w:pPr>
      <w:bookmarkStart w:id="676" w:name="_Toc215756364"/>
      <w:bookmarkEnd w:id="676"/>
      <w:r>
        <w:rPr>
          <w:rFonts w:ascii="Times New Roman" w:hAnsi="Times New Roman" w:cs="Times New Roman"/>
          <w:sz w:val="24"/>
          <w:szCs w:val="24"/>
        </w:rPr>
        <w:t xml:space="preserve">The implementation activities will mainly focus on mechanisms to be used and measures that will be taken to ensure the achievement and measurement of the </w:t>
      </w:r>
      <w:proofErr w:type="spellStart"/>
      <w:r>
        <w:rPr>
          <w:rFonts w:ascii="Times New Roman" w:hAnsi="Times New Roman" w:cs="Times New Roman"/>
          <w:sz w:val="24"/>
          <w:szCs w:val="24"/>
        </w:rPr>
        <w:t>Distric</w:t>
      </w:r>
      <w:proofErr w:type="spellEnd"/>
      <w:r>
        <w:rPr>
          <w:rFonts w:ascii="Times New Roman" w:hAnsi="Times New Roman" w:cs="Times New Roman"/>
          <w:sz w:val="24"/>
          <w:szCs w:val="24"/>
        </w:rPr>
        <w:t xml:space="preserve"> Development plan results. </w:t>
      </w:r>
    </w:p>
    <w:p w:rsidR="00411902" w:rsidRDefault="00411902" w:rsidP="004119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beforeAutospacing="0" w:line="273" w:lineRule="auto"/>
        <w:jc w:val="both"/>
        <w:rPr>
          <w:rFonts w:ascii="Times New Roman" w:hAnsi="Times New Roman" w:cs="Times New Roman"/>
          <w:sz w:val="24"/>
          <w:szCs w:val="24"/>
        </w:rPr>
      </w:pPr>
      <w:r>
        <w:rPr>
          <w:rFonts w:ascii="Times New Roman" w:hAnsi="Times New Roman" w:cs="Times New Roman"/>
          <w:sz w:val="24"/>
          <w:szCs w:val="24"/>
        </w:rPr>
        <w:t xml:space="preserve">The implementation of the plan is therefore not a separate exercise, but primarily operates through the actions of each sector and the annual budgetary exercise. The projects under consideration are those approved by council in that financial year, and the implementation for each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is spelt out in details.</w:t>
      </w:r>
    </w:p>
    <w:p w:rsidR="00411902" w:rsidRDefault="00411902" w:rsidP="00411902">
      <w:pPr>
        <w:spacing w:line="273" w:lineRule="auto"/>
        <w:jc w:val="both"/>
        <w:rPr>
          <w:rFonts w:ascii="Times New Roman" w:hAnsi="Times New Roman" w:cs="Times New Roman"/>
          <w:sz w:val="24"/>
          <w:szCs w:val="24"/>
        </w:rPr>
      </w:pPr>
      <w:r>
        <w:rPr>
          <w:rFonts w:ascii="Times New Roman" w:hAnsi="Times New Roman" w:cs="Times New Roman"/>
          <w:sz w:val="24"/>
          <w:szCs w:val="24"/>
        </w:rPr>
        <w:t>The strategy will also assist in coordinating the monitoring and evaluation processes to ensure the generation of data and information needed to steer implementation towards the realization of the Local Government Vision, mission, objectives, and goals.</w:t>
      </w:r>
    </w:p>
    <w:p w:rsidR="00411902" w:rsidRDefault="00411902" w:rsidP="006F7F50">
      <w:pPr>
        <w:numPr>
          <w:ilvl w:val="0"/>
          <w:numId w:val="14"/>
        </w:numPr>
        <w:spacing w:after="0" w:line="273"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Out of the strategy, key information including lessons learnt, best practices and areas for improvement will be captured so as to ensure, accountability, transparency, value for money wealth creation and gauging the impact of development interventions. The strategy will be the basis for providing the knowledge and evidence generation that will shape implementation and achievement of intended Results.</w:t>
      </w:r>
    </w:p>
    <w:p w:rsidR="00411902" w:rsidRDefault="00411902" w:rsidP="006F7F50">
      <w:pPr>
        <w:numPr>
          <w:ilvl w:val="0"/>
          <w:numId w:val="14"/>
        </w:numPr>
        <w:spacing w:after="0" w:line="273"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Every sector will hold quarterly meetings to discuss the progress of implementation of the annual work plans that will have been obtained from the District Development Plan. These meetings will be held within the first month of the quarter and will be attended by all staff members within the sector. The  quarterly performance review attended by all stakeholders including the political wing </w:t>
      </w:r>
    </w:p>
    <w:p w:rsidR="00411902" w:rsidRDefault="00411902" w:rsidP="006F7F50">
      <w:pPr>
        <w:numPr>
          <w:ilvl w:val="0"/>
          <w:numId w:val="14"/>
        </w:numPr>
        <w:spacing w:after="0" w:line="273" w:lineRule="auto"/>
        <w:ind w:left="720" w:hanging="720"/>
        <w:jc w:val="both"/>
        <w:rPr>
          <w:rFonts w:ascii="Times New Roman" w:hAnsi="Times New Roman" w:cs="Times New Roman"/>
          <w:sz w:val="24"/>
          <w:szCs w:val="24"/>
        </w:rPr>
      </w:pPr>
      <w:r>
        <w:rPr>
          <w:rFonts w:ascii="Times New Roman" w:hAnsi="Times New Roman" w:cs="Times New Roman"/>
          <w:sz w:val="24"/>
          <w:szCs w:val="24"/>
        </w:rPr>
        <w:t>The District will continue holding monthly Technical Planning Committee meetings as required by law. These meetings will be attended by all Heads of Department, Senior Assistant Chief Administrative officers (SACAOs) and Town Clerks. During the meetings, each all-sector heads representative will present a quarterly brief outlining the achievements made by that sector during the previous quarter using a format that will be acceptable by all members of TPC. While discussing the quarterly briefs, the District Technical Planning Committee will ensure that there is no duplication of interventions by the various players in the implementation of the District Development Plan IV.</w:t>
      </w:r>
    </w:p>
    <w:p w:rsidR="00411902" w:rsidRDefault="00411902" w:rsidP="006F7F50">
      <w:pPr>
        <w:numPr>
          <w:ilvl w:val="0"/>
          <w:numId w:val="14"/>
        </w:numPr>
        <w:spacing w:after="0" w:line="273"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The District will continue holding quarterly standing committee meetings for consideration of integrated progress reports from departments. These reports will also indicate the cumulative progress by the department during the course of the Financial Year in line with the annual work plan. </w:t>
      </w:r>
    </w:p>
    <w:p w:rsidR="00411902" w:rsidRDefault="00411902" w:rsidP="006F7F50">
      <w:pPr>
        <w:numPr>
          <w:ilvl w:val="0"/>
          <w:numId w:val="14"/>
        </w:numPr>
        <w:spacing w:after="0" w:line="273"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DistrictCouncil</w:t>
      </w:r>
      <w:proofErr w:type="spellEnd"/>
      <w:r>
        <w:rPr>
          <w:rFonts w:ascii="Times New Roman" w:hAnsi="Times New Roman" w:cs="Times New Roman"/>
          <w:sz w:val="24"/>
          <w:szCs w:val="24"/>
        </w:rPr>
        <w:t xml:space="preserve"> will continue to sit at least once a quarter. During the Council sessions, the Chairpersons of the Standing Committees will present recommendations regarding improved implementation and coordination of the annual work plans derived from the District Development Plan IV.</w:t>
      </w:r>
    </w:p>
    <w:p w:rsidR="00411902" w:rsidRDefault="00411902" w:rsidP="006F7F50">
      <w:pPr>
        <w:numPr>
          <w:ilvl w:val="0"/>
          <w:numId w:val="14"/>
        </w:numPr>
        <w:spacing w:after="0" w:line="273" w:lineRule="auto"/>
        <w:ind w:left="720" w:hanging="720"/>
        <w:jc w:val="both"/>
        <w:rPr>
          <w:rFonts w:ascii="Times New Roman" w:hAnsi="Times New Roman" w:cs="Times New Roman"/>
          <w:sz w:val="24"/>
          <w:szCs w:val="24"/>
        </w:rPr>
      </w:pPr>
      <w:r>
        <w:rPr>
          <w:rFonts w:ascii="Times New Roman" w:hAnsi="Times New Roman" w:cs="Times New Roman"/>
          <w:sz w:val="24"/>
          <w:szCs w:val="24"/>
        </w:rPr>
        <w:t>District council will continue to organize Annual Budget Consultative conferences targeting the District technical and Political Leadership, Area Members of Parliament, Lower Local Government representatives, representatives of the civil society organizations, private sector, and the cultural leaders. During these meetings, the stakeholders will be updated about the progress of implementation of the planned projects and agree on strategies and priorities for the subsequent Financial Year in line with the Local Government Development Plan.</w:t>
      </w:r>
    </w:p>
    <w:p w:rsidR="00411902" w:rsidRDefault="00411902" w:rsidP="00411902">
      <w:pPr>
        <w:jc w:val="both"/>
        <w:rPr>
          <w:rStyle w:val="19"/>
          <w:rFonts w:ascii="Times New Roman" w:eastAsia="Calibri" w:hAnsi="Times New Roman" w:cs="Times New Roman"/>
          <w:sz w:val="24"/>
          <w:szCs w:val="24"/>
        </w:rPr>
      </w:pPr>
      <w:bookmarkStart w:id="677" w:name="_Toc215756375"/>
      <w:bookmarkEnd w:id="677"/>
      <w:r>
        <w:rPr>
          <w:rStyle w:val="19"/>
          <w:rFonts w:ascii="Times New Roman" w:eastAsia="Calibri" w:hAnsi="Times New Roman" w:cs="Times New Roman"/>
          <w:sz w:val="24"/>
          <w:szCs w:val="24"/>
        </w:rPr>
        <w:t>5.2 Institutional Arrangement</w:t>
      </w:r>
    </w:p>
    <w:p w:rsidR="00411902" w:rsidRDefault="00411902" w:rsidP="00411902">
      <w:pPr>
        <w:jc w:val="both"/>
        <w:rPr>
          <w:rFonts w:eastAsia="Calibri"/>
        </w:rPr>
      </w:pPr>
      <w:bookmarkStart w:id="678" w:name="_Toc215756376"/>
      <w:bookmarkEnd w:id="678"/>
      <w:r>
        <w:rPr>
          <w:rFonts w:ascii="Times New Roman" w:eastAsia="Calibri" w:hAnsi="Times New Roman" w:cs="Times New Roman"/>
          <w:sz w:val="24"/>
          <w:szCs w:val="24"/>
        </w:rPr>
        <w:t xml:space="preserve">Implementation of the District Development Plan for the period </w:t>
      </w:r>
      <w:r>
        <w:rPr>
          <w:rFonts w:ascii="Times New Roman" w:eastAsia="Calibri" w:hAnsi="Times New Roman" w:cs="Times New Roman"/>
          <w:b/>
          <w:sz w:val="24"/>
          <w:szCs w:val="24"/>
        </w:rPr>
        <w:t>2025/2026-2029/2030</w:t>
      </w:r>
      <w:r>
        <w:rPr>
          <w:rFonts w:ascii="Times New Roman" w:eastAsia="Calibri" w:hAnsi="Times New Roman" w:cs="Times New Roman"/>
          <w:sz w:val="24"/>
          <w:szCs w:val="24"/>
        </w:rPr>
        <w:t xml:space="preserve"> will be through the established decentralized local government structures, institutions, systems, procedures and regulations. Bundibugyo district will adopt and strengthen both political and technical structures and committees as provided in the Local Governments Act 1997 as amended. The institutions or committees both at District and lower Local Governments such as local </w:t>
      </w:r>
      <w:r>
        <w:rPr>
          <w:rFonts w:ascii="Times New Roman" w:eastAsia="Calibri" w:hAnsi="Times New Roman" w:cs="Times New Roman"/>
          <w:sz w:val="24"/>
          <w:szCs w:val="24"/>
        </w:rPr>
        <w:lastRenderedPageBreak/>
        <w:t xml:space="preserve">councils, executive committees and standing committees of the councils, these structures will be empowered with relevant laws and regulations that govern their operations to enable them perform their mandates effectively. The annual budgets and work plans will have to be aligned to the priorities in the DDPIV to ensure that they are implemented. The council will review departmental annual work plans and budgets to ensure that priorities in the plans are funded. Heads of departments will spearhead implementation of the planned priorities in the development plan in their respective departments under the overall stewardship of the Chief Administrative officer who is charged with the mandate of coordinating all development </w:t>
      </w:r>
      <w:proofErr w:type="spellStart"/>
      <w:r>
        <w:rPr>
          <w:rFonts w:ascii="Times New Roman" w:eastAsia="Calibri" w:hAnsi="Times New Roman" w:cs="Times New Roman"/>
          <w:sz w:val="24"/>
          <w:szCs w:val="24"/>
        </w:rPr>
        <w:t>programmes</w:t>
      </w:r>
      <w:proofErr w:type="spellEnd"/>
      <w:r>
        <w:rPr>
          <w:rFonts w:ascii="Times New Roman" w:eastAsia="Calibri" w:hAnsi="Times New Roman" w:cs="Times New Roman"/>
          <w:sz w:val="24"/>
          <w:szCs w:val="24"/>
        </w:rPr>
        <w:t xml:space="preserve"> in the District</w:t>
      </w:r>
    </w:p>
    <w:p w:rsidR="00411902" w:rsidRDefault="00411902" w:rsidP="004119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411902" w:rsidRDefault="00411902" w:rsidP="00411902">
      <w:pPr>
        <w:pStyle w:val="Heading3"/>
        <w:rPr>
          <w:rFonts w:ascii="Times New Roman" w:hAnsi="Times New Roman"/>
          <w:b/>
        </w:rPr>
      </w:pPr>
      <w:bookmarkStart w:id="679" w:name="_Toc216252092"/>
      <w:bookmarkStart w:id="680" w:name="_Toc215756377"/>
      <w:bookmarkStart w:id="681" w:name="_Toc216252417"/>
      <w:bookmarkStart w:id="682" w:name="_Toc215758510"/>
      <w:bookmarkStart w:id="683" w:name="_Toc215761395"/>
      <w:bookmarkStart w:id="684" w:name="_Toc216105547"/>
      <w:bookmarkStart w:id="685" w:name="_Toc216626044"/>
      <w:bookmarkStart w:id="686" w:name="_Toc216105379"/>
      <w:bookmarkEnd w:id="679"/>
      <w:bookmarkEnd w:id="680"/>
      <w:bookmarkEnd w:id="681"/>
      <w:bookmarkEnd w:id="682"/>
      <w:bookmarkEnd w:id="683"/>
      <w:bookmarkEnd w:id="684"/>
      <w:bookmarkEnd w:id="685"/>
      <w:r>
        <w:rPr>
          <w:rFonts w:ascii="Times New Roman" w:hAnsi="Times New Roman"/>
          <w:b/>
        </w:rPr>
        <w:t>5.2.1 Role of Key Stakeholders</w:t>
      </w:r>
      <w:bookmarkEnd w:id="686"/>
    </w:p>
    <w:tbl>
      <w:tblPr>
        <w:tblW w:w="9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9125"/>
      </w:tblGrid>
      <w:tr w:rsidR="00411902" w:rsidTr="00411902">
        <w:trPr>
          <w:trHeight w:val="74"/>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sz w:val="20"/>
                <w:szCs w:val="20"/>
              </w:rPr>
              <w:br w:type="page"/>
            </w:r>
            <w:r>
              <w:rPr>
                <w:rFonts w:ascii="Times New Roman" w:eastAsia="Calibri" w:hAnsi="Times New Roman" w:cs="Times New Roman"/>
                <w:b/>
                <w:sz w:val="20"/>
                <w:szCs w:val="20"/>
              </w:rPr>
              <w:t>S/No.</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612" w:hanging="639"/>
              <w:jc w:val="both"/>
              <w:rPr>
                <w:rFonts w:ascii="Times New Roman" w:eastAsia="Calibri" w:hAnsi="Times New Roman" w:cs="Times New Roman"/>
                <w:b/>
                <w:bCs/>
                <w:sz w:val="20"/>
                <w:szCs w:val="20"/>
              </w:rPr>
            </w:pPr>
            <w:r>
              <w:rPr>
                <w:rFonts w:ascii="Times New Roman" w:eastAsia="Calibri" w:hAnsi="Times New Roman" w:cs="Times New Roman"/>
                <w:b/>
                <w:sz w:val="20"/>
                <w:szCs w:val="20"/>
              </w:rPr>
              <w:t>Role and responsibility of LG Organ/ Committee/Institution/</w:t>
            </w:r>
          </w:p>
        </w:tc>
      </w:tr>
      <w:tr w:rsidR="00411902" w:rsidTr="00411902">
        <w:trPr>
          <w:trHeight w:val="116"/>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 xml:space="preserve">Council </w:t>
            </w:r>
          </w:p>
        </w:tc>
      </w:tr>
      <w:tr w:rsidR="00411902" w:rsidTr="00411902">
        <w:trPr>
          <w:trHeight w:val="116"/>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08" w:hanging="108"/>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The council and its </w:t>
            </w:r>
            <w:proofErr w:type="spellStart"/>
            <w:r>
              <w:rPr>
                <w:rFonts w:ascii="Times New Roman" w:eastAsia="Calibri" w:hAnsi="Times New Roman" w:cs="Times New Roman"/>
                <w:sz w:val="20"/>
                <w:szCs w:val="20"/>
              </w:rPr>
              <w:t>sectoral</w:t>
            </w:r>
            <w:proofErr w:type="spellEnd"/>
            <w:r>
              <w:rPr>
                <w:rFonts w:ascii="Times New Roman" w:eastAsia="Calibri" w:hAnsi="Times New Roman" w:cs="Times New Roman"/>
                <w:sz w:val="20"/>
                <w:szCs w:val="20"/>
              </w:rPr>
              <w:t xml:space="preserve"> standing committees shall undertake the following responsibilities; </w:t>
            </w:r>
          </w:p>
          <w:p w:rsidR="00411902" w:rsidRDefault="00411902" w:rsidP="006F7F50">
            <w:pPr>
              <w:numPr>
                <w:ilvl w:val="0"/>
                <w:numId w:val="15"/>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Approve annual plans and budgets derived from the Development Plan</w:t>
            </w:r>
          </w:p>
          <w:p w:rsidR="00411902" w:rsidRDefault="00411902" w:rsidP="006F7F50">
            <w:pPr>
              <w:numPr>
                <w:ilvl w:val="0"/>
                <w:numId w:val="15"/>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Authorize public expenditure and exercise general control over public revenues</w:t>
            </w:r>
          </w:p>
          <w:p w:rsidR="00411902" w:rsidRDefault="00411902" w:rsidP="006F7F50">
            <w:pPr>
              <w:numPr>
                <w:ilvl w:val="0"/>
                <w:numId w:val="15"/>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Enacting ordinances and byelaws </w:t>
            </w:r>
          </w:p>
          <w:p w:rsidR="00411902" w:rsidRDefault="00411902" w:rsidP="006F7F50">
            <w:pPr>
              <w:numPr>
                <w:ilvl w:val="0"/>
                <w:numId w:val="15"/>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Approve policies and bylaws that may be relevant in implementation   </w:t>
            </w:r>
          </w:p>
          <w:p w:rsidR="00411902" w:rsidRDefault="00411902" w:rsidP="006F7F50">
            <w:pPr>
              <w:numPr>
                <w:ilvl w:val="0"/>
                <w:numId w:val="15"/>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Departmental quarterly work plans and budgets reviews and approval</w:t>
            </w:r>
          </w:p>
          <w:p w:rsidR="00411902" w:rsidRDefault="00411902" w:rsidP="006F7F50">
            <w:pPr>
              <w:numPr>
                <w:ilvl w:val="0"/>
                <w:numId w:val="15"/>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Discuss quarterly progress reports, including challenges and propose way forward</w:t>
            </w:r>
          </w:p>
          <w:p w:rsidR="00411902" w:rsidRDefault="00411902" w:rsidP="006F7F50">
            <w:pPr>
              <w:numPr>
                <w:ilvl w:val="0"/>
                <w:numId w:val="15"/>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Monitor project implementation in the district and report accordingly   </w:t>
            </w:r>
          </w:p>
          <w:p w:rsidR="00411902" w:rsidRDefault="00411902" w:rsidP="006F7F50">
            <w:pPr>
              <w:numPr>
                <w:ilvl w:val="0"/>
                <w:numId w:val="15"/>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Report any deviation from approved work plans and budgets</w:t>
            </w:r>
          </w:p>
          <w:p w:rsidR="00411902" w:rsidRDefault="00411902" w:rsidP="006F7F50">
            <w:pPr>
              <w:numPr>
                <w:ilvl w:val="0"/>
                <w:numId w:val="15"/>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Approval of work schedule and quarterly work plans for implementation</w:t>
            </w:r>
          </w:p>
          <w:p w:rsidR="00411902" w:rsidRDefault="00411902" w:rsidP="006F7F50">
            <w:pPr>
              <w:numPr>
                <w:ilvl w:val="0"/>
                <w:numId w:val="15"/>
              </w:numPr>
              <w:autoSpaceDE w:val="0"/>
              <w:autoSpaceDN w:val="0"/>
              <w:adjustRightInd w:val="0"/>
              <w:spacing w:after="0"/>
              <w:jc w:val="both"/>
              <w:rPr>
                <w:rFonts w:ascii="Times New Roman" w:eastAsia="Calibri" w:hAnsi="Times New Roman" w:cs="Times New Roman"/>
                <w:b/>
                <w:bCs/>
                <w:sz w:val="20"/>
                <w:szCs w:val="20"/>
              </w:rPr>
            </w:pPr>
            <w:r>
              <w:rPr>
                <w:rFonts w:ascii="Times New Roman" w:eastAsia="Calibri" w:hAnsi="Times New Roman" w:cs="Times New Roman"/>
                <w:sz w:val="20"/>
                <w:szCs w:val="20"/>
              </w:rPr>
              <w:t xml:space="preserve">Review monthly revenues, expenditure returns, contracts and PAC reports    </w:t>
            </w:r>
          </w:p>
        </w:tc>
      </w:tr>
      <w:tr w:rsidR="00411902" w:rsidTr="00411902">
        <w:trPr>
          <w:trHeight w:val="116"/>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t>2.</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jc w:val="both"/>
              <w:rPr>
                <w:rFonts w:ascii="Times New Roman" w:eastAsia="Calibri" w:hAnsi="Times New Roman" w:cs="Times New Roman"/>
                <w:bCs/>
                <w:sz w:val="20"/>
                <w:szCs w:val="20"/>
              </w:rPr>
            </w:pPr>
            <w:r>
              <w:rPr>
                <w:rFonts w:ascii="Times New Roman" w:eastAsia="Calibri" w:hAnsi="Times New Roman" w:cs="Times New Roman"/>
                <w:b/>
                <w:sz w:val="20"/>
                <w:szCs w:val="20"/>
              </w:rPr>
              <w:t xml:space="preserve">Executive Committee </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The Executive Committee is composed of all the secretaries. The District chairperson chairs the committee and the CAO is the secretary. All heads of departments are co-opted members and the committee is expected to meet at least monthly.</w:t>
            </w:r>
          </w:p>
          <w:p w:rsidR="00411902" w:rsidRDefault="00411902">
            <w:p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The DEC will play the following role in the implementation of the plan; </w:t>
            </w:r>
          </w:p>
          <w:p w:rsidR="00411902" w:rsidRDefault="00411902" w:rsidP="006F7F50">
            <w:pPr>
              <w:numPr>
                <w:ilvl w:val="0"/>
                <w:numId w:val="16"/>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Oversee the implementation of the DDP including policy formulation and guidance</w:t>
            </w:r>
          </w:p>
          <w:p w:rsidR="00411902" w:rsidRDefault="00411902" w:rsidP="006F7F50">
            <w:pPr>
              <w:numPr>
                <w:ilvl w:val="0"/>
                <w:numId w:val="16"/>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Monitor the implementation of council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and take action where necessary</w:t>
            </w:r>
          </w:p>
          <w:p w:rsidR="00411902" w:rsidRDefault="00411902" w:rsidP="006F7F50">
            <w:pPr>
              <w:numPr>
                <w:ilvl w:val="0"/>
                <w:numId w:val="16"/>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Review the budget performance  </w:t>
            </w:r>
          </w:p>
          <w:p w:rsidR="00411902" w:rsidRDefault="00411902" w:rsidP="006F7F50">
            <w:pPr>
              <w:numPr>
                <w:ilvl w:val="0"/>
                <w:numId w:val="16"/>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Discuss monthly, quarterly and annual synthesis and progress reports, including challenges and propose way forward </w:t>
            </w:r>
          </w:p>
          <w:p w:rsidR="00411902" w:rsidRDefault="00411902" w:rsidP="006F7F50">
            <w:pPr>
              <w:numPr>
                <w:ilvl w:val="0"/>
                <w:numId w:val="16"/>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Consider and evaluate performance of council against approved work plans and </w:t>
            </w:r>
            <w:proofErr w:type="spellStart"/>
            <w:r>
              <w:rPr>
                <w:rFonts w:ascii="Times New Roman" w:eastAsia="Calibri" w:hAnsi="Times New Roman" w:cs="Times New Roman"/>
                <w:sz w:val="20"/>
                <w:szCs w:val="20"/>
              </w:rPr>
              <w:t>programmes</w:t>
            </w:r>
            <w:proofErr w:type="spellEnd"/>
            <w:r>
              <w:rPr>
                <w:rFonts w:ascii="Times New Roman" w:eastAsia="Calibri" w:hAnsi="Times New Roman" w:cs="Times New Roman"/>
                <w:sz w:val="20"/>
                <w:szCs w:val="20"/>
              </w:rPr>
              <w:t xml:space="preserve"> </w:t>
            </w:r>
          </w:p>
          <w:p w:rsidR="00411902" w:rsidRDefault="00411902" w:rsidP="006F7F50">
            <w:pPr>
              <w:numPr>
                <w:ilvl w:val="0"/>
                <w:numId w:val="16"/>
              </w:numPr>
              <w:autoSpaceDE w:val="0"/>
              <w:autoSpaceDN w:val="0"/>
              <w:adjustRightInd w:val="0"/>
              <w:spacing w:after="0"/>
              <w:ind w:hanging="198"/>
              <w:jc w:val="both"/>
              <w:rPr>
                <w:rFonts w:ascii="Times New Roman" w:eastAsia="Calibri" w:hAnsi="Times New Roman" w:cs="Times New Roman"/>
                <w:bCs/>
                <w:sz w:val="20"/>
                <w:szCs w:val="20"/>
              </w:rPr>
            </w:pPr>
            <w:r>
              <w:rPr>
                <w:rFonts w:ascii="Times New Roman" w:eastAsia="Calibri" w:hAnsi="Times New Roman" w:cs="Times New Roman"/>
                <w:sz w:val="20"/>
                <w:szCs w:val="20"/>
              </w:rPr>
              <w:t>Initiate, encourage and support self-help projects and mobilize people, materials and technical assistance in relation to the self-help projects and lobbying for additional external resources</w:t>
            </w:r>
          </w:p>
          <w:p w:rsidR="00411902" w:rsidRDefault="00411902" w:rsidP="006F7F50">
            <w:pPr>
              <w:numPr>
                <w:ilvl w:val="0"/>
                <w:numId w:val="16"/>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Monitor and supervise projects and other activities being implemented  </w:t>
            </w:r>
          </w:p>
          <w:p w:rsidR="00411902" w:rsidRDefault="00411902" w:rsidP="006F7F50">
            <w:pPr>
              <w:numPr>
                <w:ilvl w:val="0"/>
                <w:numId w:val="16"/>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Ensure political oversight in areas of implementation and evaluation of the District Development Plan   </w:t>
            </w:r>
          </w:p>
        </w:tc>
      </w:tr>
      <w:tr w:rsidR="00411902" w:rsidTr="00411902">
        <w:trPr>
          <w:trHeight w:val="260"/>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t>3.</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jc w:val="both"/>
              <w:rPr>
                <w:rFonts w:ascii="Times New Roman" w:eastAsia="Calibri" w:hAnsi="Times New Roman" w:cs="Times New Roman"/>
                <w:bCs/>
                <w:sz w:val="20"/>
                <w:szCs w:val="20"/>
              </w:rPr>
            </w:pPr>
            <w:r>
              <w:rPr>
                <w:rFonts w:ascii="Times New Roman" w:eastAsia="Calibri" w:hAnsi="Times New Roman" w:cs="Times New Roman"/>
                <w:b/>
                <w:sz w:val="20"/>
                <w:szCs w:val="20"/>
              </w:rPr>
              <w:t>Standing Committees of Council</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rsidP="006F7F50">
            <w:pPr>
              <w:numPr>
                <w:ilvl w:val="0"/>
                <w:numId w:val="17"/>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Reporting to the council on status of implementation </w:t>
            </w:r>
          </w:p>
          <w:p w:rsidR="00411902" w:rsidRDefault="00411902" w:rsidP="006F7F50">
            <w:pPr>
              <w:numPr>
                <w:ilvl w:val="0"/>
                <w:numId w:val="17"/>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Discussing quarterly and annual reports and making recommendations to District Council for improvement</w:t>
            </w:r>
          </w:p>
          <w:p w:rsidR="00411902" w:rsidRDefault="00411902" w:rsidP="006F7F50">
            <w:pPr>
              <w:numPr>
                <w:ilvl w:val="0"/>
                <w:numId w:val="17"/>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Approval of work schedule and quarterly work plans for implementation</w:t>
            </w:r>
          </w:p>
          <w:p w:rsidR="00411902" w:rsidRDefault="00411902" w:rsidP="006F7F50">
            <w:pPr>
              <w:numPr>
                <w:ilvl w:val="0"/>
                <w:numId w:val="17"/>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Departmental quarterly work plans and budgets reviews and approval</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t>4.</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ind w:left="360" w:hanging="270"/>
              <w:jc w:val="both"/>
              <w:rPr>
                <w:rFonts w:ascii="Times New Roman" w:eastAsia="Calibri" w:hAnsi="Times New Roman" w:cs="Times New Roman"/>
                <w:b/>
                <w:bCs/>
                <w:sz w:val="20"/>
                <w:szCs w:val="20"/>
              </w:rPr>
            </w:pPr>
            <w:r>
              <w:rPr>
                <w:rFonts w:ascii="Times New Roman" w:eastAsia="Calibri" w:hAnsi="Times New Roman" w:cs="Times New Roman"/>
                <w:sz w:val="20"/>
                <w:szCs w:val="20"/>
              </w:rPr>
              <w:t>The</w:t>
            </w:r>
            <w:r>
              <w:rPr>
                <w:rFonts w:ascii="Times New Roman" w:eastAsia="Calibri" w:hAnsi="Times New Roman" w:cs="Times New Roman"/>
                <w:b/>
                <w:sz w:val="20"/>
                <w:szCs w:val="20"/>
              </w:rPr>
              <w:t xml:space="preserve"> Technical Planning Committee</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rsidP="006F7F50">
            <w:pPr>
              <w:numPr>
                <w:ilvl w:val="0"/>
                <w:numId w:val="18"/>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Provision of technical specifications and Terms of References, Bills of Quantities, Drawings and Designs to be submitted to Procurement and Disposal Unit and certification of works and services</w:t>
            </w:r>
          </w:p>
          <w:p w:rsidR="00411902" w:rsidRDefault="00411902" w:rsidP="006F7F50">
            <w:pPr>
              <w:numPr>
                <w:ilvl w:val="0"/>
                <w:numId w:val="18"/>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Create awareness for the full understanding and appreciation of the plan  </w:t>
            </w:r>
          </w:p>
          <w:p w:rsidR="00411902" w:rsidRDefault="00411902" w:rsidP="006F7F50">
            <w:pPr>
              <w:numPr>
                <w:ilvl w:val="0"/>
                <w:numId w:val="18"/>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Ensure efficient allocation of resources through better coordination and budgeting</w:t>
            </w:r>
          </w:p>
          <w:p w:rsidR="00411902" w:rsidRDefault="00411902" w:rsidP="006F7F50">
            <w:pPr>
              <w:numPr>
                <w:ilvl w:val="0"/>
                <w:numId w:val="18"/>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Initiate procurement and disposal requirements and forward to PDU (procurement plan) based on approved budget  </w:t>
            </w:r>
          </w:p>
          <w:p w:rsidR="00411902" w:rsidRDefault="00411902" w:rsidP="006F7F50">
            <w:pPr>
              <w:numPr>
                <w:ilvl w:val="0"/>
                <w:numId w:val="18"/>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Harmonize management, supervision, coordination and reporting arrangements for the DDP implementation.</w:t>
            </w:r>
          </w:p>
          <w:p w:rsidR="00411902" w:rsidRDefault="00411902" w:rsidP="006F7F50">
            <w:pPr>
              <w:numPr>
                <w:ilvl w:val="0"/>
                <w:numId w:val="18"/>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Preparation of monthly, quarterly and annual progress reports including challenges and recommendations and way forward for future implementation</w:t>
            </w:r>
          </w:p>
          <w:p w:rsidR="00411902" w:rsidRDefault="00411902" w:rsidP="006F7F50">
            <w:pPr>
              <w:numPr>
                <w:ilvl w:val="0"/>
                <w:numId w:val="18"/>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Supervision and inspection of projects and programs for compliance and standards in service delivery. </w:t>
            </w:r>
          </w:p>
          <w:p w:rsidR="00411902" w:rsidRDefault="00411902" w:rsidP="006F7F50">
            <w:pPr>
              <w:numPr>
                <w:ilvl w:val="0"/>
                <w:numId w:val="18"/>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Resource mobilization and accountability for funds received and spent on quarterly bases to all stakeholders including the community beneficiaries </w:t>
            </w:r>
          </w:p>
          <w:p w:rsidR="00411902" w:rsidRDefault="00411902" w:rsidP="006F7F50">
            <w:pPr>
              <w:numPr>
                <w:ilvl w:val="0"/>
                <w:numId w:val="18"/>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Project generation and appraisals for feasibility, viability and sustainability </w:t>
            </w:r>
          </w:p>
          <w:p w:rsidR="00411902" w:rsidRDefault="00411902" w:rsidP="006F7F50">
            <w:pPr>
              <w:numPr>
                <w:ilvl w:val="0"/>
                <w:numId w:val="18"/>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Technical backstopping to Lower Local Governments and other relevant institutions </w:t>
            </w:r>
          </w:p>
          <w:p w:rsidR="00411902" w:rsidRDefault="00411902" w:rsidP="006F7F50">
            <w:pPr>
              <w:numPr>
                <w:ilvl w:val="0"/>
                <w:numId w:val="18"/>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Advising councils on project implementations</w:t>
            </w:r>
          </w:p>
          <w:p w:rsidR="00411902" w:rsidRDefault="00411902" w:rsidP="006F7F50">
            <w:pPr>
              <w:numPr>
                <w:ilvl w:val="0"/>
                <w:numId w:val="18"/>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Evaluation of projects and programs and document key lessons learnt for future designing and programming</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t>5.</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ind w:left="360" w:hanging="27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The Budget Desk</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Budget Desk Team shall be appointed by CAO to coordinate budgeting process. The Committee shall be chaired by Head of Finance and Planning staff as a Secretariat.</w:t>
            </w:r>
          </w:p>
          <w:p w:rsidR="00411902" w:rsidRDefault="00411902">
            <w:p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The role and responsibility of budget desk include; </w:t>
            </w:r>
          </w:p>
          <w:p w:rsidR="00411902" w:rsidRDefault="00411902" w:rsidP="006F7F50">
            <w:pPr>
              <w:numPr>
                <w:ilvl w:val="0"/>
                <w:numId w:val="19"/>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Ensuring that departmental plans and budgets are realistic </w:t>
            </w:r>
          </w:p>
          <w:p w:rsidR="00411902" w:rsidRDefault="00411902" w:rsidP="006F7F50">
            <w:pPr>
              <w:numPr>
                <w:ilvl w:val="0"/>
                <w:numId w:val="19"/>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Ensuring that departmental work plans and budgets are aligned to the DDP</w:t>
            </w:r>
          </w:p>
          <w:p w:rsidR="00411902" w:rsidRDefault="00411902" w:rsidP="006F7F50">
            <w:pPr>
              <w:numPr>
                <w:ilvl w:val="0"/>
                <w:numId w:val="19"/>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Coordinating the preparation of departmental annual work plans and budgets and ensuring that development partners’ resources are integrated </w:t>
            </w:r>
          </w:p>
          <w:p w:rsidR="00411902" w:rsidRDefault="00411902" w:rsidP="006F7F50">
            <w:pPr>
              <w:numPr>
                <w:ilvl w:val="0"/>
                <w:numId w:val="19"/>
              </w:numPr>
              <w:autoSpaceDE w:val="0"/>
              <w:autoSpaceDN w:val="0"/>
              <w:adjustRightInd w:val="0"/>
              <w:spacing w:after="0"/>
              <w:jc w:val="both"/>
              <w:rPr>
                <w:rFonts w:ascii="Times New Roman" w:eastAsia="Calibri" w:hAnsi="Times New Roman" w:cs="Times New Roman"/>
                <w:b/>
                <w:bCs/>
                <w:sz w:val="20"/>
                <w:szCs w:val="20"/>
              </w:rPr>
            </w:pPr>
            <w:r>
              <w:rPr>
                <w:rFonts w:ascii="Times New Roman" w:eastAsia="Calibri" w:hAnsi="Times New Roman" w:cs="Times New Roman"/>
                <w:sz w:val="20"/>
                <w:szCs w:val="20"/>
              </w:rPr>
              <w:t xml:space="preserve">Ensuring that the local government budgeting cycle is followed and stakeholders are updated on the planning process    </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t>6.</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jc w:val="both"/>
              <w:rPr>
                <w:rFonts w:ascii="Times New Roman" w:eastAsia="Calibri" w:hAnsi="Times New Roman" w:cs="Times New Roman"/>
                <w:bCs/>
                <w:sz w:val="20"/>
                <w:szCs w:val="20"/>
              </w:rPr>
            </w:pPr>
            <w:r>
              <w:rPr>
                <w:rFonts w:ascii="Times New Roman" w:eastAsia="Calibri" w:hAnsi="Times New Roman" w:cs="Times New Roman"/>
                <w:b/>
                <w:sz w:val="20"/>
                <w:szCs w:val="20"/>
              </w:rPr>
              <w:t>Contracts Committees</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The DCC will carry out procurement of goods and services required using the PPDA Act and Regulation. The functions of the DCC and user departments are as follows;</w:t>
            </w:r>
          </w:p>
          <w:p w:rsidR="00411902" w:rsidRDefault="00411902" w:rsidP="006F7F50">
            <w:pPr>
              <w:numPr>
                <w:ilvl w:val="0"/>
                <w:numId w:val="20"/>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Approve recommendations from </w:t>
            </w:r>
            <w:proofErr w:type="spellStart"/>
            <w:r>
              <w:rPr>
                <w:rFonts w:ascii="Times New Roman" w:eastAsia="Calibri" w:hAnsi="Times New Roman" w:cs="Times New Roman"/>
                <w:sz w:val="20"/>
                <w:szCs w:val="20"/>
              </w:rPr>
              <w:t>adhoc</w:t>
            </w:r>
            <w:proofErr w:type="spellEnd"/>
            <w:r>
              <w:rPr>
                <w:rFonts w:ascii="Times New Roman" w:eastAsia="Calibri" w:hAnsi="Times New Roman" w:cs="Times New Roman"/>
                <w:sz w:val="20"/>
                <w:szCs w:val="20"/>
              </w:rPr>
              <w:t xml:space="preserve"> evaluation committee and award contracts </w:t>
            </w:r>
          </w:p>
          <w:p w:rsidR="00411902" w:rsidRDefault="00411902" w:rsidP="006F7F50">
            <w:pPr>
              <w:numPr>
                <w:ilvl w:val="0"/>
                <w:numId w:val="20"/>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Approval of Annual Procurement and Disposal Plans</w:t>
            </w:r>
          </w:p>
          <w:p w:rsidR="00411902" w:rsidRDefault="00411902" w:rsidP="006F7F50">
            <w:pPr>
              <w:numPr>
                <w:ilvl w:val="0"/>
                <w:numId w:val="20"/>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Approval of evaluation reports and verifying asserts for disposal  </w:t>
            </w:r>
          </w:p>
          <w:p w:rsidR="00411902" w:rsidRDefault="00411902" w:rsidP="006F7F50">
            <w:pPr>
              <w:numPr>
                <w:ilvl w:val="0"/>
                <w:numId w:val="20"/>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Approval of negotiation team </w:t>
            </w:r>
          </w:p>
          <w:p w:rsidR="00411902" w:rsidRDefault="00411902" w:rsidP="006F7F50">
            <w:pPr>
              <w:numPr>
                <w:ilvl w:val="0"/>
                <w:numId w:val="20"/>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Approval of bidding and contracts documents</w:t>
            </w:r>
          </w:p>
          <w:p w:rsidR="00411902" w:rsidRDefault="00411902" w:rsidP="006F7F50">
            <w:pPr>
              <w:numPr>
                <w:ilvl w:val="0"/>
                <w:numId w:val="20"/>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Approval of members of evaluation committee </w:t>
            </w:r>
          </w:p>
          <w:p w:rsidR="00411902" w:rsidRDefault="00411902" w:rsidP="006F7F50">
            <w:pPr>
              <w:numPr>
                <w:ilvl w:val="0"/>
                <w:numId w:val="20"/>
              </w:numPr>
              <w:autoSpaceDE w:val="0"/>
              <w:autoSpaceDN w:val="0"/>
              <w:adjustRightInd w:val="0"/>
              <w:spacing w:after="0"/>
              <w:contextualSpacing/>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Ensuring compliance with the guidelines, the Act and regulations </w:t>
            </w:r>
          </w:p>
        </w:tc>
      </w:tr>
      <w:tr w:rsidR="00411902" w:rsidTr="00411902">
        <w:trPr>
          <w:trHeight w:val="218"/>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t>7.</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Civil Society Organizations</w:t>
            </w:r>
          </w:p>
        </w:tc>
      </w:tr>
      <w:tr w:rsidR="00411902" w:rsidTr="00411902">
        <w:trPr>
          <w:trHeight w:val="218"/>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rsidP="006F7F50">
            <w:pPr>
              <w:numPr>
                <w:ilvl w:val="0"/>
                <w:numId w:val="21"/>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Participate in community mobilization and sensitization</w:t>
            </w:r>
          </w:p>
          <w:p w:rsidR="00411902" w:rsidRDefault="00411902" w:rsidP="006F7F50">
            <w:pPr>
              <w:numPr>
                <w:ilvl w:val="0"/>
                <w:numId w:val="21"/>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Participate in resource mobilization</w:t>
            </w:r>
          </w:p>
          <w:p w:rsidR="00411902" w:rsidRDefault="00411902" w:rsidP="006F7F50">
            <w:pPr>
              <w:numPr>
                <w:ilvl w:val="0"/>
                <w:numId w:val="21"/>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Lobbying and advocacy</w:t>
            </w:r>
          </w:p>
          <w:p w:rsidR="00411902" w:rsidRDefault="00411902" w:rsidP="006F7F50">
            <w:pPr>
              <w:numPr>
                <w:ilvl w:val="0"/>
                <w:numId w:val="21"/>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Representation of the interest vulnerable communities</w:t>
            </w:r>
          </w:p>
          <w:p w:rsidR="00411902" w:rsidRDefault="00411902" w:rsidP="006F7F50">
            <w:pPr>
              <w:numPr>
                <w:ilvl w:val="0"/>
                <w:numId w:val="21"/>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Engaging government on the plight of the vulnerable members of the community</w:t>
            </w:r>
          </w:p>
          <w:p w:rsidR="00411902" w:rsidRDefault="00411902" w:rsidP="006F7F50">
            <w:pPr>
              <w:numPr>
                <w:ilvl w:val="0"/>
                <w:numId w:val="21"/>
              </w:numPr>
              <w:autoSpaceDE w:val="0"/>
              <w:autoSpaceDN w:val="0"/>
              <w:adjustRightInd w:val="0"/>
              <w:spacing w:after="0"/>
              <w:jc w:val="both"/>
              <w:rPr>
                <w:rFonts w:ascii="Times New Roman" w:eastAsia="Calibri" w:hAnsi="Times New Roman" w:cs="Times New Roman"/>
                <w:b/>
                <w:bCs/>
                <w:sz w:val="20"/>
                <w:szCs w:val="20"/>
              </w:rPr>
            </w:pPr>
            <w:r>
              <w:rPr>
                <w:rFonts w:ascii="Times New Roman" w:eastAsia="Calibri" w:hAnsi="Times New Roman" w:cs="Times New Roman"/>
                <w:sz w:val="20"/>
                <w:szCs w:val="20"/>
              </w:rPr>
              <w:t>Participate in monitoring and evaluation</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t>8.</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jc w:val="both"/>
              <w:rPr>
                <w:rFonts w:ascii="Times New Roman" w:eastAsia="Calibri" w:hAnsi="Times New Roman" w:cs="Times New Roman"/>
                <w:bCs/>
                <w:sz w:val="20"/>
                <w:szCs w:val="20"/>
              </w:rPr>
            </w:pPr>
            <w:r>
              <w:rPr>
                <w:rFonts w:ascii="Times New Roman" w:eastAsia="Calibri" w:hAnsi="Times New Roman" w:cs="Times New Roman"/>
                <w:b/>
                <w:sz w:val="20"/>
                <w:szCs w:val="20"/>
              </w:rPr>
              <w:t>Physical Planning Committee</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rsidP="006F7F50">
            <w:pPr>
              <w:numPr>
                <w:ilvl w:val="0"/>
                <w:numId w:val="22"/>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Establishment of physical planning committee</w:t>
            </w:r>
          </w:p>
          <w:p w:rsidR="00411902" w:rsidRDefault="00411902" w:rsidP="006F7F50">
            <w:pPr>
              <w:numPr>
                <w:ilvl w:val="0"/>
                <w:numId w:val="22"/>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Their functions shall include and not limited to the following;</w:t>
            </w:r>
          </w:p>
          <w:p w:rsidR="00411902" w:rsidRDefault="00411902" w:rsidP="006F7F50">
            <w:pPr>
              <w:numPr>
                <w:ilvl w:val="0"/>
                <w:numId w:val="22"/>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To cause to prepare local physical development plans, through each officer, agents or any qualified Physical Planner</w:t>
            </w:r>
          </w:p>
          <w:p w:rsidR="00411902" w:rsidRDefault="00411902" w:rsidP="006F7F50">
            <w:pPr>
              <w:numPr>
                <w:ilvl w:val="0"/>
                <w:numId w:val="22"/>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To recommend to the board development applications for change of land use</w:t>
            </w:r>
          </w:p>
          <w:p w:rsidR="00411902" w:rsidRDefault="00411902" w:rsidP="006F7F50">
            <w:pPr>
              <w:numPr>
                <w:ilvl w:val="0"/>
                <w:numId w:val="22"/>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To approve development applications relating to housing estates, industrial locations, schools, petrol </w:t>
            </w:r>
            <w:r>
              <w:rPr>
                <w:rFonts w:ascii="Times New Roman" w:eastAsia="Calibri" w:hAnsi="Times New Roman" w:cs="Times New Roman"/>
                <w:sz w:val="20"/>
                <w:szCs w:val="20"/>
              </w:rPr>
              <w:lastRenderedPageBreak/>
              <w:t>stations, dumping sites or sewerage treatment which may have injurious impacts on the environment as well as applications in respect of land adjoining or within a reasonable vicinity of safeguarding areas</w:t>
            </w:r>
          </w:p>
          <w:p w:rsidR="00411902" w:rsidRDefault="00411902" w:rsidP="006F7F50">
            <w:pPr>
              <w:numPr>
                <w:ilvl w:val="0"/>
                <w:numId w:val="22"/>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To hear appeals lodged by persons aggrieve by decisions made by the Physical Planner and Lower Local Physical Planning Committee under this act</w:t>
            </w:r>
          </w:p>
          <w:p w:rsidR="00411902" w:rsidRDefault="00411902" w:rsidP="006F7F50">
            <w:pPr>
              <w:numPr>
                <w:ilvl w:val="0"/>
                <w:numId w:val="22"/>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To ensure the integration of Physical Planning into the Five Year integrated Development Plans </w:t>
            </w:r>
          </w:p>
          <w:p w:rsidR="00411902" w:rsidRDefault="00411902" w:rsidP="006F7F50">
            <w:pPr>
              <w:numPr>
                <w:ilvl w:val="0"/>
                <w:numId w:val="22"/>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To exercise supervisory powers over all lower Physical Planning Committees</w:t>
            </w:r>
          </w:p>
          <w:p w:rsidR="00411902" w:rsidRDefault="00411902" w:rsidP="006F7F50">
            <w:pPr>
              <w:numPr>
                <w:ilvl w:val="0"/>
                <w:numId w:val="22"/>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To ensure integration of social economic and environmental plans into the Physical Development Plans</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lastRenderedPageBreak/>
              <w:t>9.</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sz w:val="20"/>
                <w:szCs w:val="20"/>
              </w:rPr>
              <w:t>Roads Committee</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rsidP="006F7F50">
            <w:pPr>
              <w:numPr>
                <w:ilvl w:val="0"/>
                <w:numId w:val="23"/>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Planning and management of road funds</w:t>
            </w:r>
          </w:p>
          <w:p w:rsidR="00411902" w:rsidRDefault="00411902" w:rsidP="006F7F50">
            <w:pPr>
              <w:numPr>
                <w:ilvl w:val="0"/>
                <w:numId w:val="23"/>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Collection of revenues from utilization of roads</w:t>
            </w:r>
          </w:p>
          <w:p w:rsidR="00411902" w:rsidRDefault="00411902" w:rsidP="006F7F50">
            <w:pPr>
              <w:numPr>
                <w:ilvl w:val="0"/>
                <w:numId w:val="23"/>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Investment of surplus funds</w:t>
            </w:r>
          </w:p>
          <w:p w:rsidR="00411902" w:rsidRDefault="00411902" w:rsidP="006F7F50">
            <w:pPr>
              <w:numPr>
                <w:ilvl w:val="0"/>
                <w:numId w:val="23"/>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Determine levels of road traffic</w:t>
            </w:r>
          </w:p>
          <w:p w:rsidR="00411902" w:rsidRDefault="00411902" w:rsidP="006F7F50">
            <w:pPr>
              <w:numPr>
                <w:ilvl w:val="0"/>
                <w:numId w:val="23"/>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Allocation and transfer of funds to designated agencies</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hideMark/>
          </w:tcPr>
          <w:p w:rsidR="00411902" w:rsidRDefault="00411902">
            <w:pPr>
              <w:tabs>
                <w:tab w:val="left" w:pos="360"/>
              </w:tabs>
              <w:spacing w:after="0"/>
              <w:ind w:left="113" w:hanging="113"/>
              <w:jc w:val="both"/>
              <w:rPr>
                <w:rFonts w:ascii="Times New Roman" w:eastAsia="Calibri" w:hAnsi="Times New Roman" w:cs="Times New Roman"/>
                <w:b/>
                <w:bCs/>
                <w:sz w:val="20"/>
                <w:szCs w:val="20"/>
              </w:rPr>
            </w:pPr>
            <w:r>
              <w:rPr>
                <w:rFonts w:ascii="Times New Roman" w:eastAsia="Calibri" w:hAnsi="Times New Roman" w:cs="Times New Roman"/>
                <w:b/>
                <w:sz w:val="20"/>
                <w:szCs w:val="20"/>
              </w:rPr>
              <w:t>10.</w:t>
            </w: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pPr>
              <w:shd w:val="clear" w:color="auto" w:fill="FFFFFF"/>
              <w:spacing w:after="0"/>
              <w:jc w:val="both"/>
              <w:rPr>
                <w:rFonts w:ascii="Times New Roman" w:eastAsia="Calibri" w:hAnsi="Times New Roman" w:cs="Times New Roman"/>
                <w:b/>
                <w:bCs/>
                <w:iCs/>
                <w:color w:val="222222"/>
                <w:sz w:val="20"/>
                <w:szCs w:val="20"/>
              </w:rPr>
            </w:pPr>
            <w:r>
              <w:rPr>
                <w:rFonts w:ascii="Times New Roman" w:eastAsia="Calibri" w:hAnsi="Times New Roman" w:cs="Times New Roman"/>
                <w:b/>
                <w:sz w:val="20"/>
                <w:szCs w:val="20"/>
              </w:rPr>
              <w:t>Community Members</w:t>
            </w:r>
          </w:p>
        </w:tc>
      </w:tr>
      <w:tr w:rsidR="00411902" w:rsidTr="00411902">
        <w:trPr>
          <w:trHeight w:val="50"/>
        </w:trPr>
        <w:tc>
          <w:tcPr>
            <w:tcW w:w="738" w:type="dxa"/>
            <w:tcBorders>
              <w:top w:val="single" w:sz="4" w:space="0" w:color="000000"/>
              <w:left w:val="single" w:sz="4" w:space="0" w:color="000000"/>
              <w:bottom w:val="single" w:sz="4" w:space="0" w:color="000000"/>
              <w:right w:val="single" w:sz="4" w:space="0" w:color="000000"/>
            </w:tcBorders>
          </w:tcPr>
          <w:p w:rsidR="00411902" w:rsidRDefault="00411902">
            <w:pPr>
              <w:tabs>
                <w:tab w:val="left" w:pos="360"/>
              </w:tabs>
              <w:spacing w:after="0"/>
              <w:ind w:left="113" w:hanging="113"/>
              <w:jc w:val="both"/>
              <w:rPr>
                <w:rFonts w:ascii="Times New Roman" w:eastAsia="Calibri" w:hAnsi="Times New Roman" w:cs="Times New Roman"/>
                <w:b/>
                <w:bCs/>
                <w:sz w:val="20"/>
                <w:szCs w:val="20"/>
              </w:rPr>
            </w:pPr>
          </w:p>
        </w:tc>
        <w:tc>
          <w:tcPr>
            <w:tcW w:w="9125" w:type="dxa"/>
            <w:tcBorders>
              <w:top w:val="single" w:sz="4" w:space="0" w:color="000000"/>
              <w:left w:val="single" w:sz="4" w:space="0" w:color="000000"/>
              <w:bottom w:val="single" w:sz="4" w:space="0" w:color="000000"/>
              <w:right w:val="single" w:sz="4" w:space="0" w:color="000000"/>
            </w:tcBorders>
            <w:hideMark/>
          </w:tcPr>
          <w:p w:rsidR="00411902" w:rsidRDefault="00411902" w:rsidP="006F7F50">
            <w:pPr>
              <w:numPr>
                <w:ilvl w:val="0"/>
                <w:numId w:val="24"/>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Participate in planning and budgeting activities through the normal planning and budgeting cycle</w:t>
            </w:r>
          </w:p>
          <w:p w:rsidR="00411902" w:rsidRDefault="00411902" w:rsidP="006F7F50">
            <w:pPr>
              <w:numPr>
                <w:ilvl w:val="0"/>
                <w:numId w:val="24"/>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Prioritize their needs for submission by the Local Council I chairperson and town agent.</w:t>
            </w:r>
          </w:p>
          <w:p w:rsidR="00411902" w:rsidRDefault="00411902" w:rsidP="006F7F50">
            <w:pPr>
              <w:numPr>
                <w:ilvl w:val="0"/>
                <w:numId w:val="24"/>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 xml:space="preserve">Participate in implementation and monitoring of the project implementation </w:t>
            </w:r>
          </w:p>
          <w:p w:rsidR="00411902" w:rsidRDefault="00411902" w:rsidP="006F7F50">
            <w:pPr>
              <w:numPr>
                <w:ilvl w:val="0"/>
                <w:numId w:val="24"/>
              </w:numPr>
              <w:autoSpaceDE w:val="0"/>
              <w:autoSpaceDN w:val="0"/>
              <w:adjustRightInd w:val="0"/>
              <w:spacing w:after="0"/>
              <w:jc w:val="both"/>
              <w:rPr>
                <w:rFonts w:ascii="Times New Roman" w:eastAsia="Calibri" w:hAnsi="Times New Roman" w:cs="Times New Roman"/>
                <w:bCs/>
                <w:sz w:val="20"/>
                <w:szCs w:val="20"/>
              </w:rPr>
            </w:pPr>
            <w:r>
              <w:rPr>
                <w:rFonts w:ascii="Times New Roman" w:eastAsia="Calibri" w:hAnsi="Times New Roman" w:cs="Times New Roman"/>
                <w:sz w:val="20"/>
                <w:szCs w:val="20"/>
              </w:rPr>
              <w:t>Providing project site security during implementation and report activities or acts that are detrimental to quality of the project</w:t>
            </w:r>
          </w:p>
          <w:p w:rsidR="00411902" w:rsidRDefault="00411902" w:rsidP="006F7F50">
            <w:pPr>
              <w:numPr>
                <w:ilvl w:val="0"/>
                <w:numId w:val="24"/>
              </w:numPr>
              <w:shd w:val="clear" w:color="auto" w:fill="FFFFFF"/>
              <w:autoSpaceDE w:val="0"/>
              <w:autoSpaceDN w:val="0"/>
              <w:adjustRightInd w:val="0"/>
              <w:spacing w:after="0"/>
              <w:jc w:val="both"/>
              <w:rPr>
                <w:rFonts w:ascii="Times New Roman" w:eastAsia="Calibri" w:hAnsi="Times New Roman" w:cs="Times New Roman"/>
                <w:b/>
                <w:bCs/>
                <w:iCs/>
                <w:color w:val="222222"/>
                <w:sz w:val="20"/>
                <w:szCs w:val="20"/>
              </w:rPr>
            </w:pPr>
            <w:r>
              <w:rPr>
                <w:rFonts w:ascii="Times New Roman" w:eastAsia="Calibri" w:hAnsi="Times New Roman" w:cs="Times New Roman"/>
                <w:sz w:val="20"/>
                <w:szCs w:val="20"/>
              </w:rPr>
              <w:t>Participate when required or called upon for Evaluation of the projects</w:t>
            </w:r>
          </w:p>
        </w:tc>
      </w:tr>
    </w:tbl>
    <w:p w:rsidR="00411902" w:rsidRDefault="00411902" w:rsidP="00411902">
      <w:pPr>
        <w:keepNext/>
        <w:keepLines/>
        <w:widowControl w:val="0"/>
        <w:spacing w:after="0" w:line="360" w:lineRule="auto"/>
        <w:outlineLvl w:val="0"/>
        <w:rPr>
          <w:rFonts w:ascii="Times New Roman" w:eastAsia="Calibri" w:hAnsi="Times New Roman" w:cs="Times New Roman"/>
          <w:sz w:val="24"/>
          <w:szCs w:val="24"/>
        </w:rPr>
      </w:pPr>
      <w:bookmarkStart w:id="687" w:name="_Toc215756378"/>
      <w:bookmarkStart w:id="688" w:name="_Toc216105548"/>
      <w:bookmarkStart w:id="689" w:name="_Toc215761396"/>
      <w:bookmarkStart w:id="690" w:name="_Toc215758511"/>
      <w:bookmarkStart w:id="691" w:name="_Toc216105380"/>
      <w:bookmarkEnd w:id="687"/>
      <w:bookmarkEnd w:id="688"/>
      <w:bookmarkEnd w:id="689"/>
      <w:bookmarkEnd w:id="690"/>
      <w:r>
        <w:rPr>
          <w:rFonts w:ascii="Times New Roman" w:eastAsia="Calibri" w:hAnsi="Times New Roman" w:cs="Times New Roman"/>
          <w:sz w:val="24"/>
          <w:szCs w:val="24"/>
        </w:rPr>
        <w:t xml:space="preserve"> </w:t>
      </w:r>
      <w:bookmarkEnd w:id="691"/>
    </w:p>
    <w:p w:rsidR="00411902" w:rsidRDefault="00411902" w:rsidP="00411902">
      <w:pPr>
        <w:pStyle w:val="Heading2"/>
        <w:rPr>
          <w:rFonts w:ascii="Times New Roman" w:hAnsi="Times New Roman"/>
          <w:b/>
          <w:sz w:val="24"/>
          <w:szCs w:val="24"/>
        </w:rPr>
      </w:pPr>
      <w:bookmarkStart w:id="692" w:name="_Toc216626045"/>
      <w:bookmarkStart w:id="693" w:name="_Toc162721674"/>
      <w:bookmarkStart w:id="694" w:name="_Toc162725489"/>
      <w:bookmarkEnd w:id="692"/>
      <w:bookmarkEnd w:id="693"/>
      <w:bookmarkEnd w:id="694"/>
      <w:r>
        <w:rPr>
          <w:rFonts w:ascii="Times New Roman" w:hAnsi="Times New Roman"/>
          <w:b/>
          <w:sz w:val="24"/>
          <w:szCs w:val="24"/>
        </w:rPr>
        <w:t>5.2 Coordination and Partnership Framework</w:t>
      </w:r>
    </w:p>
    <w:p w:rsidR="00411902" w:rsidRDefault="00411902" w:rsidP="00411902">
      <w:pPr>
        <w:spacing w:line="273" w:lineRule="auto"/>
        <w:jc w:val="both"/>
        <w:rPr>
          <w:rFonts w:ascii="Times New Roman" w:hAnsi="Times New Roman" w:cs="Times New Roman"/>
          <w:sz w:val="24"/>
          <w:szCs w:val="24"/>
        </w:rPr>
      </w:pPr>
      <w:r>
        <w:rPr>
          <w:rFonts w:ascii="Times New Roman" w:hAnsi="Times New Roman" w:cs="Times New Roman"/>
          <w:sz w:val="24"/>
          <w:szCs w:val="24"/>
        </w:rPr>
        <w:t xml:space="preserve">The development plan will integrate interventions from all stakeholders most especially interventions from lower local governments, departments and civil society organizations especially conducting annual budget stakeholder consultative conference, management committee meeting with implementing partners.  This will be done by sequencing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interventions and projects in such way that there are clear linkages between projects that will require inputs, work in progress from other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or lower local governments.  The higher local governments will also take care of lower local governments’ projects that may have financial implications on the higher local governments.</w:t>
      </w:r>
    </w:p>
    <w:p w:rsidR="00411902" w:rsidRDefault="00411902" w:rsidP="00411902">
      <w:pPr>
        <w:spacing w:line="273" w:lineRule="auto"/>
        <w:jc w:val="both"/>
        <w:rPr>
          <w:rFonts w:ascii="Times New Roman" w:hAnsi="Times New Roman" w:cs="Times New Roman"/>
          <w:sz w:val="24"/>
          <w:szCs w:val="24"/>
        </w:rPr>
      </w:pPr>
      <w:r>
        <w:rPr>
          <w:rFonts w:ascii="Times New Roman" w:hAnsi="Times New Roman" w:cs="Times New Roman"/>
          <w:sz w:val="24"/>
          <w:szCs w:val="24"/>
        </w:rPr>
        <w:t>The district intends to focus its attention on both service delivery and local economic development/wealth creation.   This will be achieved through engagement both public led approach and public private partnership. The district will ensure that joint monitoring with implanting partners, sharing our BFPs, work plans and annual budget with implementing partners as well as participatory planning meeting and interface meeting with community members.</w:t>
      </w:r>
    </w:p>
    <w:p w:rsidR="00411902" w:rsidRDefault="00411902" w:rsidP="00411902">
      <w:pPr>
        <w:spacing w:line="273" w:lineRule="auto"/>
        <w:jc w:val="both"/>
        <w:rPr>
          <w:rFonts w:ascii="Times New Roman" w:hAnsi="Times New Roman" w:cs="Times New Roman"/>
          <w:sz w:val="24"/>
          <w:szCs w:val="24"/>
        </w:rPr>
      </w:pPr>
      <w:r>
        <w:rPr>
          <w:rFonts w:ascii="Times New Roman" w:hAnsi="Times New Roman" w:cs="Times New Roman"/>
          <w:sz w:val="24"/>
          <w:szCs w:val="24"/>
        </w:rPr>
        <w:t xml:space="preserve">Through integrity meetings issues related to service delivery will be shared in form of </w:t>
      </w:r>
      <w:proofErr w:type="spellStart"/>
      <w:r>
        <w:rPr>
          <w:rFonts w:ascii="Times New Roman" w:hAnsi="Times New Roman" w:cs="Times New Roman"/>
          <w:sz w:val="24"/>
          <w:szCs w:val="24"/>
        </w:rPr>
        <w:t>barazas</w:t>
      </w:r>
      <w:proofErr w:type="spellEnd"/>
      <w:r>
        <w:rPr>
          <w:rFonts w:ascii="Times New Roman" w:hAnsi="Times New Roman" w:cs="Times New Roman"/>
          <w:sz w:val="24"/>
          <w:szCs w:val="24"/>
        </w:rPr>
        <w:t xml:space="preserve"> and community meetings </w:t>
      </w:r>
    </w:p>
    <w:p w:rsidR="00411902" w:rsidRDefault="00411902" w:rsidP="00411902">
      <w:pPr>
        <w:keepNext/>
        <w:keepLines/>
        <w:widowControl w:val="0"/>
        <w:spacing w:before="40" w:beforeAutospacing="0" w:after="0"/>
        <w:outlineLvl w:val="1"/>
        <w:rPr>
          <w:rFonts w:ascii="Times New Roman" w:hAnsi="Times New Roman" w:cs="Times New Roman"/>
          <w:bCs/>
          <w:sz w:val="24"/>
          <w:szCs w:val="24"/>
        </w:rPr>
      </w:pPr>
      <w:r>
        <w:rPr>
          <w:rFonts w:ascii="Times New Roman" w:hAnsi="Times New Roman" w:cs="Times New Roman"/>
          <w:bCs/>
          <w:sz w:val="24"/>
          <w:szCs w:val="24"/>
        </w:rPr>
        <w:lastRenderedPageBreak/>
        <w:t xml:space="preserve"> </w:t>
      </w:r>
    </w:p>
    <w:p w:rsidR="00411902" w:rsidRDefault="00411902" w:rsidP="00411902">
      <w:pPr>
        <w:rPr>
          <w:b/>
        </w:rPr>
      </w:pPr>
      <w:bookmarkStart w:id="695" w:name="_Toc216252418"/>
      <w:bookmarkStart w:id="696" w:name="_Toc215154558"/>
      <w:bookmarkStart w:id="697" w:name="_Toc216252093"/>
      <w:bookmarkEnd w:id="695"/>
      <w:bookmarkEnd w:id="696"/>
      <w:r>
        <w:rPr>
          <w:rFonts w:ascii="Times New Roman" w:eastAsia="Calibri" w:hAnsi="Times New Roman" w:cs="Times New Roman"/>
          <w:b/>
          <w:sz w:val="24"/>
          <w:szCs w:val="24"/>
        </w:rPr>
        <w:t>5.3 Pre-Requisites for Successful DDP</w:t>
      </w:r>
      <w:bookmarkEnd w:id="697"/>
      <w:r>
        <w:rPr>
          <w:b/>
        </w:rPr>
        <w:t xml:space="preserve"> IV Implementation</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5.3.1 Sustained funding from the Central Government</w:t>
      </w:r>
    </w:p>
    <w:p w:rsidR="00411902" w:rsidRDefault="00411902" w:rsidP="00411902">
      <w:pPr>
        <w:autoSpaceDE w:val="0"/>
        <w:autoSpaceDN w:val="0"/>
        <w:adjustRightInd w:val="0"/>
        <w:spacing w:line="273"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Over 96% of the Development plan will be financed by the central Government Transfers. The District will fulfill the Local Government obligations for accessing the central Government transfers for example timely reporting and accountability for the funds received, adherence to the conditions related to specific grants , UGIFT, DDEG, School maintenance non-wage component , sector non-wage conditional and development  School Facilities Grant and, timely procurement of goods, services and works</w:t>
      </w:r>
    </w:p>
    <w:p w:rsidR="00411902" w:rsidRDefault="00411902" w:rsidP="00411902">
      <w:pPr>
        <w:pStyle w:val="ListParagraph"/>
        <w:ind w:left="0" w:right="-289"/>
        <w:jc w:val="left"/>
        <w:rPr>
          <w:b/>
        </w:rPr>
      </w:pPr>
      <w:bookmarkStart w:id="698" w:name="_Toc216626046"/>
      <w:bookmarkEnd w:id="698"/>
      <w:r>
        <w:rPr>
          <w:rStyle w:val="20"/>
          <w:rFonts w:ascii="Times New Roman" w:hAnsi="Times New Roman"/>
          <w:b/>
          <w:sz w:val="24"/>
          <w:szCs w:val="24"/>
        </w:rPr>
        <w:t>5.3.2 Strong Political will and commitment to transparency, accountability and results</w:t>
      </w:r>
      <w:r>
        <w:rPr>
          <w:b/>
        </w:rPr>
        <w:t xml:space="preserve">. </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rsidR="00411902" w:rsidRDefault="00411902" w:rsidP="00411902">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Strong political will and a commitment to transparency, accountability, and results are essential prerequisites for successful DDP IV implementation because they create an enabling environment in which policies, resources, and institutional efforts can be aligned toward achieving development outcomes. When national and local leaders prioritize openness, uphold clear reporting mechanisms, and demand measurable progress, it strengthens public trust and ensures efficient use of funds. This commitment also promotes timely decision-making, reduces corruption risks, and enhances coordination among government agencies, development partners, and communities. Ultimately, strong political backing combined with transparent and accountable systems ensures that DDP IV initiatives are implemented effectively, sustainably, and with tangible, traceable impact for citizens.</w:t>
      </w:r>
    </w:p>
    <w:p w:rsidR="00411902" w:rsidRDefault="00411902" w:rsidP="00411902">
      <w:pPr>
        <w:jc w:val="both"/>
        <w:rPr>
          <w:rFonts w:ascii="Times New Roman" w:hAnsi="Times New Roman" w:cs="Times New Roman"/>
          <w:b/>
          <w:sz w:val="24"/>
          <w:szCs w:val="24"/>
        </w:rPr>
      </w:pPr>
      <w:r>
        <w:rPr>
          <w:rFonts w:ascii="Times New Roman" w:hAnsi="Times New Roman" w:cs="Times New Roman"/>
          <w:b/>
          <w:sz w:val="24"/>
          <w:szCs w:val="24"/>
        </w:rPr>
        <w:t xml:space="preserve">5.3.4 Behavior/mindset change amongst the communities. </w:t>
      </w:r>
    </w:p>
    <w:p w:rsidR="00411902" w:rsidRDefault="00411902" w:rsidP="00411902">
      <w:pPr>
        <w:autoSpaceDE w:val="0"/>
        <w:autoSpaceDN w:val="0"/>
        <w:adjustRightInd w:val="0"/>
        <w:spacing w:line="273"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Behavior and mindset change among communities is essential for the successful implementation of DDP IV because sustainable development relies not only on infrastructure and services but also on active community ownership and positive social practices. When communities embrace new ways of thinking such as supporting local development initiatives, adopting responsible resource use, participating in planning processes, and maintaining public infrastructure the effectiveness and longevity of DDP IV interventions are greatly enhanced. Shifting attitudes toward collaboration, accountability, and civic responsibility helps reduce resistance to change, strengthens local governance, and ensures that development gains are preserved and expanded over time.</w:t>
      </w:r>
    </w:p>
    <w:p w:rsidR="00411902" w:rsidRDefault="00411902" w:rsidP="00411902">
      <w:pPr>
        <w:autoSpaceDE w:val="0"/>
        <w:autoSpaceDN w:val="0"/>
        <w:adjustRightInd w:val="0"/>
        <w:spacing w:line="273"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5.3.5 Enhanced Local Revenue collection</w:t>
      </w:r>
    </w:p>
    <w:p w:rsidR="00411902" w:rsidRDefault="00411902" w:rsidP="00411902">
      <w:pPr>
        <w:autoSpaceDE w:val="0"/>
        <w:autoSpaceDN w:val="0"/>
        <w:adjustRightInd w:val="0"/>
        <w:spacing w:line="273"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The District intends to boost local collection through implementation of the Local Revenue Enhancement Plan for the period </w:t>
      </w:r>
      <w:r>
        <w:rPr>
          <w:rFonts w:ascii="Times New Roman" w:eastAsia="Calibri" w:hAnsi="Times New Roman" w:cs="Times New Roman"/>
          <w:b/>
          <w:bCs/>
          <w:sz w:val="24"/>
          <w:szCs w:val="24"/>
        </w:rPr>
        <w:t>2025/2026 to 2029/2030</w:t>
      </w:r>
      <w:r>
        <w:rPr>
          <w:rFonts w:ascii="Times New Roman" w:eastAsia="Calibri" w:hAnsi="Times New Roman" w:cs="Times New Roman"/>
          <w:bCs/>
          <w:sz w:val="24"/>
          <w:szCs w:val="24"/>
        </w:rPr>
        <w:t xml:space="preserve">. Improved local revenue collection will enable the District implement the local needs that are neither funded by the Central Government nor the Development Partners. Strict follow up of the parish chiefs and town Agents will lead to improvement of the local revenue collected through IRAs. All stakeholders political and technical wing will make follow up and monitoring to ensure that all the local revenue is collected as planned </w:t>
      </w:r>
    </w:p>
    <w:p w:rsidR="00411902" w:rsidRDefault="00411902" w:rsidP="00411902">
      <w:pPr>
        <w:autoSpaceDE w:val="0"/>
        <w:autoSpaceDN w:val="0"/>
        <w:adjustRightInd w:val="0"/>
        <w:spacing w:line="273"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5.3.6 Partnership with other players</w:t>
      </w:r>
    </w:p>
    <w:p w:rsidR="00411902" w:rsidRDefault="00411902" w:rsidP="00411902">
      <w:pPr>
        <w:autoSpaceDE w:val="0"/>
        <w:autoSpaceDN w:val="0"/>
        <w:adjustRightInd w:val="0"/>
        <w:spacing w:line="273"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District will continue to provide a </w:t>
      </w:r>
      <w:proofErr w:type="gramStart"/>
      <w:r>
        <w:rPr>
          <w:rFonts w:ascii="Times New Roman" w:eastAsia="Calibri" w:hAnsi="Times New Roman" w:cs="Times New Roman"/>
          <w:bCs/>
          <w:sz w:val="24"/>
          <w:szCs w:val="24"/>
        </w:rPr>
        <w:t>conducive</w:t>
      </w:r>
      <w:proofErr w:type="gramEnd"/>
      <w:r>
        <w:rPr>
          <w:rFonts w:ascii="Times New Roman" w:eastAsia="Calibri" w:hAnsi="Times New Roman" w:cs="Times New Roman"/>
          <w:bCs/>
          <w:sz w:val="24"/>
          <w:szCs w:val="24"/>
        </w:rPr>
        <w:t xml:space="preserve"> environment for other players like the Civil Society Organizations and the private sector in order to complement District efforts in the delivery of the District Development Plan aspirations. Their activities/ plans will be captured either off – Budgets or fully be planned for the district plan where cash will be received directly on the district accounts.</w:t>
      </w:r>
    </w:p>
    <w:p w:rsidR="00411902" w:rsidRDefault="00411902" w:rsidP="00411902">
      <w:pPr>
        <w:autoSpaceDE w:val="0"/>
        <w:autoSpaceDN w:val="0"/>
        <w:adjustRightInd w:val="0"/>
        <w:spacing w:line="273"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5.3.7 Team Work</w:t>
      </w:r>
    </w:p>
    <w:p w:rsidR="00411902" w:rsidRDefault="00411902" w:rsidP="00411902">
      <w:pPr>
        <w:autoSpaceDE w:val="0"/>
        <w:autoSpaceDN w:val="0"/>
        <w:adjustRightInd w:val="0"/>
        <w:spacing w:line="273"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The District will continue to promote team work among all players for example team work within the departments, team work between departments, team work between the technical and Political Leadership, team work between the District and Lower Local Governments, and team work between District and Civil Society organizations and Private Sector.</w:t>
      </w:r>
    </w:p>
    <w:p w:rsidR="00411902" w:rsidRDefault="00411902" w:rsidP="00411902">
      <w:pPr>
        <w:autoSpaceDE w:val="0"/>
        <w:autoSpaceDN w:val="0"/>
        <w:adjustRightInd w:val="0"/>
        <w:spacing w:line="273"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5.3.8 Continuous Capacity Building of staff</w:t>
      </w:r>
    </w:p>
    <w:p w:rsidR="00411902" w:rsidRDefault="00411902" w:rsidP="00411902">
      <w:pPr>
        <w:autoSpaceDE w:val="0"/>
        <w:autoSpaceDN w:val="0"/>
        <w:adjustRightInd w:val="0"/>
        <w:spacing w:line="273"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There is need for continuous capacity building of staff in order to match with the contemporary requirements for improved service delivery in the District. However, this will call for formulation of a comprehensive District capacity building Strategy for the medium term and preparation of annual Capacity Building Plans to operationalize it.</w:t>
      </w:r>
    </w:p>
    <w:p w:rsidR="00411902" w:rsidRDefault="00411902" w:rsidP="00411902">
      <w:pPr>
        <w:keepNext/>
        <w:keepLines/>
        <w:widowControl w:val="0"/>
        <w:spacing w:before="40" w:beforeAutospacing="0" w:after="0"/>
        <w:outlineLvl w:val="1"/>
        <w:rPr>
          <w:rFonts w:ascii="Times New Roman" w:hAnsi="Times New Roman" w:cs="Times New Roman"/>
          <w:bCs/>
          <w:sz w:val="24"/>
          <w:szCs w:val="24"/>
        </w:rPr>
      </w:pPr>
      <w:r>
        <w:rPr>
          <w:rFonts w:ascii="Times New Roman" w:hAnsi="Times New Roman" w:cs="Times New Roman"/>
          <w:bCs/>
          <w:sz w:val="24"/>
          <w:szCs w:val="24"/>
        </w:rPr>
        <w:lastRenderedPageBreak/>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bookmarkStart w:id="699" w:name="_Toc216252419"/>
      <w:bookmarkStart w:id="700" w:name="_Toc216252094"/>
      <w:bookmarkStart w:id="701" w:name="_Toc414609595"/>
      <w:bookmarkStart w:id="702" w:name="_Toc72253560"/>
      <w:bookmarkStart w:id="703" w:name="_Toc82784117"/>
      <w:bookmarkStart w:id="704" w:name="_Toc82790190"/>
      <w:bookmarkStart w:id="705" w:name="_Toc72253868"/>
      <w:bookmarkStart w:id="706" w:name="_Toc433020235"/>
      <w:bookmarkStart w:id="707" w:name="_Toc45983019"/>
      <w:bookmarkStart w:id="708" w:name="_Toc46067706"/>
      <w:bookmarkStart w:id="709" w:name="_Toc303438594"/>
      <w:bookmarkStart w:id="710" w:name="_Toc215154559"/>
      <w:bookmarkEnd w:id="699"/>
      <w:bookmarkEnd w:id="700"/>
      <w:bookmarkEnd w:id="701"/>
      <w:bookmarkEnd w:id="702"/>
      <w:bookmarkEnd w:id="703"/>
      <w:bookmarkEnd w:id="704"/>
      <w:bookmarkEnd w:id="705"/>
      <w:bookmarkEnd w:id="706"/>
      <w:bookmarkEnd w:id="707"/>
      <w:bookmarkEnd w:id="708"/>
      <w:bookmarkEnd w:id="709"/>
      <w:r>
        <w:rPr>
          <w:rFonts w:ascii="Times New Roman" w:eastAsia="Calibri" w:hAnsi="Times New Roman" w:cs="Times New Roman"/>
          <w:b/>
          <w:bCs/>
          <w:sz w:val="24"/>
          <w:szCs w:val="24"/>
        </w:rPr>
        <w:t xml:space="preserve"> </w:t>
      </w:r>
      <w:bookmarkEnd w:id="710"/>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before="240" w:beforeAutospacing="0" w:line="273" w:lineRule="auto"/>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411902" w:rsidRDefault="00411902" w:rsidP="00411902">
      <w:pPr>
        <w:rPr>
          <w:rFonts w:ascii="Times New Roman" w:eastAsia="Calibri" w:hAnsi="Times New Roman" w:cs="Times New Roman"/>
          <w:b/>
          <w:sz w:val="24"/>
          <w:szCs w:val="24"/>
        </w:rPr>
      </w:pPr>
      <w:r>
        <w:rPr>
          <w:rFonts w:ascii="Times New Roman" w:eastAsia="Calibri" w:hAnsi="Times New Roman" w:cs="Times New Roman"/>
          <w:b/>
          <w:sz w:val="24"/>
          <w:szCs w:val="24"/>
        </w:rPr>
        <w:t>CHAPTER SIX: COMMUNICATION AND FEEDBACK STRATEGY</w:t>
      </w:r>
    </w:p>
    <w:p w:rsidR="00411902" w:rsidRDefault="00411902" w:rsidP="00411902">
      <w:pPr>
        <w:rPr>
          <w:rFonts w:ascii="Times New Roman" w:eastAsia="Calibri" w:hAnsi="Times New Roman" w:cs="Times New Roman"/>
          <w:b/>
          <w:sz w:val="24"/>
          <w:szCs w:val="24"/>
        </w:rPr>
      </w:pPr>
      <w:bookmarkStart w:id="711" w:name="_Toc216252420"/>
      <w:bookmarkStart w:id="712" w:name="_Toc216252095"/>
      <w:bookmarkStart w:id="713" w:name="_Toc215154560"/>
      <w:bookmarkEnd w:id="711"/>
      <w:bookmarkEnd w:id="712"/>
      <w:r>
        <w:rPr>
          <w:rFonts w:ascii="Times New Roman" w:eastAsia="Calibri" w:hAnsi="Times New Roman" w:cs="Times New Roman"/>
          <w:b/>
          <w:sz w:val="24"/>
          <w:szCs w:val="24"/>
        </w:rPr>
        <w:t>6.1 Communication strategy</w:t>
      </w:r>
      <w:bookmarkEnd w:id="713"/>
    </w:p>
    <w:p w:rsidR="00411902" w:rsidRDefault="00411902" w:rsidP="00411902">
      <w:pPr>
        <w:spacing w:line="273" w:lineRule="auto"/>
        <w:ind w:left="-450"/>
        <w:rPr>
          <w:rFonts w:ascii="Times New Roman" w:hAnsi="Times New Roman" w:cs="Times New Roman"/>
          <w:sz w:val="24"/>
          <w:szCs w:val="24"/>
        </w:rPr>
      </w:pPr>
      <w:r>
        <w:rPr>
          <w:rFonts w:ascii="Times New Roman" w:eastAsia="Calibri" w:hAnsi="Times New Roman" w:cs="Times New Roman"/>
          <w:sz w:val="24"/>
          <w:szCs w:val="24"/>
        </w:rPr>
        <w:lastRenderedPageBreak/>
        <w:t>A local government communication strategy builds trust and informs residents by creating a two-way dialogue, focusing on transparency, accessibility, and engagement across multiple platforms (digital, print, community) to share service info, manage crises, foster participation, and achieve strategic goals like better service delivery and community buy-in, using data to understand diverse audiences and consistently measuring impact</w:t>
      </w:r>
    </w:p>
    <w:p w:rsidR="00411902" w:rsidRDefault="00411902" w:rsidP="00411902">
      <w:pPr>
        <w:spacing w:line="273" w:lineRule="auto"/>
        <w:ind w:left="-450"/>
        <w:jc w:val="both"/>
        <w:rPr>
          <w:rFonts w:ascii="Times New Roman" w:hAnsi="Times New Roman" w:cs="Times New Roman"/>
          <w:sz w:val="24"/>
          <w:szCs w:val="24"/>
        </w:rPr>
      </w:pPr>
      <w:r>
        <w:rPr>
          <w:rFonts w:ascii="Times New Roman" w:hAnsi="Times New Roman" w:cs="Times New Roman"/>
          <w:sz w:val="24"/>
          <w:szCs w:val="24"/>
        </w:rPr>
        <w:t xml:space="preserve">Communication plays a vital role in providing knowledge, and changing people’s attitudes and norms. It can play an important role in initiating or accelerating the changes that are already underway as well as in reinforcing and supporting change that has occurred. Effective communication can also result in supportive policies, positive legislature and increased resource allocation. To be effective, strategy must take three factors into account simultaneously and these include; your goals and objectives, Operational constraints and imperatives i.e., things you must do and things you cannot do and Pertinent conditions in the environment. The District will use the following strategies to inform the community </w:t>
      </w:r>
    </w:p>
    <w:p w:rsidR="00411902" w:rsidRDefault="00411902" w:rsidP="006F7F50">
      <w:pPr>
        <w:numPr>
          <w:ilvl w:val="0"/>
          <w:numId w:val="25"/>
        </w:numPr>
        <w:shd w:val="clear" w:color="auto" w:fill="FFFFFF"/>
        <w:spacing w:after="150"/>
        <w:rPr>
          <w:rFonts w:ascii="Times New Roman" w:hAnsi="Times New Roman" w:cs="Times New Roman"/>
          <w:color w:val="0A0A0A"/>
          <w:kern w:val="0"/>
          <w:sz w:val="24"/>
          <w:szCs w:val="24"/>
        </w:rPr>
      </w:pPr>
      <w:r>
        <w:rPr>
          <w:rFonts w:ascii="Times New Roman" w:hAnsi="Times New Roman" w:cs="Times New Roman"/>
          <w:b/>
          <w:bCs/>
          <w:color w:val="0A0A0A"/>
          <w:kern w:val="0"/>
          <w:sz w:val="24"/>
          <w:szCs w:val="24"/>
        </w:rPr>
        <w:t>Objectives:</w:t>
      </w:r>
      <w:r>
        <w:rPr>
          <w:rFonts w:ascii="Times New Roman" w:hAnsi="Times New Roman" w:cs="Times New Roman"/>
          <w:color w:val="0A0A0A"/>
          <w:kern w:val="0"/>
          <w:sz w:val="24"/>
          <w:szCs w:val="24"/>
        </w:rPr>
        <w:t xml:space="preserve"> Inform, persuade, engage, build reputation, manage crises, and enhance service delivery</w:t>
      </w:r>
    </w:p>
    <w:p w:rsidR="00411902" w:rsidRDefault="00411902" w:rsidP="006F7F50">
      <w:pPr>
        <w:numPr>
          <w:ilvl w:val="0"/>
          <w:numId w:val="25"/>
        </w:numPr>
        <w:shd w:val="clear" w:color="auto" w:fill="FFFFFF"/>
        <w:spacing w:after="150"/>
        <w:rPr>
          <w:rFonts w:ascii="Times New Roman" w:hAnsi="Times New Roman" w:cs="Times New Roman"/>
          <w:color w:val="0A0A0A"/>
          <w:kern w:val="0"/>
          <w:sz w:val="24"/>
          <w:szCs w:val="24"/>
        </w:rPr>
      </w:pPr>
      <w:r>
        <w:rPr>
          <w:rFonts w:ascii="Times New Roman" w:hAnsi="Times New Roman" w:cs="Times New Roman"/>
          <w:b/>
          <w:bCs/>
          <w:color w:val="0A0A0A"/>
          <w:kern w:val="0"/>
          <w:sz w:val="24"/>
          <w:szCs w:val="24"/>
        </w:rPr>
        <w:t>Audiences:</w:t>
      </w:r>
      <w:r>
        <w:rPr>
          <w:rFonts w:ascii="Times New Roman" w:hAnsi="Times New Roman" w:cs="Times New Roman"/>
          <w:color w:val="0A0A0A"/>
          <w:kern w:val="0"/>
          <w:sz w:val="24"/>
          <w:szCs w:val="24"/>
        </w:rPr>
        <w:t xml:space="preserve"> Residents (diverse demographics), businesses, media, community groups, other government levels</w:t>
      </w:r>
    </w:p>
    <w:p w:rsidR="00411902" w:rsidRDefault="00411902" w:rsidP="006F7F50">
      <w:pPr>
        <w:numPr>
          <w:ilvl w:val="0"/>
          <w:numId w:val="25"/>
        </w:numPr>
        <w:shd w:val="clear" w:color="auto" w:fill="FFFFFF"/>
        <w:spacing w:after="150"/>
        <w:rPr>
          <w:rFonts w:ascii="Times New Roman" w:hAnsi="Times New Roman" w:cs="Times New Roman"/>
          <w:color w:val="0A0A0A"/>
          <w:kern w:val="0"/>
          <w:sz w:val="24"/>
          <w:szCs w:val="24"/>
        </w:rPr>
      </w:pPr>
      <w:r>
        <w:rPr>
          <w:rFonts w:ascii="Times New Roman" w:hAnsi="Times New Roman" w:cs="Times New Roman"/>
          <w:b/>
          <w:bCs/>
          <w:color w:val="0A0A0A"/>
          <w:kern w:val="0"/>
          <w:sz w:val="24"/>
          <w:szCs w:val="24"/>
        </w:rPr>
        <w:t>Content:</w:t>
      </w:r>
      <w:r>
        <w:rPr>
          <w:rFonts w:ascii="Times New Roman" w:hAnsi="Times New Roman" w:cs="Times New Roman"/>
          <w:color w:val="0A0A0A"/>
          <w:kern w:val="0"/>
          <w:sz w:val="24"/>
          <w:szCs w:val="24"/>
        </w:rPr>
        <w:t xml:space="preserve"> Service updates, project progress, emergency info, policy changes, budget details, success stories</w:t>
      </w:r>
    </w:p>
    <w:p w:rsidR="00411902" w:rsidRDefault="00411902" w:rsidP="006F7F50">
      <w:pPr>
        <w:numPr>
          <w:ilvl w:val="0"/>
          <w:numId w:val="25"/>
        </w:numPr>
        <w:shd w:val="clear" w:color="auto" w:fill="FFFFFF"/>
        <w:spacing w:after="180"/>
        <w:rPr>
          <w:rFonts w:ascii="Times New Roman" w:hAnsi="Times New Roman" w:cs="Times New Roman"/>
          <w:color w:val="0A0A0A"/>
          <w:kern w:val="0"/>
          <w:sz w:val="24"/>
          <w:szCs w:val="24"/>
        </w:rPr>
      </w:pPr>
      <w:r>
        <w:rPr>
          <w:rFonts w:ascii="Times New Roman" w:hAnsi="Times New Roman" w:cs="Times New Roman"/>
          <w:b/>
          <w:bCs/>
          <w:color w:val="0A0A0A"/>
          <w:kern w:val="0"/>
          <w:sz w:val="24"/>
          <w:szCs w:val="24"/>
        </w:rPr>
        <w:t>Crisis Management:</w:t>
      </w:r>
      <w:r>
        <w:rPr>
          <w:rFonts w:ascii="Times New Roman" w:hAnsi="Times New Roman" w:cs="Times New Roman"/>
          <w:color w:val="0A0A0A"/>
          <w:kern w:val="0"/>
          <w:sz w:val="24"/>
          <w:szCs w:val="24"/>
        </w:rPr>
        <w:t xml:space="preserve"> Establish rapid response, consistent messaging, and multi-platform alerts (websites, social media, SMS) for emergencies like disasters or health protocols. </w:t>
      </w:r>
    </w:p>
    <w:p w:rsidR="00411902" w:rsidRDefault="00411902" w:rsidP="00411902">
      <w:pPr>
        <w:spacing w:line="273" w:lineRule="auto"/>
        <w:ind w:left="-450"/>
        <w:jc w:val="both"/>
        <w:rPr>
          <w:rFonts w:ascii="Times New Roman" w:hAnsi="Times New Roman" w:cs="Times New Roman"/>
          <w:sz w:val="24"/>
          <w:szCs w:val="24"/>
        </w:rPr>
      </w:pPr>
      <w:r>
        <w:rPr>
          <w:rFonts w:ascii="Times New Roman" w:hAnsi="Times New Roman" w:cs="Times New Roman"/>
          <w:sz w:val="24"/>
          <w:szCs w:val="24"/>
        </w:rPr>
        <w:t>An effective Communication strategy is an essential element of the DDP implementation and monitoring and evaluation frameworks.   With regard to DDP implementation framework, it is crucial that all stakeholders in the DDP process are adequately informed and mobilized to understand and comply with the district vision, objectives, the targeted long-term outcomes and the strategic directions pursued in the DDP.  But an effective Communication strategy will also serve to actualize the required bottom-up influences presumed in the DDP conceptual framework where local government priorities are expected to inform the selection of national sector development priorities.</w:t>
      </w:r>
    </w:p>
    <w:p w:rsidR="00411902" w:rsidRDefault="00411902" w:rsidP="00411902">
      <w:pPr>
        <w:keepNext/>
        <w:keepLines/>
        <w:widowControl w:val="0"/>
        <w:spacing w:before="40" w:beforeAutospacing="0" w:after="0"/>
        <w:outlineLvl w:val="1"/>
        <w:rPr>
          <w:rFonts w:ascii="Times New Roman" w:hAnsi="Times New Roman" w:cs="Times New Roman"/>
          <w:b/>
          <w:sz w:val="24"/>
          <w:szCs w:val="24"/>
        </w:rPr>
      </w:pPr>
      <w:bookmarkStart w:id="714" w:name="_Toc216252096"/>
      <w:bookmarkStart w:id="715" w:name="_Toc216626047"/>
      <w:bookmarkStart w:id="716" w:name="_Toc215154561"/>
      <w:bookmarkStart w:id="717" w:name="_Toc216252421"/>
      <w:bookmarkEnd w:id="714"/>
      <w:bookmarkEnd w:id="715"/>
      <w:bookmarkEnd w:id="716"/>
      <w:r>
        <w:rPr>
          <w:rFonts w:ascii="Times New Roman" w:hAnsi="Times New Roman" w:cs="Times New Roman"/>
          <w:b/>
          <w:sz w:val="24"/>
          <w:szCs w:val="24"/>
        </w:rPr>
        <w:t>6.2 Communication Plan</w:t>
      </w:r>
      <w:bookmarkEnd w:id="717"/>
    </w:p>
    <w:p w:rsidR="00411902" w:rsidRDefault="00411902" w:rsidP="00411902">
      <w:pPr>
        <w:pStyle w:val="Caption"/>
      </w:pPr>
      <w:r>
        <w:t xml:space="preserve"> </w:t>
      </w:r>
    </w:p>
    <w:p w:rsidR="00411902" w:rsidRDefault="00411902" w:rsidP="00411902">
      <w:pPr>
        <w:pStyle w:val="Caption"/>
        <w:rPr>
          <w:rFonts w:ascii="Times New Roman" w:hAnsi="Times New Roman"/>
          <w:sz w:val="22"/>
          <w:szCs w:val="22"/>
        </w:rPr>
      </w:pPr>
      <w:bookmarkStart w:id="718" w:name="_Toc214869378"/>
      <w:bookmarkEnd w:id="718"/>
      <w:r>
        <w:rPr>
          <w:rFonts w:ascii="Times New Roman" w:hAnsi="Times New Roman"/>
          <w:sz w:val="22"/>
          <w:szCs w:val="22"/>
        </w:rPr>
        <w:t xml:space="preserve">Table </w:t>
      </w:r>
      <w:proofErr w:type="gramStart"/>
      <w:r>
        <w:rPr>
          <w:rFonts w:ascii="Times New Roman" w:hAnsi="Times New Roman"/>
          <w:sz w:val="22"/>
          <w:szCs w:val="22"/>
        </w:rPr>
        <w:t>28 :</w:t>
      </w:r>
      <w:proofErr w:type="gramEnd"/>
      <w:r>
        <w:rPr>
          <w:rFonts w:ascii="Times New Roman" w:hAnsi="Times New Roman"/>
          <w:sz w:val="22"/>
          <w:szCs w:val="22"/>
        </w:rPr>
        <w:t xml:space="preserve"> Communication Plan</w:t>
      </w:r>
    </w:p>
    <w:tbl>
      <w:tblPr>
        <w:tblW w:w="5426" w:type="pct"/>
        <w:tblInd w:w="-3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115" w:type="dxa"/>
          <w:right w:w="115" w:type="dxa"/>
        </w:tblCellMar>
        <w:tblLook w:val="04A0" w:firstRow="1" w:lastRow="0" w:firstColumn="1" w:lastColumn="0" w:noHBand="0" w:noVBand="1"/>
      </w:tblPr>
      <w:tblGrid>
        <w:gridCol w:w="1577"/>
        <w:gridCol w:w="1245"/>
        <w:gridCol w:w="1582"/>
        <w:gridCol w:w="1462"/>
        <w:gridCol w:w="1419"/>
        <w:gridCol w:w="1494"/>
        <w:gridCol w:w="1628"/>
      </w:tblGrid>
      <w:tr w:rsidR="00411902" w:rsidTr="00411902">
        <w:trPr>
          <w:trHeight w:val="314"/>
        </w:trPr>
        <w:tc>
          <w:tcPr>
            <w:tcW w:w="1405" w:type="dxa"/>
            <w:vMerge w:val="restart"/>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hAnsi="Times New Roman" w:cs="Times New Roman"/>
                <w:b/>
                <w:sz w:val="20"/>
                <w:szCs w:val="20"/>
              </w:rPr>
            </w:pPr>
            <w:r>
              <w:rPr>
                <w:rFonts w:ascii="Times New Roman" w:hAnsi="Times New Roman" w:cs="Times New Roman"/>
                <w:b/>
                <w:sz w:val="20"/>
                <w:szCs w:val="20"/>
              </w:rPr>
              <w:t>Communication</w:t>
            </w:r>
          </w:p>
        </w:tc>
        <w:tc>
          <w:tcPr>
            <w:tcW w:w="1109" w:type="dxa"/>
            <w:vMerge w:val="restart"/>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hAnsi="Times New Roman" w:cs="Times New Roman"/>
                <w:sz w:val="20"/>
                <w:szCs w:val="20"/>
              </w:rPr>
            </w:pPr>
            <w:r>
              <w:rPr>
                <w:rFonts w:ascii="Times New Roman" w:hAnsi="Times New Roman" w:cs="Times New Roman"/>
                <w:b/>
                <w:sz w:val="20"/>
                <w:szCs w:val="20"/>
              </w:rPr>
              <w:t>Audience</w:t>
            </w:r>
          </w:p>
        </w:tc>
        <w:tc>
          <w:tcPr>
            <w:tcW w:w="1409" w:type="dxa"/>
            <w:vMerge w:val="restart"/>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hAnsi="Times New Roman" w:cs="Times New Roman"/>
                <w:sz w:val="20"/>
                <w:szCs w:val="20"/>
              </w:rPr>
            </w:pPr>
            <w:r>
              <w:rPr>
                <w:rFonts w:ascii="Times New Roman" w:hAnsi="Times New Roman" w:cs="Times New Roman"/>
                <w:b/>
                <w:sz w:val="20"/>
                <w:szCs w:val="20"/>
              </w:rPr>
              <w:t xml:space="preserve">Type / Communication Channel  </w:t>
            </w:r>
          </w:p>
        </w:tc>
        <w:tc>
          <w:tcPr>
            <w:tcW w:w="1302" w:type="dxa"/>
            <w:vMerge w:val="restart"/>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hAnsi="Times New Roman" w:cs="Times New Roman"/>
                <w:sz w:val="20"/>
                <w:szCs w:val="20"/>
              </w:rPr>
            </w:pPr>
            <w:r>
              <w:rPr>
                <w:rFonts w:ascii="Times New Roman" w:hAnsi="Times New Roman" w:cs="Times New Roman"/>
                <w:b/>
                <w:sz w:val="20"/>
                <w:szCs w:val="20"/>
              </w:rPr>
              <w:t>Objectives</w:t>
            </w:r>
          </w:p>
        </w:tc>
        <w:tc>
          <w:tcPr>
            <w:tcW w:w="1264" w:type="dxa"/>
            <w:vMerge w:val="restart"/>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hAnsi="Times New Roman" w:cs="Times New Roman"/>
                <w:sz w:val="20"/>
                <w:szCs w:val="20"/>
              </w:rPr>
            </w:pPr>
            <w:r>
              <w:rPr>
                <w:rFonts w:ascii="Times New Roman" w:hAnsi="Times New Roman" w:cs="Times New Roman"/>
                <w:b/>
                <w:sz w:val="20"/>
                <w:szCs w:val="20"/>
              </w:rPr>
              <w:t>Content</w:t>
            </w:r>
          </w:p>
        </w:tc>
        <w:tc>
          <w:tcPr>
            <w:tcW w:w="2781" w:type="dxa"/>
            <w:gridSpan w:val="2"/>
            <w:tcBorders>
              <w:top w:val="single" w:sz="4" w:space="0" w:color="999999"/>
              <w:left w:val="single" w:sz="4" w:space="0" w:color="999999"/>
              <w:bottom w:val="single" w:sz="4" w:space="0" w:color="000000"/>
              <w:right w:val="single" w:sz="4" w:space="0" w:color="999999"/>
            </w:tcBorders>
            <w:hideMark/>
          </w:tcPr>
          <w:p w:rsidR="00411902" w:rsidRDefault="00411902">
            <w:pPr>
              <w:spacing w:after="0"/>
              <w:ind w:left="2" w:hanging="2"/>
              <w:rPr>
                <w:rFonts w:ascii="Times New Roman" w:hAnsi="Times New Roman" w:cs="Times New Roman"/>
                <w:sz w:val="20"/>
                <w:szCs w:val="20"/>
              </w:rPr>
            </w:pPr>
            <w:r>
              <w:rPr>
                <w:rFonts w:ascii="Times New Roman" w:hAnsi="Times New Roman" w:cs="Times New Roman"/>
                <w:b/>
                <w:sz w:val="20"/>
                <w:szCs w:val="20"/>
              </w:rPr>
              <w:t>Responsibility</w:t>
            </w:r>
          </w:p>
        </w:tc>
      </w:tr>
      <w:tr w:rsidR="00411902" w:rsidTr="00411902">
        <w:trPr>
          <w:trHeight w:val="207"/>
        </w:trPr>
        <w:tc>
          <w:tcPr>
            <w:tcW w:w="1405" w:type="dxa"/>
            <w:vMerge/>
            <w:tcBorders>
              <w:top w:val="single" w:sz="4" w:space="0" w:color="999999"/>
              <w:left w:val="single" w:sz="4" w:space="0" w:color="999999"/>
              <w:bottom w:val="single" w:sz="4" w:space="0" w:color="999999"/>
              <w:right w:val="single" w:sz="4" w:space="0" w:color="999999"/>
            </w:tcBorders>
            <w:vAlign w:val="center"/>
            <w:hideMark/>
          </w:tcPr>
          <w:p w:rsidR="00411902" w:rsidRDefault="00411902">
            <w:pPr>
              <w:spacing w:before="0" w:beforeAutospacing="0" w:after="0" w:line="240" w:lineRule="auto"/>
              <w:rPr>
                <w:rFonts w:ascii="Times New Roman" w:hAnsi="Times New Roman" w:cs="Times New Roman"/>
                <w:b/>
                <w:sz w:val="20"/>
                <w:szCs w:val="20"/>
              </w:rPr>
            </w:pPr>
          </w:p>
        </w:tc>
        <w:tc>
          <w:tcPr>
            <w:tcW w:w="1109" w:type="dxa"/>
            <w:vMerge/>
            <w:tcBorders>
              <w:top w:val="single" w:sz="4" w:space="0" w:color="999999"/>
              <w:left w:val="single" w:sz="4" w:space="0" w:color="999999"/>
              <w:bottom w:val="single" w:sz="4" w:space="0" w:color="999999"/>
              <w:right w:val="single" w:sz="4" w:space="0" w:color="999999"/>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1409" w:type="dxa"/>
            <w:vMerge/>
            <w:tcBorders>
              <w:top w:val="single" w:sz="4" w:space="0" w:color="999999"/>
              <w:left w:val="single" w:sz="4" w:space="0" w:color="999999"/>
              <w:bottom w:val="single" w:sz="4" w:space="0" w:color="999999"/>
              <w:right w:val="single" w:sz="4" w:space="0" w:color="999999"/>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1302" w:type="dxa"/>
            <w:vMerge/>
            <w:tcBorders>
              <w:top w:val="single" w:sz="4" w:space="0" w:color="999999"/>
              <w:left w:val="single" w:sz="4" w:space="0" w:color="999999"/>
              <w:bottom w:val="single" w:sz="4" w:space="0" w:color="999999"/>
              <w:right w:val="single" w:sz="4" w:space="0" w:color="999999"/>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1264" w:type="dxa"/>
            <w:vMerge/>
            <w:tcBorders>
              <w:top w:val="single" w:sz="4" w:space="0" w:color="999999"/>
              <w:left w:val="single" w:sz="4" w:space="0" w:color="999999"/>
              <w:bottom w:val="single" w:sz="4" w:space="0" w:color="999999"/>
              <w:right w:val="single" w:sz="4" w:space="0" w:color="999999"/>
            </w:tcBorders>
            <w:vAlign w:val="center"/>
            <w:hideMark/>
          </w:tcPr>
          <w:p w:rsidR="00411902" w:rsidRDefault="00411902">
            <w:pPr>
              <w:spacing w:before="0" w:beforeAutospacing="0" w:after="0" w:line="240" w:lineRule="auto"/>
              <w:rPr>
                <w:rFonts w:ascii="Times New Roman" w:hAnsi="Times New Roman" w:cs="Times New Roman"/>
                <w:sz w:val="20"/>
                <w:szCs w:val="20"/>
              </w:rPr>
            </w:pPr>
          </w:p>
        </w:tc>
        <w:tc>
          <w:tcPr>
            <w:tcW w:w="1331" w:type="dxa"/>
            <w:tcBorders>
              <w:top w:val="single" w:sz="4" w:space="0" w:color="000000"/>
              <w:left w:val="single" w:sz="4" w:space="0" w:color="999999"/>
              <w:bottom w:val="single" w:sz="12" w:space="0" w:color="666666"/>
              <w:right w:val="single" w:sz="4" w:space="0" w:color="000000"/>
            </w:tcBorders>
            <w:hideMark/>
          </w:tcPr>
          <w:p w:rsidR="00411902" w:rsidRDefault="00411902">
            <w:pPr>
              <w:spacing w:after="0"/>
              <w:ind w:left="2" w:hanging="2"/>
              <w:rPr>
                <w:rFonts w:ascii="Times New Roman" w:hAnsi="Times New Roman" w:cs="Times New Roman"/>
                <w:sz w:val="20"/>
                <w:szCs w:val="20"/>
              </w:rPr>
            </w:pPr>
            <w:r>
              <w:rPr>
                <w:rFonts w:ascii="Times New Roman" w:hAnsi="Times New Roman" w:cs="Times New Roman"/>
                <w:b/>
                <w:sz w:val="20"/>
                <w:szCs w:val="20"/>
              </w:rPr>
              <w:t>Primary</w:t>
            </w:r>
          </w:p>
        </w:tc>
        <w:tc>
          <w:tcPr>
            <w:tcW w:w="1450" w:type="dxa"/>
            <w:tcBorders>
              <w:top w:val="single" w:sz="4" w:space="0" w:color="000000"/>
              <w:left w:val="nil"/>
              <w:bottom w:val="single" w:sz="12" w:space="0" w:color="666666"/>
              <w:right w:val="single" w:sz="4" w:space="0" w:color="999999"/>
            </w:tcBorders>
            <w:hideMark/>
          </w:tcPr>
          <w:p w:rsidR="00411902" w:rsidRDefault="00411902">
            <w:pPr>
              <w:spacing w:after="0"/>
              <w:ind w:left="2" w:hanging="2"/>
              <w:rPr>
                <w:rFonts w:ascii="Times New Roman" w:hAnsi="Times New Roman" w:cs="Times New Roman"/>
                <w:sz w:val="20"/>
                <w:szCs w:val="20"/>
              </w:rPr>
            </w:pPr>
            <w:r>
              <w:rPr>
                <w:rFonts w:ascii="Times New Roman" w:hAnsi="Times New Roman" w:cs="Times New Roman"/>
                <w:b/>
                <w:sz w:val="20"/>
                <w:szCs w:val="20"/>
              </w:rPr>
              <w:t>Others</w:t>
            </w:r>
          </w:p>
        </w:tc>
      </w:tr>
      <w:tr w:rsidR="00411902" w:rsidTr="00411902">
        <w:tc>
          <w:tcPr>
            <w:tcW w:w="1405"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b/>
                <w:sz w:val="20"/>
                <w:szCs w:val="20"/>
              </w:rPr>
            </w:pPr>
            <w:r>
              <w:rPr>
                <w:rFonts w:ascii="Times New Roman" w:eastAsia="Calibri" w:hAnsi="Times New Roman" w:cs="Times New Roman"/>
                <w:b/>
                <w:sz w:val="20"/>
                <w:szCs w:val="20"/>
              </w:rPr>
              <w:t xml:space="preserve">LG Vision, Goals and </w:t>
            </w:r>
            <w:r>
              <w:rPr>
                <w:rFonts w:ascii="Times New Roman" w:eastAsia="Calibri" w:hAnsi="Times New Roman" w:cs="Times New Roman"/>
                <w:b/>
                <w:sz w:val="20"/>
                <w:szCs w:val="20"/>
              </w:rPr>
              <w:lastRenderedPageBreak/>
              <w:t>Strategic objectives</w:t>
            </w:r>
          </w:p>
        </w:tc>
        <w:tc>
          <w:tcPr>
            <w:tcW w:w="1109"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Primary: District </w:t>
            </w:r>
            <w:r>
              <w:rPr>
                <w:rFonts w:ascii="Times New Roman" w:eastAsia="Calibri" w:hAnsi="Times New Roman" w:cs="Times New Roman"/>
                <w:sz w:val="20"/>
                <w:szCs w:val="20"/>
              </w:rPr>
              <w:lastRenderedPageBreak/>
              <w:t>staff, citizens</w:t>
            </w:r>
          </w:p>
        </w:tc>
        <w:tc>
          <w:tcPr>
            <w:tcW w:w="1409" w:type="dxa"/>
            <w:tcBorders>
              <w:top w:val="single" w:sz="4" w:space="0" w:color="999999"/>
              <w:left w:val="single" w:sz="4" w:space="0" w:color="999999"/>
              <w:bottom w:val="single" w:sz="4" w:space="0" w:color="999999"/>
              <w:right w:val="single" w:sz="4" w:space="0" w:color="999999"/>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Others: Development </w:t>
            </w:r>
            <w:r>
              <w:rPr>
                <w:rFonts w:ascii="Times New Roman" w:eastAsia="Calibri" w:hAnsi="Times New Roman" w:cs="Times New Roman"/>
                <w:sz w:val="20"/>
                <w:szCs w:val="20"/>
              </w:rPr>
              <w:lastRenderedPageBreak/>
              <w:t>partners, NGOs</w:t>
            </w:r>
          </w:p>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Public meetings, brochures, website, radio</w:t>
            </w:r>
          </w:p>
        </w:tc>
        <w:tc>
          <w:tcPr>
            <w:tcW w:w="1302"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To Raise awareness and </w:t>
            </w:r>
            <w:r>
              <w:rPr>
                <w:rFonts w:ascii="Times New Roman" w:eastAsia="Calibri" w:hAnsi="Times New Roman" w:cs="Times New Roman"/>
                <w:sz w:val="20"/>
                <w:szCs w:val="20"/>
              </w:rPr>
              <w:lastRenderedPageBreak/>
              <w:t>align stakeholders with the District’s development agenda</w:t>
            </w:r>
          </w:p>
        </w:tc>
        <w:tc>
          <w:tcPr>
            <w:tcW w:w="1264"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Vision statement, </w:t>
            </w:r>
            <w:r>
              <w:rPr>
                <w:rFonts w:ascii="Times New Roman" w:eastAsia="Calibri" w:hAnsi="Times New Roman" w:cs="Times New Roman"/>
                <w:sz w:val="20"/>
                <w:szCs w:val="20"/>
              </w:rPr>
              <w:lastRenderedPageBreak/>
              <w:t>goals, objectives</w:t>
            </w:r>
          </w:p>
        </w:tc>
        <w:tc>
          <w:tcPr>
            <w:tcW w:w="1331" w:type="dxa"/>
            <w:tcBorders>
              <w:top w:val="single" w:sz="4" w:space="0" w:color="999999"/>
              <w:left w:val="single" w:sz="4" w:space="0" w:color="999999"/>
              <w:bottom w:val="single" w:sz="4" w:space="0" w:color="999999"/>
              <w:right w:val="single" w:sz="4" w:space="0" w:color="000000"/>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lastRenderedPageBreak/>
              <w:t>CAO</w:t>
            </w:r>
          </w:p>
        </w:tc>
        <w:tc>
          <w:tcPr>
            <w:tcW w:w="1450" w:type="dxa"/>
            <w:tcBorders>
              <w:top w:val="single" w:sz="4" w:space="0" w:color="999999"/>
              <w:left w:val="nil"/>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District council</w:t>
            </w:r>
          </w:p>
        </w:tc>
      </w:tr>
      <w:tr w:rsidR="00411902" w:rsidTr="00411902">
        <w:tc>
          <w:tcPr>
            <w:tcW w:w="1405"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Role of OPM</w:t>
            </w:r>
          </w:p>
        </w:tc>
        <w:tc>
          <w:tcPr>
            <w:tcW w:w="1109"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Primary: District staff, OPM</w:t>
            </w:r>
          </w:p>
        </w:tc>
        <w:tc>
          <w:tcPr>
            <w:tcW w:w="1409" w:type="dxa"/>
            <w:tcBorders>
              <w:top w:val="single" w:sz="4" w:space="0" w:color="999999"/>
              <w:left w:val="single" w:sz="4" w:space="0" w:color="999999"/>
              <w:bottom w:val="single" w:sz="4" w:space="0" w:color="999999"/>
              <w:right w:val="single" w:sz="4" w:space="0" w:color="999999"/>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Others: Local leaders, CSOs, Reports, Circulars,</w:t>
            </w:r>
          </w:p>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Workshops, memos</w:t>
            </w:r>
          </w:p>
        </w:tc>
        <w:tc>
          <w:tcPr>
            <w:tcW w:w="1302"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To clarify the oversight and coordination role of the Office of the Prime Minister</w:t>
            </w:r>
          </w:p>
        </w:tc>
        <w:tc>
          <w:tcPr>
            <w:tcW w:w="1264"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Detailed roles and responsibilities</w:t>
            </w:r>
          </w:p>
        </w:tc>
        <w:tc>
          <w:tcPr>
            <w:tcW w:w="1331" w:type="dxa"/>
            <w:tcBorders>
              <w:top w:val="single" w:sz="4" w:space="0" w:color="999999"/>
              <w:left w:val="single" w:sz="4" w:space="0" w:color="999999"/>
              <w:bottom w:val="single" w:sz="4" w:space="0" w:color="999999"/>
              <w:right w:val="single" w:sz="4" w:space="0" w:color="000000"/>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CAO, OPM</w:t>
            </w:r>
          </w:p>
        </w:tc>
        <w:tc>
          <w:tcPr>
            <w:tcW w:w="1450" w:type="dxa"/>
            <w:tcBorders>
              <w:top w:val="single" w:sz="4" w:space="0" w:color="999999"/>
              <w:left w:val="nil"/>
              <w:bottom w:val="single" w:sz="4" w:space="0" w:color="999999"/>
              <w:right w:val="single" w:sz="4" w:space="0" w:color="999999"/>
            </w:tcBorders>
          </w:tcPr>
          <w:p w:rsidR="00411902" w:rsidRDefault="00411902">
            <w:pPr>
              <w:spacing w:after="0"/>
              <w:ind w:left="2" w:hanging="2"/>
              <w:rPr>
                <w:rFonts w:ascii="Times New Roman" w:eastAsia="Calibri" w:hAnsi="Times New Roman" w:cs="Times New Roman"/>
                <w:sz w:val="20"/>
                <w:szCs w:val="20"/>
              </w:rPr>
            </w:pPr>
          </w:p>
        </w:tc>
      </w:tr>
      <w:tr w:rsidR="00411902" w:rsidTr="00411902">
        <w:tc>
          <w:tcPr>
            <w:tcW w:w="1405"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Priority Investment Projects </w:t>
            </w:r>
          </w:p>
        </w:tc>
        <w:tc>
          <w:tcPr>
            <w:tcW w:w="1109"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Primary: Community members</w:t>
            </w:r>
          </w:p>
        </w:tc>
        <w:tc>
          <w:tcPr>
            <w:tcW w:w="1409" w:type="dxa"/>
            <w:tcBorders>
              <w:top w:val="single" w:sz="4" w:space="0" w:color="999999"/>
              <w:left w:val="single" w:sz="4" w:space="0" w:color="999999"/>
              <w:bottom w:val="single" w:sz="4" w:space="0" w:color="999999"/>
              <w:right w:val="single" w:sz="4" w:space="0" w:color="999999"/>
            </w:tcBorders>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Others: Development partners</w:t>
            </w:r>
          </w:p>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Radio, community dialogues, reports</w:t>
            </w:r>
          </w:p>
        </w:tc>
        <w:tc>
          <w:tcPr>
            <w:tcW w:w="1302"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To inform stakeholders about priority projects and gather community support</w:t>
            </w:r>
          </w:p>
        </w:tc>
        <w:tc>
          <w:tcPr>
            <w:tcW w:w="1264"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Project descriptions, timelines, benefits</w:t>
            </w:r>
          </w:p>
        </w:tc>
        <w:tc>
          <w:tcPr>
            <w:tcW w:w="1331" w:type="dxa"/>
            <w:tcBorders>
              <w:top w:val="single" w:sz="4" w:space="0" w:color="999999"/>
              <w:left w:val="single" w:sz="4" w:space="0" w:color="999999"/>
              <w:bottom w:val="single" w:sz="4" w:space="0" w:color="999999"/>
              <w:right w:val="single" w:sz="4" w:space="0" w:color="000000"/>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District Planning Department</w:t>
            </w:r>
          </w:p>
        </w:tc>
        <w:tc>
          <w:tcPr>
            <w:tcW w:w="1450" w:type="dxa"/>
            <w:tcBorders>
              <w:top w:val="single" w:sz="4" w:space="0" w:color="999999"/>
              <w:left w:val="nil"/>
              <w:bottom w:val="single" w:sz="4" w:space="0" w:color="999999"/>
              <w:right w:val="single" w:sz="4" w:space="0" w:color="999999"/>
            </w:tcBorders>
          </w:tcPr>
          <w:p w:rsidR="00411902" w:rsidRDefault="00411902">
            <w:pPr>
              <w:spacing w:after="0"/>
              <w:ind w:left="2" w:hanging="2"/>
              <w:rPr>
                <w:rFonts w:ascii="Times New Roman" w:eastAsia="Calibri" w:hAnsi="Times New Roman" w:cs="Times New Roman"/>
                <w:sz w:val="20"/>
                <w:szCs w:val="20"/>
              </w:rPr>
            </w:pPr>
          </w:p>
        </w:tc>
      </w:tr>
      <w:tr w:rsidR="00411902" w:rsidTr="00411902">
        <w:tc>
          <w:tcPr>
            <w:tcW w:w="1405"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bCs/>
                <w:sz w:val="20"/>
                <w:szCs w:val="20"/>
              </w:rPr>
            </w:pPr>
            <w:r>
              <w:rPr>
                <w:rFonts w:ascii="Times New Roman" w:eastAsia="Calibri" w:hAnsi="Times New Roman" w:cs="Times New Roman"/>
                <w:bCs/>
                <w:sz w:val="20"/>
                <w:szCs w:val="20"/>
              </w:rPr>
              <w:t>Dissemination of the Plan</w:t>
            </w:r>
          </w:p>
        </w:tc>
        <w:tc>
          <w:tcPr>
            <w:tcW w:w="1109"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 xml:space="preserve">All stakeholders </w:t>
            </w:r>
          </w:p>
        </w:tc>
        <w:tc>
          <w:tcPr>
            <w:tcW w:w="1409"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 xml:space="preserve">Public meetings, social media, website, </w:t>
            </w:r>
            <w:proofErr w:type="spellStart"/>
            <w:r>
              <w:rPr>
                <w:rFonts w:ascii="Times New Roman" w:eastAsia="Calibri" w:hAnsi="Times New Roman" w:cs="Times New Roman"/>
                <w:sz w:val="20"/>
                <w:szCs w:val="20"/>
              </w:rPr>
              <w:t>barazas</w:t>
            </w:r>
            <w:proofErr w:type="spellEnd"/>
            <w:r>
              <w:rPr>
                <w:rFonts w:ascii="Times New Roman" w:eastAsia="Calibri" w:hAnsi="Times New Roman" w:cs="Times New Roman"/>
                <w:sz w:val="20"/>
                <w:szCs w:val="20"/>
              </w:rPr>
              <w:t xml:space="preserve"> </w:t>
            </w:r>
          </w:p>
        </w:tc>
        <w:tc>
          <w:tcPr>
            <w:tcW w:w="1302"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To ensure widespread understanding and ownership of the plan</w:t>
            </w:r>
          </w:p>
        </w:tc>
        <w:tc>
          <w:tcPr>
            <w:tcW w:w="1264"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Full plan, annexes and summaries</w:t>
            </w:r>
          </w:p>
        </w:tc>
        <w:tc>
          <w:tcPr>
            <w:tcW w:w="1331" w:type="dxa"/>
            <w:tcBorders>
              <w:top w:val="single" w:sz="4" w:space="0" w:color="999999"/>
              <w:left w:val="single" w:sz="4" w:space="0" w:color="999999"/>
              <w:bottom w:val="single" w:sz="4" w:space="0" w:color="999999"/>
              <w:right w:val="single" w:sz="4" w:space="0" w:color="000000"/>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CAO</w:t>
            </w:r>
          </w:p>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 xml:space="preserve">District planning department, RDCs office </w:t>
            </w:r>
          </w:p>
        </w:tc>
        <w:tc>
          <w:tcPr>
            <w:tcW w:w="1450" w:type="dxa"/>
            <w:tcBorders>
              <w:top w:val="single" w:sz="4" w:space="0" w:color="999999"/>
              <w:left w:val="nil"/>
              <w:bottom w:val="single" w:sz="4" w:space="0" w:color="999999"/>
              <w:right w:val="single" w:sz="4" w:space="0" w:color="999999"/>
            </w:tcBorders>
          </w:tcPr>
          <w:p w:rsidR="00411902" w:rsidRDefault="00411902">
            <w:pPr>
              <w:spacing w:after="0"/>
              <w:ind w:left="2" w:hanging="2"/>
              <w:rPr>
                <w:rFonts w:ascii="Times New Roman" w:eastAsia="Calibri" w:hAnsi="Times New Roman" w:cs="Times New Roman"/>
                <w:sz w:val="20"/>
                <w:szCs w:val="20"/>
              </w:rPr>
            </w:pPr>
          </w:p>
        </w:tc>
      </w:tr>
      <w:tr w:rsidR="00411902" w:rsidTr="00411902">
        <w:tc>
          <w:tcPr>
            <w:tcW w:w="1405"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bCs/>
                <w:sz w:val="20"/>
                <w:szCs w:val="20"/>
              </w:rPr>
            </w:pPr>
            <w:r>
              <w:rPr>
                <w:rFonts w:ascii="Times New Roman" w:eastAsia="Calibri" w:hAnsi="Times New Roman" w:cs="Times New Roman"/>
                <w:bCs/>
                <w:sz w:val="20"/>
                <w:szCs w:val="20"/>
              </w:rPr>
              <w:t>Feedback Mechanisms</w:t>
            </w:r>
          </w:p>
        </w:tc>
        <w:tc>
          <w:tcPr>
            <w:tcW w:w="1109"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Citizens, community leaders</w:t>
            </w:r>
          </w:p>
        </w:tc>
        <w:tc>
          <w:tcPr>
            <w:tcW w:w="1409"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Suggestion boxes, hotlines, surveys</w:t>
            </w:r>
          </w:p>
        </w:tc>
        <w:tc>
          <w:tcPr>
            <w:tcW w:w="1302"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To encourage stakeholder feedback on the plan and its implementation</w:t>
            </w:r>
          </w:p>
        </w:tc>
        <w:tc>
          <w:tcPr>
            <w:tcW w:w="1264"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Contact details for feedback, survey forms</w:t>
            </w:r>
          </w:p>
        </w:tc>
        <w:tc>
          <w:tcPr>
            <w:tcW w:w="1331" w:type="dxa"/>
            <w:tcBorders>
              <w:top w:val="single" w:sz="4" w:space="0" w:color="999999"/>
              <w:left w:val="single" w:sz="4" w:space="0" w:color="999999"/>
              <w:bottom w:val="single" w:sz="4" w:space="0" w:color="999999"/>
              <w:right w:val="single" w:sz="4" w:space="0" w:color="000000"/>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Communication Officer</w:t>
            </w:r>
          </w:p>
        </w:tc>
        <w:tc>
          <w:tcPr>
            <w:tcW w:w="1450" w:type="dxa"/>
            <w:tcBorders>
              <w:top w:val="single" w:sz="4" w:space="0" w:color="999999"/>
              <w:left w:val="nil"/>
              <w:bottom w:val="single" w:sz="4" w:space="0" w:color="999999"/>
              <w:right w:val="single" w:sz="4" w:space="0" w:color="999999"/>
            </w:tcBorders>
          </w:tcPr>
          <w:p w:rsidR="00411902" w:rsidRDefault="00411902">
            <w:pPr>
              <w:spacing w:after="0"/>
              <w:ind w:left="2" w:hanging="2"/>
              <w:rPr>
                <w:rFonts w:ascii="Times New Roman" w:eastAsia="Calibri" w:hAnsi="Times New Roman" w:cs="Times New Roman"/>
                <w:sz w:val="20"/>
                <w:szCs w:val="20"/>
              </w:rPr>
            </w:pPr>
          </w:p>
        </w:tc>
      </w:tr>
      <w:tr w:rsidR="00411902" w:rsidTr="00411902">
        <w:tc>
          <w:tcPr>
            <w:tcW w:w="1405"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bCs/>
                <w:sz w:val="20"/>
                <w:szCs w:val="20"/>
              </w:rPr>
            </w:pPr>
            <w:r>
              <w:rPr>
                <w:rFonts w:ascii="Times New Roman" w:eastAsia="Calibri" w:hAnsi="Times New Roman" w:cs="Times New Roman"/>
                <w:bCs/>
                <w:sz w:val="20"/>
                <w:szCs w:val="20"/>
              </w:rPr>
              <w:t>Progress Updates</w:t>
            </w:r>
          </w:p>
        </w:tc>
        <w:tc>
          <w:tcPr>
            <w:tcW w:w="1109"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Stakeholders</w:t>
            </w:r>
          </w:p>
        </w:tc>
        <w:tc>
          <w:tcPr>
            <w:tcW w:w="1409"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Quarterly reports, radio, newsletters</w:t>
            </w:r>
          </w:p>
        </w:tc>
        <w:tc>
          <w:tcPr>
            <w:tcW w:w="1302"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To provide updates on implementation progress</w:t>
            </w:r>
          </w:p>
        </w:tc>
        <w:tc>
          <w:tcPr>
            <w:tcW w:w="1264" w:type="dxa"/>
            <w:tcBorders>
              <w:top w:val="single" w:sz="4" w:space="0" w:color="999999"/>
              <w:left w:val="single" w:sz="4" w:space="0" w:color="999999"/>
              <w:bottom w:val="single" w:sz="4" w:space="0" w:color="999999"/>
              <w:right w:val="single" w:sz="4" w:space="0" w:color="999999"/>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Achievements, challenges, next steps</w:t>
            </w:r>
          </w:p>
        </w:tc>
        <w:tc>
          <w:tcPr>
            <w:tcW w:w="1331" w:type="dxa"/>
            <w:tcBorders>
              <w:top w:val="single" w:sz="4" w:space="0" w:color="999999"/>
              <w:left w:val="single" w:sz="4" w:space="0" w:color="999999"/>
              <w:bottom w:val="single" w:sz="4" w:space="0" w:color="999999"/>
              <w:right w:val="single" w:sz="4" w:space="0" w:color="000000"/>
            </w:tcBorders>
            <w:hideMark/>
          </w:tcPr>
          <w:p w:rsidR="00411902" w:rsidRDefault="00411902">
            <w:pPr>
              <w:spacing w:after="0"/>
              <w:ind w:left="2" w:hanging="2"/>
              <w:rPr>
                <w:rFonts w:ascii="Times New Roman" w:eastAsia="Calibri" w:hAnsi="Times New Roman" w:cs="Times New Roman"/>
                <w:sz w:val="20"/>
                <w:szCs w:val="20"/>
              </w:rPr>
            </w:pPr>
            <w:r>
              <w:rPr>
                <w:rFonts w:ascii="Times New Roman" w:eastAsia="Calibri" w:hAnsi="Times New Roman" w:cs="Times New Roman"/>
                <w:sz w:val="20"/>
                <w:szCs w:val="20"/>
              </w:rPr>
              <w:t>Sector Heads</w:t>
            </w:r>
          </w:p>
        </w:tc>
        <w:tc>
          <w:tcPr>
            <w:tcW w:w="1450" w:type="dxa"/>
            <w:tcBorders>
              <w:top w:val="single" w:sz="4" w:space="0" w:color="999999"/>
              <w:left w:val="nil"/>
              <w:bottom w:val="single" w:sz="4" w:space="0" w:color="999999"/>
              <w:right w:val="single" w:sz="4" w:space="0" w:color="999999"/>
            </w:tcBorders>
          </w:tcPr>
          <w:p w:rsidR="00411902" w:rsidRDefault="00411902">
            <w:pPr>
              <w:spacing w:after="0"/>
              <w:ind w:left="2" w:hanging="2"/>
              <w:rPr>
                <w:rFonts w:ascii="Times New Roman" w:eastAsia="Calibri" w:hAnsi="Times New Roman" w:cs="Times New Roman"/>
                <w:sz w:val="20"/>
                <w:szCs w:val="20"/>
              </w:rPr>
            </w:pPr>
          </w:p>
        </w:tc>
      </w:tr>
    </w:tbl>
    <w:p w:rsidR="00411902" w:rsidRDefault="00411902" w:rsidP="00411902">
      <w:pPr>
        <w:spacing w:beforeLines="240" w:before="576" w:beforeAutospacing="0" w:after="120"/>
        <w:jc w:val="both"/>
        <w:rPr>
          <w:rFonts w:ascii="Times New Roman" w:eastAsia="TrebuchetMS" w:hAnsi="Times New Roman" w:cs="Times New Roman"/>
          <w:b/>
          <w:bCs/>
          <w:sz w:val="24"/>
          <w:szCs w:val="24"/>
        </w:rPr>
      </w:pPr>
      <w:r>
        <w:rPr>
          <w:rFonts w:ascii="Times New Roman" w:eastAsia="TrebuchetMS" w:hAnsi="Times New Roman" w:cs="Times New Roman"/>
          <w:b/>
          <w:bCs/>
          <w:sz w:val="24"/>
          <w:szCs w:val="24"/>
        </w:rPr>
        <w:t xml:space="preserve"> </w:t>
      </w:r>
    </w:p>
    <w:p w:rsidR="00411902" w:rsidRDefault="00411902" w:rsidP="00411902">
      <w:pPr>
        <w:spacing w:beforeLines="240" w:before="576" w:beforeAutospacing="0" w:after="120"/>
        <w:jc w:val="both"/>
        <w:rPr>
          <w:rFonts w:ascii="Times New Roman" w:eastAsia="TrebuchetMS" w:hAnsi="Times New Roman" w:cs="Times New Roman"/>
          <w:b/>
          <w:bCs/>
          <w:sz w:val="24"/>
          <w:szCs w:val="24"/>
        </w:rPr>
      </w:pPr>
      <w:r>
        <w:rPr>
          <w:rFonts w:ascii="Times New Roman" w:eastAsia="TrebuchetMS" w:hAnsi="Times New Roman" w:cs="Times New Roman"/>
          <w:b/>
          <w:bCs/>
          <w:sz w:val="24"/>
          <w:szCs w:val="24"/>
        </w:rPr>
        <w:t xml:space="preserve"> </w:t>
      </w:r>
    </w:p>
    <w:p w:rsidR="00411902" w:rsidRDefault="00411902" w:rsidP="00411902">
      <w:pPr>
        <w:spacing w:beforeLines="240" w:before="576" w:beforeAutospacing="0" w:after="120"/>
        <w:jc w:val="both"/>
        <w:rPr>
          <w:rFonts w:ascii="Times New Roman" w:eastAsia="TrebuchetMS" w:hAnsi="Times New Roman" w:cs="Times New Roman"/>
          <w:b/>
          <w:bCs/>
          <w:sz w:val="24"/>
          <w:szCs w:val="24"/>
        </w:rPr>
      </w:pPr>
      <w:r>
        <w:rPr>
          <w:rFonts w:ascii="Times New Roman" w:eastAsia="TrebuchetMS" w:hAnsi="Times New Roman" w:cs="Times New Roman"/>
          <w:b/>
          <w:bCs/>
          <w:sz w:val="24"/>
          <w:szCs w:val="24"/>
        </w:rPr>
        <w:t xml:space="preserve"> </w:t>
      </w:r>
    </w:p>
    <w:p w:rsidR="00411902" w:rsidRDefault="00411902" w:rsidP="00411902">
      <w:pPr>
        <w:spacing w:beforeLines="240" w:before="576" w:beforeAutospacing="0" w:after="120"/>
        <w:jc w:val="both"/>
        <w:rPr>
          <w:rFonts w:ascii="Times New Roman" w:eastAsia="TrebuchetMS" w:hAnsi="Times New Roman" w:cs="Times New Roman"/>
          <w:b/>
          <w:bCs/>
          <w:sz w:val="24"/>
          <w:szCs w:val="24"/>
        </w:rPr>
      </w:pPr>
      <w:r>
        <w:rPr>
          <w:rFonts w:ascii="Times New Roman" w:eastAsia="TrebuchetMS" w:hAnsi="Times New Roman" w:cs="Times New Roman"/>
          <w:b/>
          <w:bCs/>
          <w:sz w:val="24"/>
          <w:szCs w:val="24"/>
        </w:rPr>
        <w:t xml:space="preserve"> </w:t>
      </w:r>
    </w:p>
    <w:p w:rsidR="00411902" w:rsidRDefault="00411902" w:rsidP="00411902">
      <w:pPr>
        <w:spacing w:beforeLines="240" w:before="576" w:beforeAutospacing="0" w:after="120"/>
        <w:jc w:val="both"/>
        <w:rPr>
          <w:rFonts w:ascii="Times New Roman" w:eastAsia="TrebuchetMS" w:hAnsi="Times New Roman" w:cs="Times New Roman"/>
          <w:b/>
          <w:bCs/>
          <w:sz w:val="24"/>
          <w:szCs w:val="24"/>
        </w:rPr>
      </w:pPr>
      <w:r>
        <w:rPr>
          <w:rFonts w:ascii="Times New Roman" w:eastAsia="TrebuchetMS" w:hAnsi="Times New Roman" w:cs="Times New Roman"/>
          <w:b/>
          <w:bCs/>
          <w:sz w:val="24"/>
          <w:szCs w:val="24"/>
        </w:rPr>
        <w:lastRenderedPageBreak/>
        <w:t xml:space="preserve"> </w:t>
      </w:r>
    </w:p>
    <w:p w:rsidR="00411902" w:rsidRDefault="00411902" w:rsidP="00411902">
      <w:pPr>
        <w:spacing w:beforeLines="240" w:before="576" w:beforeAutospacing="0" w:after="120"/>
        <w:ind w:left="-630"/>
        <w:jc w:val="both"/>
        <w:rPr>
          <w:rFonts w:ascii="Times New Roman" w:eastAsia="TrebuchetMS" w:hAnsi="Times New Roman" w:cs="Times New Roman"/>
          <w:b/>
          <w:bCs/>
          <w:sz w:val="24"/>
          <w:szCs w:val="24"/>
        </w:rPr>
      </w:pPr>
      <w:r>
        <w:rPr>
          <w:rFonts w:ascii="Times New Roman" w:eastAsia="TrebuchetMS" w:hAnsi="Times New Roman" w:cs="Times New Roman"/>
          <w:b/>
          <w:bCs/>
          <w:sz w:val="24"/>
          <w:szCs w:val="24"/>
        </w:rPr>
        <w:t>LG Stakeholders</w:t>
      </w:r>
    </w:p>
    <w:p w:rsidR="00411902" w:rsidRDefault="00411902" w:rsidP="00411902">
      <w:pPr>
        <w:spacing w:line="273" w:lineRule="auto"/>
        <w:ind w:left="-450"/>
        <w:jc w:val="both"/>
        <w:rPr>
          <w:rFonts w:ascii="Times New Roman" w:eastAsia="TrebuchetMS" w:hAnsi="Times New Roman" w:cs="Times New Roman"/>
          <w:b/>
          <w:bCs/>
          <w:sz w:val="24"/>
          <w:szCs w:val="24"/>
        </w:rPr>
      </w:pPr>
      <w:r>
        <w:rPr>
          <w:rFonts w:ascii="Times New Roman" w:hAnsi="Times New Roman" w:cs="Times New Roman"/>
          <w:sz w:val="24"/>
          <w:szCs w:val="24"/>
        </w:rPr>
        <w:t>Ministry of Finance, Planning and Economic Development, Ministry of Local Government, NPA, UBOS, District Administration, DEC, Council, Lower Local Governments, Civil Society Organizations, Faith Based Organizations, Community Based Organizations, Private Sector Organizations, Special Interest Groups, and Business Community representatives.</w:t>
      </w:r>
    </w:p>
    <w:p w:rsidR="00411902" w:rsidRDefault="00411902" w:rsidP="00411902">
      <w:pPr>
        <w:spacing w:after="120"/>
        <w:ind w:left="-630"/>
        <w:jc w:val="both"/>
        <w:rPr>
          <w:rFonts w:ascii="Times New Roman" w:eastAsia="TrebuchetMS" w:hAnsi="Times New Roman" w:cs="Times New Roman"/>
          <w:b/>
          <w:bCs/>
          <w:sz w:val="24"/>
          <w:szCs w:val="24"/>
        </w:rPr>
      </w:pPr>
      <w:r>
        <w:rPr>
          <w:rFonts w:ascii="Times New Roman" w:eastAsia="TrebuchetMS" w:hAnsi="Times New Roman" w:cs="Times New Roman"/>
          <w:b/>
          <w:bCs/>
          <w:sz w:val="24"/>
          <w:szCs w:val="24"/>
        </w:rPr>
        <w:t>Information Dissemination Channels</w:t>
      </w:r>
    </w:p>
    <w:p w:rsidR="00411902" w:rsidRDefault="00411902" w:rsidP="00411902">
      <w:pPr>
        <w:spacing w:line="273" w:lineRule="auto"/>
        <w:ind w:left="-450"/>
        <w:jc w:val="both"/>
        <w:rPr>
          <w:rFonts w:ascii="Times New Roman" w:hAnsi="Times New Roman" w:cs="Times New Roman"/>
          <w:sz w:val="24"/>
          <w:szCs w:val="24"/>
        </w:rPr>
      </w:pPr>
      <w:r>
        <w:rPr>
          <w:rFonts w:ascii="Times New Roman" w:hAnsi="Times New Roman" w:cs="Times New Roman"/>
          <w:sz w:val="24"/>
          <w:szCs w:val="24"/>
        </w:rPr>
        <w:t>A multimedia approach will be used to disseminate the information. The choice of the communication channel and message theme will be determined by the target audience and their role. The following communication channels will be used;</w:t>
      </w:r>
    </w:p>
    <w:p w:rsidR="00411902" w:rsidRDefault="00411902" w:rsidP="00411902">
      <w:pPr>
        <w:spacing w:line="273" w:lineRule="auto"/>
        <w:ind w:left="-450"/>
        <w:jc w:val="both"/>
        <w:rPr>
          <w:rFonts w:ascii="Times New Roman" w:hAnsi="Times New Roman" w:cs="Times New Roman"/>
          <w:sz w:val="24"/>
          <w:szCs w:val="24"/>
        </w:rPr>
      </w:pPr>
      <w:r>
        <w:rPr>
          <w:rFonts w:ascii="Times New Roman" w:hAnsi="Times New Roman" w:cs="Times New Roman"/>
          <w:sz w:val="24"/>
          <w:szCs w:val="24"/>
        </w:rPr>
        <w:t xml:space="preserve">Briefs (weekly and monthly), Progress reports (quarterly, annual and midterm), Meetings (monthly, quarterly, annual and midterm), Interactive Radio programs, Workshops, Internet and email, Newspaper publications, Press conferences and briefs, </w:t>
      </w:r>
      <w:proofErr w:type="spellStart"/>
      <w:r>
        <w:rPr>
          <w:rFonts w:ascii="Times New Roman" w:hAnsi="Times New Roman" w:cs="Times New Roman"/>
          <w:sz w:val="24"/>
          <w:szCs w:val="24"/>
        </w:rPr>
        <w:t>Barazas</w:t>
      </w:r>
      <w:proofErr w:type="spellEnd"/>
      <w:r>
        <w:rPr>
          <w:rFonts w:ascii="Times New Roman" w:hAnsi="Times New Roman" w:cs="Times New Roman"/>
          <w:sz w:val="24"/>
          <w:szCs w:val="24"/>
        </w:rPr>
        <w:t>, Television programs, Quarterly News Letters and Brochures.</w:t>
      </w:r>
    </w:p>
    <w:p w:rsidR="00411902" w:rsidRDefault="00411902" w:rsidP="006F7F50">
      <w:pPr>
        <w:pStyle w:val="Heading3"/>
        <w:numPr>
          <w:ilvl w:val="2"/>
          <w:numId w:val="26"/>
        </w:numPr>
        <w:jc w:val="both"/>
        <w:rPr>
          <w:rFonts w:ascii="Times New Roman" w:hAnsi="Times New Roman"/>
          <w:b/>
        </w:rPr>
      </w:pPr>
      <w:bookmarkStart w:id="719" w:name="_Toc216252422"/>
      <w:bookmarkStart w:id="720" w:name="_Toc216252097"/>
      <w:bookmarkStart w:id="721" w:name="_Toc215154562"/>
      <w:bookmarkStart w:id="722" w:name="_Toc216626048"/>
      <w:bookmarkEnd w:id="719"/>
      <w:bookmarkEnd w:id="720"/>
      <w:bookmarkEnd w:id="721"/>
      <w:r>
        <w:rPr>
          <w:rFonts w:ascii="Times New Roman" w:hAnsi="Times New Roman"/>
          <w:b/>
        </w:rPr>
        <w:t>The Importance of an effective Communication and feedback strategy in the DDP framework</w:t>
      </w:r>
      <w:bookmarkEnd w:id="722"/>
    </w:p>
    <w:p w:rsidR="00411902" w:rsidRDefault="00411902" w:rsidP="00411902">
      <w:pPr>
        <w:jc w:val="both"/>
        <w:rPr>
          <w:rStyle w:val="18"/>
          <w:rFonts w:ascii="Times New Roman" w:eastAsia="Calibri" w:hAnsi="Times New Roman" w:cs="Times New Roman"/>
          <w:sz w:val="24"/>
          <w:szCs w:val="24"/>
          <w:shd w:val="clear" w:color="auto" w:fill="FFFFFF"/>
        </w:rPr>
      </w:pPr>
      <w:bookmarkStart w:id="723" w:name="_Toc216252098"/>
      <w:bookmarkStart w:id="724" w:name="_Toc216252423"/>
      <w:bookmarkEnd w:id="723"/>
      <w:r>
        <w:rPr>
          <w:rFonts w:ascii="Times New Roman" w:eastAsia="Calibri" w:hAnsi="Times New Roman" w:cs="Times New Roman"/>
          <w:sz w:val="24"/>
          <w:szCs w:val="24"/>
        </w:rPr>
        <w:t>Effective communication is vital for organizations as it improves productivity, fosters teamwork, and builds employee engagement and trust</w:t>
      </w:r>
      <w:bookmarkEnd w:id="724"/>
      <w:r>
        <w:rPr>
          <w:rFonts w:ascii="Times New Roman" w:eastAsia="Calibri" w:hAnsi="Times New Roman" w:cs="Times New Roman"/>
          <w:sz w:val="24"/>
          <w:szCs w:val="24"/>
          <w:shd w:val="clear" w:color="auto" w:fill="FFFFFF"/>
        </w:rPr>
        <w:t>. It reduces misunderstandings and conflicts, enables innovation and problem-solving, and helps align everyone with the districts goals and vision.</w:t>
      </w:r>
      <w:r>
        <w:rPr>
          <w:rStyle w:val="18"/>
          <w:rFonts w:ascii="Times New Roman" w:eastAsia="DengXian Light" w:hAnsi="Times New Roman" w:cs="Times New Roman"/>
          <w:sz w:val="24"/>
          <w:szCs w:val="24"/>
          <w:shd w:val="clear" w:color="auto" w:fill="FFFFFF"/>
        </w:rPr>
        <w:t xml:space="preserve"> </w:t>
      </w:r>
      <w:r>
        <w:rPr>
          <w:rFonts w:ascii="Times New Roman" w:eastAsia="Calibri" w:hAnsi="Times New Roman" w:cs="Times New Roman"/>
          <w:color w:val="474747"/>
          <w:sz w:val="24"/>
          <w:szCs w:val="24"/>
          <w:shd w:val="clear" w:color="auto" w:fill="FFFFFF"/>
        </w:rPr>
        <w:t xml:space="preserve">Effective communication </w:t>
      </w:r>
      <w:r>
        <w:rPr>
          <w:rFonts w:ascii="Times New Roman" w:eastAsia="Calibri" w:hAnsi="Times New Roman" w:cs="Times New Roman"/>
          <w:color w:val="040C28"/>
          <w:sz w:val="24"/>
          <w:szCs w:val="24"/>
        </w:rPr>
        <w:t>helps unleash the power of an organization</w:t>
      </w:r>
      <w:r>
        <w:rPr>
          <w:rFonts w:ascii="Times New Roman" w:eastAsia="Calibri" w:hAnsi="Times New Roman" w:cs="Times New Roman"/>
          <w:color w:val="474747"/>
          <w:sz w:val="24"/>
          <w:szCs w:val="24"/>
          <w:shd w:val="clear" w:color="auto" w:fill="FFFFFF"/>
        </w:rPr>
        <w:t>. It helps to create a healthy working environment, fostering collaboration, and increasing productivity</w:t>
      </w:r>
    </w:p>
    <w:p w:rsidR="00411902" w:rsidRDefault="00411902" w:rsidP="00411902">
      <w:pPr>
        <w:pStyle w:val="Heading3"/>
        <w:ind w:left="-630"/>
        <w:jc w:val="both"/>
        <w:rPr>
          <w:b/>
          <w:bCs/>
        </w:rPr>
      </w:pPr>
      <w:r>
        <w:rPr>
          <w:rFonts w:ascii="Times New Roman" w:hAnsi="Times New Roman"/>
          <w:b/>
          <w:bCs/>
        </w:rPr>
        <w:t xml:space="preserve"> </w:t>
      </w:r>
    </w:p>
    <w:p w:rsidR="00411902" w:rsidRDefault="00411902" w:rsidP="00411902">
      <w:pPr>
        <w:pStyle w:val="Caption"/>
        <w:jc w:val="both"/>
        <w:rPr>
          <w:rFonts w:ascii="Times New Roman" w:hAnsi="Times New Roman"/>
          <w:sz w:val="22"/>
          <w:szCs w:val="22"/>
        </w:rPr>
      </w:pPr>
      <w:bookmarkStart w:id="725" w:name="_Toc214869379"/>
      <w:bookmarkEnd w:id="725"/>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lastRenderedPageBreak/>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 xml:space="preserve"> </w:t>
      </w:r>
    </w:p>
    <w:p w:rsidR="00411902" w:rsidRDefault="00411902" w:rsidP="00411902">
      <w:pPr>
        <w:pStyle w:val="Caption"/>
        <w:jc w:val="both"/>
        <w:rPr>
          <w:rFonts w:ascii="Times New Roman" w:hAnsi="Times New Roman"/>
          <w:sz w:val="22"/>
          <w:szCs w:val="22"/>
        </w:rPr>
      </w:pPr>
      <w:r>
        <w:rPr>
          <w:rFonts w:ascii="Times New Roman" w:hAnsi="Times New Roman"/>
          <w:sz w:val="22"/>
          <w:szCs w:val="22"/>
        </w:rPr>
        <w:t>Table 29: Levels and Target Institutions for Effective Communication and Feedback</w:t>
      </w:r>
    </w:p>
    <w:tbl>
      <w:tblPr>
        <w:tblW w:w="5189" w:type="pct"/>
        <w:tblCellMar>
          <w:left w:w="0" w:type="dxa"/>
          <w:right w:w="0" w:type="dxa"/>
        </w:tblCellMar>
        <w:tblLook w:val="04A0" w:firstRow="1" w:lastRow="0" w:firstColumn="1" w:lastColumn="0" w:noHBand="0" w:noVBand="1"/>
      </w:tblPr>
      <w:tblGrid>
        <w:gridCol w:w="2924"/>
        <w:gridCol w:w="7014"/>
      </w:tblGrid>
      <w:tr w:rsidR="00411902" w:rsidTr="00411902">
        <w:tc>
          <w:tcPr>
            <w:tcW w:w="1471"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b/>
                <w:bCs/>
                <w:sz w:val="20"/>
                <w:szCs w:val="20"/>
              </w:rPr>
              <w:t xml:space="preserve">Institutions </w:t>
            </w:r>
          </w:p>
        </w:tc>
        <w:tc>
          <w:tcPr>
            <w:tcW w:w="3529"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b/>
                <w:bCs/>
                <w:sz w:val="20"/>
                <w:szCs w:val="20"/>
              </w:rPr>
              <w:t>Audiences (Agencies)</w:t>
            </w:r>
          </w:p>
        </w:tc>
      </w:tr>
      <w:tr w:rsidR="00411902" w:rsidTr="00411902">
        <w:trPr>
          <w:trHeight w:val="187"/>
        </w:trPr>
        <w:tc>
          <w:tcPr>
            <w:tcW w:w="1471"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Central Government </w:t>
            </w:r>
          </w:p>
        </w:tc>
        <w:tc>
          <w:tcPr>
            <w:tcW w:w="3529"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All Ministries, Departments and Agencies</w:t>
            </w:r>
          </w:p>
        </w:tc>
      </w:tr>
      <w:tr w:rsidR="00411902" w:rsidTr="00411902">
        <w:trPr>
          <w:trHeight w:val="149"/>
        </w:trPr>
        <w:tc>
          <w:tcPr>
            <w:tcW w:w="1471"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Local Government </w:t>
            </w:r>
          </w:p>
        </w:tc>
        <w:tc>
          <w:tcPr>
            <w:tcW w:w="3529"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All LLGs (Divisions)</w:t>
            </w:r>
          </w:p>
        </w:tc>
      </w:tr>
      <w:tr w:rsidR="00411902" w:rsidTr="00411902">
        <w:trPr>
          <w:trHeight w:val="139"/>
        </w:trPr>
        <w:tc>
          <w:tcPr>
            <w:tcW w:w="1471"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Council </w:t>
            </w:r>
          </w:p>
        </w:tc>
        <w:tc>
          <w:tcPr>
            <w:tcW w:w="3529"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The district council will target key stakeholders such as Technical Planning Committee, DEC, and PAC so as to streamline the Program implementation process.</w:t>
            </w:r>
          </w:p>
        </w:tc>
      </w:tr>
      <w:tr w:rsidR="00411902" w:rsidTr="00411902">
        <w:trPr>
          <w:trHeight w:val="782"/>
        </w:trPr>
        <w:tc>
          <w:tcPr>
            <w:tcW w:w="1471"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CSOs/NGOs</w:t>
            </w:r>
          </w:p>
        </w:tc>
        <w:tc>
          <w:tcPr>
            <w:tcW w:w="3529"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jc w:val="both"/>
              <w:rPr>
                <w:rFonts w:ascii="Times New Roman" w:eastAsia="Calibri" w:hAnsi="Times New Roman" w:cs="Times New Roman"/>
                <w:b/>
                <w:sz w:val="20"/>
                <w:szCs w:val="20"/>
              </w:rPr>
            </w:pPr>
            <w:r>
              <w:rPr>
                <w:rFonts w:ascii="Times New Roman" w:eastAsia="TrebuchetMS" w:hAnsi="Times New Roman" w:cs="Times New Roman"/>
                <w:sz w:val="20"/>
                <w:szCs w:val="20"/>
              </w:rPr>
              <w:t> </w:t>
            </w:r>
            <w:r>
              <w:rPr>
                <w:rFonts w:ascii="Times New Roman" w:eastAsia="Calibri" w:hAnsi="Times New Roman" w:cs="Times New Roman"/>
                <w:sz w:val="20"/>
                <w:szCs w:val="20"/>
              </w:rPr>
              <w:t>The CSOs operating in the District are involved in activities that contribute towards the achievement of the vision of the plan. Therefore, the communication strategy seeks to strengthen partnerships with CSOs in the entire.</w:t>
            </w:r>
          </w:p>
        </w:tc>
      </w:tr>
      <w:tr w:rsidR="00411902" w:rsidTr="00411902">
        <w:trPr>
          <w:trHeight w:val="91"/>
        </w:trPr>
        <w:tc>
          <w:tcPr>
            <w:tcW w:w="1471"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Mass media </w:t>
            </w:r>
          </w:p>
        </w:tc>
        <w:tc>
          <w:tcPr>
            <w:tcW w:w="3529"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TrebuchetMS" w:hAnsi="Times New Roman" w:cs="Times New Roman"/>
                <w:sz w:val="20"/>
                <w:szCs w:val="20"/>
              </w:rPr>
              <w:t> </w:t>
            </w:r>
            <w:r>
              <w:rPr>
                <w:rFonts w:ascii="Times New Roman" w:eastAsia="Calibri" w:hAnsi="Times New Roman" w:cs="Times New Roman"/>
                <w:sz w:val="20"/>
                <w:szCs w:val="20"/>
              </w:rPr>
              <w:t>Both electronic and print media will be utilized in order to lead to dissemination of information regarding progress of implementation of the LGDP to the public and other stakeholders. The Local FM Stations like Voice of Bundibugyo- UBC and DFM radio stat. will be very instrumental disseminating information.</w:t>
            </w:r>
          </w:p>
        </w:tc>
      </w:tr>
      <w:tr w:rsidR="00411902" w:rsidTr="00411902">
        <w:trPr>
          <w:trHeight w:val="67"/>
        </w:trPr>
        <w:tc>
          <w:tcPr>
            <w:tcW w:w="1471"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Cultural ( OBB) and religious institutions </w:t>
            </w:r>
          </w:p>
        </w:tc>
        <w:tc>
          <w:tcPr>
            <w:tcW w:w="3529"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These institutions have influence and reach the masses in large numbers. These will be targeted to disseminate and pass on key development messages during their services to foster development.</w:t>
            </w:r>
          </w:p>
        </w:tc>
      </w:tr>
      <w:tr w:rsidR="00411902" w:rsidTr="00411902">
        <w:trPr>
          <w:trHeight w:val="50"/>
        </w:trPr>
        <w:tc>
          <w:tcPr>
            <w:tcW w:w="1471"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12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Communities  </w:t>
            </w:r>
          </w:p>
        </w:tc>
        <w:tc>
          <w:tcPr>
            <w:tcW w:w="3529"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jc w:val="both"/>
              <w:rPr>
                <w:rFonts w:ascii="Times New Roman" w:eastAsia="Calibri" w:hAnsi="Times New Roman" w:cs="Times New Roman"/>
                <w:sz w:val="20"/>
                <w:szCs w:val="20"/>
              </w:rPr>
            </w:pPr>
            <w:r>
              <w:rPr>
                <w:rFonts w:ascii="Times New Roman" w:eastAsia="TrebuchetMS" w:hAnsi="Times New Roman" w:cs="Times New Roman"/>
                <w:sz w:val="20"/>
                <w:szCs w:val="20"/>
              </w:rPr>
              <w:t> </w:t>
            </w:r>
            <w:r>
              <w:rPr>
                <w:rFonts w:ascii="Times New Roman" w:eastAsia="Calibri" w:hAnsi="Times New Roman" w:cs="Times New Roman"/>
                <w:sz w:val="20"/>
                <w:szCs w:val="20"/>
              </w:rPr>
              <w:t>These are the primary beneficiaries of the interventions reflected in the Plan. A package of communication channels will be used to reach out to the community on regular basis to update them on the progress of the Plan implementation and the roles of the various stakeholders in the implementation, monitoring and evaluation of the plan.</w:t>
            </w:r>
          </w:p>
        </w:tc>
      </w:tr>
    </w:tbl>
    <w:p w:rsidR="00411902" w:rsidRDefault="00411902" w:rsidP="00411902">
      <w:pPr>
        <w:spacing w:after="120"/>
        <w:jc w:val="both"/>
        <w:rPr>
          <w:rFonts w:ascii="Times New Roman" w:eastAsia="TrebuchetMS" w:hAnsi="Times New Roman" w:cs="Times New Roman"/>
          <w:sz w:val="24"/>
          <w:szCs w:val="24"/>
        </w:rPr>
      </w:pPr>
      <w:r>
        <w:rPr>
          <w:rFonts w:ascii="Times New Roman" w:eastAsia="TrebuchetMS" w:hAnsi="Times New Roman" w:cs="Times New Roman"/>
          <w:sz w:val="24"/>
          <w:szCs w:val="24"/>
        </w:rPr>
        <w:t xml:space="preserve"> </w:t>
      </w:r>
    </w:p>
    <w:p w:rsidR="00411902" w:rsidRDefault="00411902" w:rsidP="00411902">
      <w:pPr>
        <w:pStyle w:val="Caption"/>
        <w:jc w:val="both"/>
        <w:rPr>
          <w:rFonts w:ascii="Times New Roman" w:hAnsi="Times New Roman"/>
          <w:sz w:val="22"/>
          <w:szCs w:val="22"/>
        </w:rPr>
      </w:pPr>
      <w:bookmarkStart w:id="726" w:name="_Toc214869380"/>
      <w:bookmarkEnd w:id="726"/>
      <w:r>
        <w:rPr>
          <w:rFonts w:ascii="Times New Roman" w:hAnsi="Times New Roman"/>
          <w:sz w:val="22"/>
          <w:szCs w:val="22"/>
        </w:rPr>
        <w:lastRenderedPageBreak/>
        <w:t xml:space="preserve">Table </w:t>
      </w:r>
      <w:proofErr w:type="gramStart"/>
      <w:r>
        <w:rPr>
          <w:rFonts w:ascii="Times New Roman" w:hAnsi="Times New Roman"/>
          <w:sz w:val="22"/>
          <w:szCs w:val="22"/>
        </w:rPr>
        <w:t>30 :</w:t>
      </w:r>
      <w:proofErr w:type="gramEnd"/>
      <w:r>
        <w:rPr>
          <w:rFonts w:ascii="Times New Roman" w:hAnsi="Times New Roman"/>
          <w:sz w:val="22"/>
          <w:szCs w:val="22"/>
        </w:rPr>
        <w:t xml:space="preserve"> Institutions of Interest and Channel of Communication</w:t>
      </w:r>
    </w:p>
    <w:tbl>
      <w:tblPr>
        <w:tblW w:w="5346" w:type="pct"/>
        <w:tblCellMar>
          <w:left w:w="0" w:type="dxa"/>
          <w:right w:w="0" w:type="dxa"/>
        </w:tblCellMar>
        <w:tblLook w:val="04A0" w:firstRow="1" w:lastRow="0" w:firstColumn="1" w:lastColumn="0" w:noHBand="0" w:noVBand="1"/>
      </w:tblPr>
      <w:tblGrid>
        <w:gridCol w:w="2451"/>
        <w:gridCol w:w="2513"/>
        <w:gridCol w:w="2863"/>
        <w:gridCol w:w="2412"/>
      </w:tblGrid>
      <w:tr w:rsidR="00411902" w:rsidTr="00411902">
        <w:trPr>
          <w:trHeight w:val="309"/>
        </w:trPr>
        <w:tc>
          <w:tcPr>
            <w:tcW w:w="1197"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b/>
                <w:bCs/>
                <w:sz w:val="20"/>
                <w:szCs w:val="20"/>
              </w:rPr>
              <w:t xml:space="preserve">Audience </w:t>
            </w:r>
          </w:p>
        </w:tc>
        <w:tc>
          <w:tcPr>
            <w:tcW w:w="1227"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b/>
                <w:bCs/>
                <w:sz w:val="20"/>
                <w:szCs w:val="20"/>
              </w:rPr>
              <w:t xml:space="preserve">Common Interest </w:t>
            </w:r>
          </w:p>
        </w:tc>
        <w:tc>
          <w:tcPr>
            <w:tcW w:w="139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b/>
                <w:bCs/>
                <w:sz w:val="20"/>
                <w:szCs w:val="20"/>
              </w:rPr>
              <w:t xml:space="preserve">Key Message Concept </w:t>
            </w:r>
          </w:p>
        </w:tc>
        <w:tc>
          <w:tcPr>
            <w:tcW w:w="117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b/>
                <w:bCs/>
                <w:sz w:val="20"/>
                <w:szCs w:val="20"/>
              </w:rPr>
              <w:t xml:space="preserve">Channel </w:t>
            </w:r>
          </w:p>
        </w:tc>
      </w:tr>
      <w:tr w:rsidR="00411902" w:rsidTr="00411902">
        <w:trPr>
          <w:trHeight w:val="65"/>
        </w:trPr>
        <w:tc>
          <w:tcPr>
            <w:tcW w:w="1197"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proofErr w:type="spellStart"/>
            <w:r>
              <w:rPr>
                <w:rFonts w:ascii="Times New Roman" w:eastAsia="TrebuchetMS" w:hAnsi="Times New Roman" w:cs="Times New Roman"/>
                <w:sz w:val="20"/>
                <w:szCs w:val="20"/>
              </w:rPr>
              <w:t>MoLG</w:t>
            </w:r>
            <w:proofErr w:type="spellEnd"/>
            <w:r>
              <w:rPr>
                <w:rFonts w:ascii="Times New Roman" w:eastAsia="TrebuchetMS" w:hAnsi="Times New Roman" w:cs="Times New Roman"/>
                <w:sz w:val="20"/>
                <w:szCs w:val="20"/>
              </w:rPr>
              <w:t xml:space="preserve"> &amp; NPA</w:t>
            </w:r>
          </w:p>
        </w:tc>
        <w:tc>
          <w:tcPr>
            <w:tcW w:w="1227"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-Generation of NDP &amp; DDP</w:t>
            </w:r>
          </w:p>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-Vision 2040</w:t>
            </w:r>
          </w:p>
        </w:tc>
        <w:tc>
          <w:tcPr>
            <w:tcW w:w="139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Guidance of government Planning and resource allocation</w:t>
            </w:r>
          </w:p>
        </w:tc>
        <w:tc>
          <w:tcPr>
            <w:tcW w:w="117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-Issuance of planning guidelines</w:t>
            </w:r>
          </w:p>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-Workshops and seminars</w:t>
            </w:r>
          </w:p>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-Website</w:t>
            </w:r>
          </w:p>
        </w:tc>
      </w:tr>
      <w:tr w:rsidR="00411902" w:rsidTr="00411902">
        <w:trPr>
          <w:trHeight w:val="309"/>
        </w:trPr>
        <w:tc>
          <w:tcPr>
            <w:tcW w:w="1197"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proofErr w:type="spellStart"/>
            <w:r>
              <w:rPr>
                <w:rFonts w:ascii="Times New Roman" w:eastAsia="TrebuchetMS" w:hAnsi="Times New Roman" w:cs="Times New Roman"/>
                <w:sz w:val="20"/>
                <w:szCs w:val="20"/>
              </w:rPr>
              <w:t>MoFPED</w:t>
            </w:r>
            <w:proofErr w:type="spellEnd"/>
          </w:p>
        </w:tc>
        <w:tc>
          <w:tcPr>
            <w:tcW w:w="1227"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Preparation of annual budgets and work plans</w:t>
            </w:r>
          </w:p>
        </w:tc>
        <w:tc>
          <w:tcPr>
            <w:tcW w:w="139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Guidance on Program-based budgeting approach to planning</w:t>
            </w:r>
          </w:p>
        </w:tc>
        <w:tc>
          <w:tcPr>
            <w:tcW w:w="117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-Issuance of planning guidelines</w:t>
            </w:r>
          </w:p>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-Workshops and seminars</w:t>
            </w:r>
          </w:p>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-Website</w:t>
            </w:r>
          </w:p>
        </w:tc>
      </w:tr>
      <w:tr w:rsidR="00411902" w:rsidTr="00411902">
        <w:trPr>
          <w:trHeight w:val="309"/>
        </w:trPr>
        <w:tc>
          <w:tcPr>
            <w:tcW w:w="1197"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Other line ministries </w:t>
            </w:r>
          </w:p>
        </w:tc>
        <w:tc>
          <w:tcPr>
            <w:tcW w:w="1227"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Implementation of sector government Programs in the LG</w:t>
            </w:r>
          </w:p>
        </w:tc>
        <w:tc>
          <w:tcPr>
            <w:tcW w:w="139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Issuance of IPFs and guidance on sector conditional and development grants</w:t>
            </w:r>
          </w:p>
        </w:tc>
        <w:tc>
          <w:tcPr>
            <w:tcW w:w="117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-Workshops and seminars</w:t>
            </w:r>
          </w:p>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-Website</w:t>
            </w:r>
          </w:p>
        </w:tc>
      </w:tr>
      <w:tr w:rsidR="00411902" w:rsidTr="00411902">
        <w:trPr>
          <w:trHeight w:val="193"/>
        </w:trPr>
        <w:tc>
          <w:tcPr>
            <w:tcW w:w="1197"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Office of the District chairperson  and Council </w:t>
            </w:r>
          </w:p>
        </w:tc>
        <w:tc>
          <w:tcPr>
            <w:tcW w:w="1227"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Improved performance in gov</w:t>
            </w:r>
            <w:r>
              <w:rPr>
                <w:rFonts w:eastAsia="TrebuchetMS"/>
                <w:sz w:val="20"/>
                <w:szCs w:val="20"/>
              </w:rPr>
              <w:t>’</w:t>
            </w:r>
            <w:r>
              <w:rPr>
                <w:rFonts w:ascii="Times New Roman" w:eastAsia="TrebuchetMS" w:hAnsi="Times New Roman" w:cs="Times New Roman"/>
                <w:sz w:val="20"/>
                <w:szCs w:val="20"/>
              </w:rPr>
              <w:t>t Programs and projects</w:t>
            </w:r>
          </w:p>
        </w:tc>
        <w:tc>
          <w:tcPr>
            <w:tcW w:w="139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Provision of an oversight role, monitoring and evaluation of gov</w:t>
            </w:r>
            <w:r>
              <w:rPr>
                <w:rFonts w:eastAsia="TrebuchetMS"/>
                <w:sz w:val="20"/>
                <w:szCs w:val="20"/>
              </w:rPr>
              <w:t>’</w:t>
            </w:r>
            <w:r>
              <w:rPr>
                <w:rFonts w:ascii="Times New Roman" w:eastAsia="TrebuchetMS" w:hAnsi="Times New Roman" w:cs="Times New Roman"/>
                <w:sz w:val="20"/>
                <w:szCs w:val="20"/>
              </w:rPr>
              <w:t>t Programs</w:t>
            </w:r>
          </w:p>
        </w:tc>
        <w:tc>
          <w:tcPr>
            <w:tcW w:w="117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Reports and field visits</w:t>
            </w:r>
          </w:p>
        </w:tc>
      </w:tr>
      <w:tr w:rsidR="00411902" w:rsidTr="00411902">
        <w:trPr>
          <w:trHeight w:val="470"/>
        </w:trPr>
        <w:tc>
          <w:tcPr>
            <w:tcW w:w="1197"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Office of the CAO and all Departments </w:t>
            </w:r>
          </w:p>
        </w:tc>
        <w:tc>
          <w:tcPr>
            <w:tcW w:w="1227"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Effective service delivery</w:t>
            </w:r>
          </w:p>
        </w:tc>
        <w:tc>
          <w:tcPr>
            <w:tcW w:w="139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Provision of efficiency and effectiveness of public resources</w:t>
            </w:r>
          </w:p>
        </w:tc>
        <w:tc>
          <w:tcPr>
            <w:tcW w:w="117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Budgets, Plans, audit and PAC reports</w:t>
            </w:r>
          </w:p>
        </w:tc>
      </w:tr>
      <w:tr w:rsidR="00411902" w:rsidTr="00411902">
        <w:trPr>
          <w:trHeight w:val="309"/>
        </w:trPr>
        <w:tc>
          <w:tcPr>
            <w:tcW w:w="1197"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Mass Media </w:t>
            </w:r>
          </w:p>
        </w:tc>
        <w:tc>
          <w:tcPr>
            <w:tcW w:w="1227"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Awareness of public Programs</w:t>
            </w:r>
          </w:p>
        </w:tc>
        <w:tc>
          <w:tcPr>
            <w:tcW w:w="139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Publication of gov</w:t>
            </w:r>
            <w:r>
              <w:rPr>
                <w:rFonts w:eastAsia="TrebuchetMS"/>
                <w:sz w:val="20"/>
                <w:szCs w:val="20"/>
              </w:rPr>
              <w:t>’</w:t>
            </w:r>
            <w:r>
              <w:rPr>
                <w:rFonts w:ascii="Times New Roman" w:eastAsia="TrebuchetMS" w:hAnsi="Times New Roman" w:cs="Times New Roman"/>
                <w:sz w:val="20"/>
                <w:szCs w:val="20"/>
              </w:rPr>
              <w:t xml:space="preserve">t Programs </w:t>
            </w:r>
          </w:p>
        </w:tc>
        <w:tc>
          <w:tcPr>
            <w:tcW w:w="117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-Website, Live broadcast, print media</w:t>
            </w:r>
          </w:p>
        </w:tc>
      </w:tr>
      <w:tr w:rsidR="00411902" w:rsidTr="00411902">
        <w:trPr>
          <w:trHeight w:val="309"/>
        </w:trPr>
        <w:tc>
          <w:tcPr>
            <w:tcW w:w="1197"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CSOs/NGOs</w:t>
            </w:r>
          </w:p>
        </w:tc>
        <w:tc>
          <w:tcPr>
            <w:tcW w:w="1227"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Signing of MOUs and sharing of Development partners work plans</w:t>
            </w:r>
          </w:p>
        </w:tc>
        <w:tc>
          <w:tcPr>
            <w:tcW w:w="139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Provision of development support to gov</w:t>
            </w:r>
            <w:r>
              <w:rPr>
                <w:rFonts w:eastAsia="TrebuchetMS"/>
                <w:sz w:val="20"/>
                <w:szCs w:val="20"/>
              </w:rPr>
              <w:t>’</w:t>
            </w:r>
            <w:r>
              <w:rPr>
                <w:rFonts w:ascii="Times New Roman" w:eastAsia="TrebuchetMS" w:hAnsi="Times New Roman" w:cs="Times New Roman"/>
                <w:sz w:val="20"/>
                <w:szCs w:val="20"/>
              </w:rPr>
              <w:t>t Programs</w:t>
            </w:r>
          </w:p>
        </w:tc>
        <w:tc>
          <w:tcPr>
            <w:tcW w:w="117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Donations, facilitation of off budget activities</w:t>
            </w:r>
          </w:p>
        </w:tc>
      </w:tr>
      <w:tr w:rsidR="00411902" w:rsidTr="00411902">
        <w:trPr>
          <w:trHeight w:val="309"/>
        </w:trPr>
        <w:tc>
          <w:tcPr>
            <w:tcW w:w="1197"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General public </w:t>
            </w:r>
          </w:p>
        </w:tc>
        <w:tc>
          <w:tcPr>
            <w:tcW w:w="1227"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Access to effective and efficient public services</w:t>
            </w:r>
          </w:p>
        </w:tc>
        <w:tc>
          <w:tcPr>
            <w:tcW w:w="139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Embracing gov</w:t>
            </w:r>
            <w:r>
              <w:rPr>
                <w:rFonts w:eastAsia="TrebuchetMS"/>
                <w:sz w:val="20"/>
                <w:szCs w:val="20"/>
              </w:rPr>
              <w:t>’</w:t>
            </w:r>
            <w:r>
              <w:rPr>
                <w:rFonts w:ascii="Times New Roman" w:eastAsia="TrebuchetMS" w:hAnsi="Times New Roman" w:cs="Times New Roman"/>
                <w:sz w:val="20"/>
                <w:szCs w:val="20"/>
              </w:rPr>
              <w:t>t Programs and projects for development</w:t>
            </w:r>
          </w:p>
        </w:tc>
        <w:tc>
          <w:tcPr>
            <w:tcW w:w="1178"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spacing w:after="0"/>
              <w:contextualSpacing/>
              <w:jc w:val="both"/>
              <w:rPr>
                <w:rFonts w:ascii="Times New Roman" w:eastAsia="TrebuchetMS" w:hAnsi="Times New Roman" w:cs="Times New Roman"/>
                <w:sz w:val="20"/>
                <w:szCs w:val="20"/>
              </w:rPr>
            </w:pPr>
            <w:r>
              <w:rPr>
                <w:rFonts w:ascii="Times New Roman" w:eastAsia="TrebuchetMS" w:hAnsi="Times New Roman" w:cs="Times New Roman"/>
                <w:sz w:val="20"/>
                <w:szCs w:val="20"/>
              </w:rPr>
              <w:t xml:space="preserve">Budget conferences, public </w:t>
            </w:r>
            <w:proofErr w:type="spellStart"/>
            <w:r>
              <w:rPr>
                <w:rFonts w:ascii="Times New Roman" w:eastAsia="TrebuchetMS" w:hAnsi="Times New Roman" w:cs="Times New Roman"/>
                <w:sz w:val="20"/>
                <w:szCs w:val="20"/>
              </w:rPr>
              <w:t>Barraza</w:t>
            </w:r>
            <w:proofErr w:type="spellEnd"/>
            <w:r>
              <w:rPr>
                <w:rFonts w:ascii="Times New Roman" w:eastAsia="TrebuchetMS" w:hAnsi="Times New Roman" w:cs="Times New Roman"/>
                <w:sz w:val="20"/>
                <w:szCs w:val="20"/>
              </w:rPr>
              <w:t xml:space="preserve"> meeting and dissemination of public information on public notice boards.</w:t>
            </w:r>
          </w:p>
        </w:tc>
      </w:tr>
    </w:tbl>
    <w:p w:rsidR="00411902" w:rsidRDefault="00411902" w:rsidP="00411902">
      <w:pPr>
        <w:pStyle w:val="Heading3"/>
        <w:spacing w:before="120" w:after="240"/>
        <w:jc w:val="both"/>
        <w:rPr>
          <w:rFonts w:ascii="Times New Roman"/>
          <w:b/>
          <w:sz w:val="22"/>
          <w:szCs w:val="22"/>
        </w:rPr>
      </w:pPr>
      <w:bookmarkStart w:id="727" w:name="_Toc215154563"/>
      <w:bookmarkStart w:id="728" w:name="_Toc216252099"/>
      <w:bookmarkStart w:id="729" w:name="_Toc216626049"/>
      <w:bookmarkStart w:id="730" w:name="_Toc216252424"/>
      <w:bookmarkEnd w:id="727"/>
      <w:bookmarkEnd w:id="728"/>
      <w:bookmarkEnd w:id="729"/>
      <w:r>
        <w:rPr>
          <w:rFonts w:ascii="Times New Roman"/>
          <w:b/>
          <w:sz w:val="22"/>
          <w:szCs w:val="22"/>
        </w:rPr>
        <w:lastRenderedPageBreak/>
        <w:t xml:space="preserve"> </w:t>
      </w:r>
      <w:bookmarkEnd w:id="730"/>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t xml:space="preserve"> </w:t>
      </w:r>
    </w:p>
    <w:p w:rsidR="00411902" w:rsidRDefault="00411902" w:rsidP="00411902">
      <w:r>
        <w:t xml:space="preserve"> </w:t>
      </w:r>
    </w:p>
    <w:p w:rsidR="00411902" w:rsidRDefault="00411902" w:rsidP="00411902">
      <w:pPr>
        <w:pStyle w:val="Heading3"/>
        <w:spacing w:before="120" w:after="240"/>
        <w:jc w:val="both"/>
        <w:rPr>
          <w:rFonts w:ascii="Times New Roman"/>
          <w:b/>
          <w:sz w:val="22"/>
          <w:szCs w:val="22"/>
        </w:rPr>
      </w:pPr>
      <w:r>
        <w:rPr>
          <w:rFonts w:ascii="Times New Roman"/>
          <w:b/>
          <w:sz w:val="22"/>
          <w:szCs w:val="22"/>
        </w:rPr>
        <w:lastRenderedPageBreak/>
        <w:t>6.3.1: Roles/Responsibilities of Stakeholders of LG in Communication and Provision of Feedback to Stakeholders</w:t>
      </w:r>
    </w:p>
    <w:p w:rsidR="00411902" w:rsidRDefault="00411902" w:rsidP="00411902">
      <w:pPr>
        <w:pStyle w:val="Caption"/>
        <w:keepNext/>
        <w:spacing w:line="273" w:lineRule="auto"/>
        <w:jc w:val="both"/>
        <w:rPr>
          <w:rFonts w:ascii="Times New Roman" w:hAnsi="Times New Roman"/>
        </w:rPr>
      </w:pPr>
      <w:bookmarkStart w:id="731" w:name="_Toc214869381"/>
      <w:bookmarkEnd w:id="731"/>
      <w:r>
        <w:rPr>
          <w:rFonts w:ascii="Times New Roman" w:hAnsi="Times New Roman"/>
        </w:rPr>
        <w:t xml:space="preserve"> </w:t>
      </w:r>
    </w:p>
    <w:p w:rsidR="00411902" w:rsidRDefault="00411902" w:rsidP="00411902">
      <w:pPr>
        <w:pStyle w:val="Caption"/>
        <w:keepNext/>
        <w:spacing w:line="273" w:lineRule="auto"/>
        <w:jc w:val="both"/>
        <w:rPr>
          <w:rFonts w:ascii="Times New Roman" w:hAnsi="Times New Roman"/>
        </w:rPr>
      </w:pPr>
      <w:r>
        <w:rPr>
          <w:rFonts w:ascii="Times New Roman" w:hAnsi="Times New Roman"/>
        </w:rPr>
        <w:t>Table 31: Relevant Institutions with Corresponding Roles &amp; Responsibilities for Communication and Feedback.</w:t>
      </w:r>
    </w:p>
    <w:tbl>
      <w:tblPr>
        <w:tblW w:w="5346" w:type="pct"/>
        <w:tblCellMar>
          <w:left w:w="0" w:type="dxa"/>
          <w:right w:w="0" w:type="dxa"/>
        </w:tblCellMar>
        <w:tblLook w:val="04A0" w:firstRow="1" w:lastRow="0" w:firstColumn="1" w:lastColumn="0" w:noHBand="0" w:noVBand="1"/>
      </w:tblPr>
      <w:tblGrid>
        <w:gridCol w:w="4657"/>
        <w:gridCol w:w="5582"/>
      </w:tblGrid>
      <w:tr w:rsidR="00411902" w:rsidTr="00411902">
        <w:trPr>
          <w:trHeight w:val="87"/>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Institution </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b/>
                <w:sz w:val="20"/>
                <w:szCs w:val="20"/>
              </w:rPr>
            </w:pPr>
            <w:r>
              <w:rPr>
                <w:rFonts w:ascii="Times New Roman" w:eastAsia="Calibri" w:hAnsi="Times New Roman" w:cs="Times New Roman"/>
                <w:b/>
                <w:sz w:val="20"/>
                <w:szCs w:val="20"/>
              </w:rPr>
              <w:t>Roles and responsibilities.</w:t>
            </w:r>
          </w:p>
        </w:tc>
      </w:tr>
      <w:tr w:rsidR="00411902" w:rsidTr="00411902">
        <w:trPr>
          <w:trHeight w:val="50"/>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Office of the District chairperson</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Receive quarterly reports from the Local Government Public Accounts Committee and provide synthesis reports to Council</w:t>
            </w:r>
          </w:p>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Lobbying and advocacy for improved funding from the central Government and Development Partners</w:t>
            </w:r>
          </w:p>
        </w:tc>
      </w:tr>
      <w:tr w:rsidR="00411902" w:rsidTr="00411902">
        <w:trPr>
          <w:trHeight w:val="155"/>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CAOs office</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Ensure efficient use of available funds, transparent and accountability</w:t>
            </w:r>
          </w:p>
        </w:tc>
      </w:tr>
      <w:tr w:rsidR="00411902" w:rsidTr="00411902">
        <w:trPr>
          <w:trHeight w:val="65"/>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Heads of Departments.</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Propose policies for improved revenue collection and management, Planning, and budgeting</w:t>
            </w:r>
          </w:p>
        </w:tc>
      </w:tr>
      <w:tr w:rsidR="00411902" w:rsidTr="00411902">
        <w:trPr>
          <w:trHeight w:val="254"/>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Heads of Service Provision Institutions like Health units and schools. </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Provision of social services to the communities</w:t>
            </w:r>
          </w:p>
        </w:tc>
      </w:tr>
      <w:tr w:rsidR="00411902" w:rsidTr="00411902">
        <w:trPr>
          <w:trHeight w:val="432"/>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Management Committees of Service Provision Institutions like SMC, HUMCs, BMCs, Market management committees etc.</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Post-project implementation management and maintenance</w:t>
            </w:r>
          </w:p>
        </w:tc>
      </w:tr>
      <w:tr w:rsidR="00411902" w:rsidTr="00411902">
        <w:trPr>
          <w:trHeight w:val="657"/>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Project Management Committees.</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Issue Policy Guidelines for use of conditional grants by the Local Government</w:t>
            </w:r>
          </w:p>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Provide other Government transfers to the Local Government</w:t>
            </w:r>
          </w:p>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Receive and review work plans and reports from the </w:t>
            </w:r>
            <w:proofErr w:type="spellStart"/>
            <w:r>
              <w:rPr>
                <w:rFonts w:ascii="Times New Roman" w:eastAsia="Calibri" w:hAnsi="Times New Roman" w:cs="Times New Roman"/>
                <w:sz w:val="20"/>
                <w:szCs w:val="20"/>
              </w:rPr>
              <w:t>Districtity</w:t>
            </w:r>
            <w:proofErr w:type="spellEnd"/>
          </w:p>
        </w:tc>
      </w:tr>
      <w:tr w:rsidR="00411902" w:rsidTr="00411902">
        <w:trPr>
          <w:trHeight w:val="101"/>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LLG councils</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Approve annual budgets and work plans</w:t>
            </w:r>
          </w:p>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Approve new sources of revenue</w:t>
            </w:r>
          </w:p>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Lobbying and advocacy for improved funding from the central Government and Development Partners</w:t>
            </w:r>
          </w:p>
        </w:tc>
      </w:tr>
      <w:tr w:rsidR="00411902" w:rsidTr="00411902">
        <w:trPr>
          <w:trHeight w:val="118"/>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Parish Chiefs/Town Agents</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Provide supervision and oversight at parish/ ward level</w:t>
            </w:r>
          </w:p>
        </w:tc>
      </w:tr>
      <w:tr w:rsidR="00411902" w:rsidTr="00411902">
        <w:trPr>
          <w:trHeight w:val="137"/>
        </w:trPr>
        <w:tc>
          <w:tcPr>
            <w:tcW w:w="2274" w:type="pct"/>
            <w:tcBorders>
              <w:top w:val="single" w:sz="8" w:space="0" w:color="000000"/>
              <w:left w:val="single" w:sz="8" w:space="0" w:color="000000"/>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Community Development Officers</w:t>
            </w:r>
          </w:p>
        </w:tc>
        <w:tc>
          <w:tcPr>
            <w:tcW w:w="2726" w:type="pct"/>
            <w:tcBorders>
              <w:top w:val="single" w:sz="8" w:space="0" w:color="000000"/>
              <w:left w:val="nil"/>
              <w:bottom w:val="single" w:sz="8" w:space="0" w:color="000000"/>
              <w:right w:val="single" w:sz="8" w:space="0" w:color="000000"/>
            </w:tcBorders>
            <w:tcMar>
              <w:top w:w="10" w:type="dxa"/>
              <w:left w:w="108" w:type="dxa"/>
              <w:bottom w:w="0" w:type="dxa"/>
              <w:right w:w="108" w:type="dxa"/>
            </w:tcMar>
            <w:hideMark/>
          </w:tcPr>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Mobilization of communities for government development activities</w:t>
            </w:r>
          </w:p>
          <w:p w:rsidR="00411902" w:rsidRDefault="00411902">
            <w:pPr>
              <w:pStyle w:val="NoSpacing"/>
              <w:jc w:val="both"/>
              <w:rPr>
                <w:rFonts w:ascii="Times New Roman" w:eastAsia="Calibri" w:hAnsi="Times New Roman" w:cs="Times New Roman"/>
                <w:sz w:val="20"/>
                <w:szCs w:val="20"/>
              </w:rPr>
            </w:pPr>
            <w:r>
              <w:rPr>
                <w:rFonts w:ascii="Times New Roman" w:eastAsia="Calibri" w:hAnsi="Times New Roman" w:cs="Times New Roman"/>
                <w:sz w:val="20"/>
                <w:szCs w:val="20"/>
              </w:rPr>
              <w:t>Settling of community conflicts and disputes among families</w:t>
            </w:r>
          </w:p>
        </w:tc>
      </w:tr>
    </w:tbl>
    <w:p w:rsidR="00411902" w:rsidRDefault="00411902" w:rsidP="00411902">
      <w:pPr>
        <w:rPr>
          <w:rFonts w:ascii="Times New Roman" w:eastAsia="TrebuchetMS" w:hAnsi="Times New Roman" w:cs="Times New Roman"/>
          <w:b/>
          <w:bCs/>
        </w:rPr>
      </w:pPr>
      <w:r>
        <w:rPr>
          <w:rFonts w:ascii="Times New Roman" w:eastAsia="TrebuchetMS" w:hAnsi="Times New Roman" w:cs="Times New Roman"/>
          <w:b/>
          <w:bCs/>
        </w:rPr>
        <w:br w:type="page"/>
      </w:r>
    </w:p>
    <w:p w:rsidR="00411902" w:rsidRDefault="00411902" w:rsidP="00411902">
      <w:pPr>
        <w:rPr>
          <w:rFonts w:ascii="Times New Roman" w:eastAsia="Calibri" w:hAnsi="Times New Roman" w:cs="Times New Roman"/>
          <w:b/>
          <w:sz w:val="24"/>
          <w:szCs w:val="24"/>
        </w:rPr>
      </w:pPr>
      <w:bookmarkStart w:id="732" w:name="_Toc189213930"/>
      <w:bookmarkStart w:id="733" w:name="_Toc215154564"/>
      <w:bookmarkStart w:id="734" w:name="_Toc216252100"/>
      <w:bookmarkStart w:id="735" w:name="_Toc216252425"/>
      <w:bookmarkStart w:id="736" w:name="_Toc188735192"/>
      <w:bookmarkEnd w:id="732"/>
      <w:bookmarkEnd w:id="733"/>
      <w:bookmarkEnd w:id="734"/>
      <w:bookmarkEnd w:id="735"/>
      <w:r>
        <w:rPr>
          <w:rFonts w:ascii="Times New Roman" w:eastAsia="Calibri" w:hAnsi="Times New Roman" w:cs="Times New Roman"/>
          <w:b/>
          <w:sz w:val="24"/>
          <w:szCs w:val="24"/>
        </w:rPr>
        <w:lastRenderedPageBreak/>
        <w:t>CHAPTER SEVEN: RISK MANAGEMENT AND MITIGATION MEASURES</w:t>
      </w:r>
      <w:bookmarkEnd w:id="736"/>
    </w:p>
    <w:p w:rsidR="00411902" w:rsidRDefault="00411902" w:rsidP="00411902">
      <w:pPr>
        <w:rPr>
          <w:rFonts w:ascii="Times New Roman" w:eastAsia="Calibri" w:hAnsi="Times New Roman" w:cs="Times New Roman"/>
          <w:b/>
          <w:sz w:val="24"/>
          <w:szCs w:val="24"/>
        </w:rPr>
      </w:pPr>
      <w:bookmarkStart w:id="737" w:name="_Toc189213931"/>
      <w:bookmarkStart w:id="738" w:name="_Toc188735193"/>
      <w:bookmarkStart w:id="739" w:name="_Toc215154565"/>
      <w:bookmarkStart w:id="740" w:name="_Toc216252101"/>
      <w:bookmarkStart w:id="741" w:name="_Toc216252426"/>
      <w:bookmarkEnd w:id="737"/>
      <w:bookmarkEnd w:id="738"/>
      <w:bookmarkEnd w:id="739"/>
      <w:bookmarkEnd w:id="740"/>
      <w:r>
        <w:rPr>
          <w:rFonts w:ascii="Times New Roman" w:eastAsia="Calibri" w:hAnsi="Times New Roman" w:cs="Times New Roman"/>
          <w:b/>
          <w:sz w:val="24"/>
          <w:szCs w:val="24"/>
        </w:rPr>
        <w:t>7.1</w:t>
      </w:r>
      <w:bookmarkEnd w:id="741"/>
      <w:r>
        <w:rPr>
          <w:rFonts w:ascii="Times New Roman" w:eastAsia="Calibri" w:hAnsi="Times New Roman" w:cs="Times New Roman"/>
          <w:b/>
          <w:sz w:val="24"/>
          <w:szCs w:val="24"/>
        </w:rPr>
        <w:tab/>
        <w:t>Risks Management and Anticipated Impacts</w:t>
      </w:r>
    </w:p>
    <w:p w:rsidR="00411902" w:rsidRDefault="00411902" w:rsidP="00411902">
      <w:pPr>
        <w:pStyle w:val="Caption"/>
        <w:keepNext/>
        <w:spacing w:line="273" w:lineRule="auto"/>
        <w:rPr>
          <w:rFonts w:ascii="Times New Roman" w:hAnsi="Times New Roman"/>
          <w:b w:val="0"/>
          <w:color w:val="0A0A0A"/>
          <w:shd w:val="clear" w:color="auto" w:fill="FFFFFF"/>
        </w:rPr>
      </w:pPr>
      <w:bookmarkStart w:id="742" w:name="_Toc214869382"/>
      <w:bookmarkStart w:id="743" w:name="_Toc189213982"/>
      <w:bookmarkEnd w:id="742"/>
      <w:r>
        <w:rPr>
          <w:rFonts w:ascii="Times New Roman" w:hAnsi="Times New Roman"/>
          <w:b w:val="0"/>
          <w:color w:val="0A0A0A"/>
          <w:shd w:val="clear" w:color="auto" w:fill="FFFFFF"/>
        </w:rPr>
        <w:t xml:space="preserve">Risk management in local governments is </w:t>
      </w:r>
      <w:bookmarkEnd w:id="743"/>
      <w:r>
        <w:rPr>
          <w:rFonts w:ascii="Times New Roman" w:hAnsi="Times New Roman"/>
          <w:b w:val="0"/>
        </w:rPr>
        <w:t xml:space="preserve">a crucial, systematic process of </w:t>
      </w:r>
      <w:r>
        <w:rPr>
          <w:rStyle w:val="21"/>
          <w:rFonts w:ascii="Times New Roman" w:eastAsia="DengXian Light" w:hAnsi="Times New Roman" w:cs="Times New Roman"/>
          <w:b/>
        </w:rPr>
        <w:t>identifying, assessing, and controlling threats</w:t>
      </w:r>
      <w:r>
        <w:rPr>
          <w:rFonts w:ascii="Times New Roman" w:hAnsi="Times New Roman"/>
          <w:b w:val="0"/>
        </w:rPr>
        <w:t xml:space="preserve"> (like floods, , legal issues, or operational failures) to ensure </w:t>
      </w:r>
      <w:r>
        <w:rPr>
          <w:rStyle w:val="21"/>
          <w:rFonts w:ascii="Times New Roman" w:eastAsia="DengXian Light" w:hAnsi="Times New Roman" w:cs="Times New Roman"/>
          <w:b/>
        </w:rPr>
        <w:t>service continuity, protect public assets, maintain public trust, and achieve objectives</w:t>
      </w:r>
      <w:r>
        <w:rPr>
          <w:rFonts w:ascii="Times New Roman" w:hAnsi="Times New Roman"/>
          <w:b w:val="0"/>
        </w:rPr>
        <w:t>, involving strong governance, clear policies, mitigation strategies (insurance, plans, infrastructure), continuous monitoring, and communication for effective, balanced decision-making</w:t>
      </w:r>
      <w:r>
        <w:rPr>
          <w:rFonts w:ascii="Times New Roman" w:hAnsi="Times New Roman"/>
          <w:b w:val="0"/>
          <w:color w:val="0A0A0A"/>
          <w:shd w:val="clear" w:color="auto" w:fill="FFFFFF"/>
        </w:rPr>
        <w:t>. It balances seizing opportunities with minimizing negative impacts, embedding risk awareness into the culture and structure of the district.</w:t>
      </w:r>
    </w:p>
    <w:p w:rsidR="00411902" w:rsidRDefault="00411902" w:rsidP="006F7F50">
      <w:pPr>
        <w:numPr>
          <w:ilvl w:val="0"/>
          <w:numId w:val="27"/>
        </w:numPr>
        <w:shd w:val="clear" w:color="auto" w:fill="FFFFFF"/>
        <w:spacing w:after="150"/>
        <w:jc w:val="both"/>
        <w:rPr>
          <w:rFonts w:ascii="Times New Roman" w:hAnsi="Times New Roman" w:cs="Times New Roman"/>
          <w:bCs/>
          <w:color w:val="001D35"/>
          <w:kern w:val="0"/>
          <w:sz w:val="24"/>
          <w:szCs w:val="24"/>
        </w:rPr>
      </w:pPr>
      <w:r>
        <w:rPr>
          <w:rFonts w:ascii="Times New Roman" w:hAnsi="Times New Roman" w:cs="Times New Roman"/>
          <w:bCs/>
          <w:color w:val="001D35"/>
          <w:kern w:val="0"/>
          <w:sz w:val="24"/>
          <w:szCs w:val="24"/>
        </w:rPr>
        <w:t>Why it's Important for Local Governments</w:t>
      </w:r>
    </w:p>
    <w:p w:rsidR="00411902" w:rsidRDefault="00411902" w:rsidP="006F7F50">
      <w:pPr>
        <w:numPr>
          <w:ilvl w:val="0"/>
          <w:numId w:val="27"/>
        </w:numPr>
        <w:shd w:val="clear" w:color="auto" w:fill="FFFFFF"/>
        <w:spacing w:after="180"/>
        <w:jc w:val="both"/>
        <w:rPr>
          <w:rFonts w:ascii="Times New Roman" w:hAnsi="Times New Roman" w:cs="Times New Roman"/>
          <w:color w:val="0A0A0A"/>
          <w:kern w:val="0"/>
          <w:sz w:val="24"/>
          <w:szCs w:val="24"/>
        </w:rPr>
      </w:pPr>
      <w:r>
        <w:rPr>
          <w:rFonts w:ascii="Times New Roman" w:hAnsi="Times New Roman" w:cs="Times New Roman"/>
          <w:bCs/>
          <w:color w:val="0A0A0A"/>
          <w:kern w:val="0"/>
          <w:sz w:val="24"/>
          <w:szCs w:val="24"/>
        </w:rPr>
        <w:t>Ensures Service Continuity:</w:t>
      </w:r>
      <w:r>
        <w:rPr>
          <w:rFonts w:ascii="Times New Roman" w:hAnsi="Times New Roman" w:cs="Times New Roman"/>
          <w:color w:val="0A0A0A"/>
          <w:kern w:val="0"/>
          <w:sz w:val="24"/>
          <w:szCs w:val="24"/>
        </w:rPr>
        <w:t xml:space="preserve"> Protects essential public services from disruption.</w:t>
      </w:r>
    </w:p>
    <w:p w:rsidR="00411902" w:rsidRDefault="00411902" w:rsidP="006F7F50">
      <w:pPr>
        <w:numPr>
          <w:ilvl w:val="0"/>
          <w:numId w:val="27"/>
        </w:numPr>
        <w:shd w:val="clear" w:color="auto" w:fill="FFFFFF"/>
        <w:spacing w:after="180"/>
        <w:jc w:val="both"/>
        <w:rPr>
          <w:rFonts w:ascii="Times New Roman" w:hAnsi="Times New Roman" w:cs="Times New Roman"/>
          <w:color w:val="0A0A0A"/>
          <w:kern w:val="0"/>
          <w:sz w:val="24"/>
          <w:szCs w:val="24"/>
        </w:rPr>
      </w:pPr>
      <w:r>
        <w:rPr>
          <w:rFonts w:ascii="Times New Roman" w:hAnsi="Times New Roman" w:cs="Times New Roman"/>
          <w:bCs/>
          <w:color w:val="0A0A0A"/>
          <w:kern w:val="0"/>
          <w:sz w:val="24"/>
          <w:szCs w:val="24"/>
        </w:rPr>
        <w:t>Safeguards Assets &amp; Funds:</w:t>
      </w:r>
      <w:r>
        <w:rPr>
          <w:rFonts w:ascii="Times New Roman" w:hAnsi="Times New Roman" w:cs="Times New Roman"/>
          <w:color w:val="0A0A0A"/>
          <w:kern w:val="0"/>
          <w:sz w:val="24"/>
          <w:szCs w:val="24"/>
        </w:rPr>
        <w:t xml:space="preserve"> Protects public buildings, data, and financial resources.</w:t>
      </w:r>
    </w:p>
    <w:p w:rsidR="00411902" w:rsidRDefault="00411902" w:rsidP="006F7F50">
      <w:pPr>
        <w:numPr>
          <w:ilvl w:val="0"/>
          <w:numId w:val="27"/>
        </w:numPr>
        <w:shd w:val="clear" w:color="auto" w:fill="FFFFFF"/>
        <w:spacing w:after="180"/>
        <w:jc w:val="both"/>
        <w:rPr>
          <w:rFonts w:ascii="Times New Roman" w:hAnsi="Times New Roman" w:cs="Times New Roman"/>
          <w:color w:val="0A0A0A"/>
          <w:kern w:val="0"/>
          <w:sz w:val="24"/>
          <w:szCs w:val="24"/>
        </w:rPr>
      </w:pPr>
      <w:r>
        <w:rPr>
          <w:rFonts w:ascii="Times New Roman" w:hAnsi="Times New Roman" w:cs="Times New Roman"/>
          <w:bCs/>
          <w:color w:val="0A0A0A"/>
          <w:kern w:val="0"/>
          <w:sz w:val="24"/>
          <w:szCs w:val="24"/>
        </w:rPr>
        <w:t>Builds Public Trust:</w:t>
      </w:r>
      <w:r>
        <w:rPr>
          <w:rFonts w:ascii="Times New Roman" w:hAnsi="Times New Roman" w:cs="Times New Roman"/>
          <w:color w:val="0A0A0A"/>
          <w:kern w:val="0"/>
          <w:sz w:val="24"/>
          <w:szCs w:val="24"/>
        </w:rPr>
        <w:t xml:space="preserve"> Demonstrates responsibility and competence in handling public interests.</w:t>
      </w:r>
    </w:p>
    <w:p w:rsidR="00411902" w:rsidRDefault="00411902" w:rsidP="006F7F50">
      <w:pPr>
        <w:numPr>
          <w:ilvl w:val="0"/>
          <w:numId w:val="27"/>
        </w:numPr>
        <w:shd w:val="clear" w:color="auto" w:fill="FFFFFF"/>
        <w:spacing w:after="180"/>
        <w:jc w:val="both"/>
        <w:rPr>
          <w:rFonts w:ascii="Times New Roman" w:hAnsi="Times New Roman" w:cs="Times New Roman"/>
          <w:color w:val="0A0A0A"/>
          <w:kern w:val="0"/>
          <w:sz w:val="24"/>
          <w:szCs w:val="24"/>
        </w:rPr>
      </w:pPr>
      <w:r>
        <w:rPr>
          <w:rFonts w:ascii="Times New Roman" w:hAnsi="Times New Roman" w:cs="Times New Roman"/>
          <w:bCs/>
          <w:color w:val="0A0A0A"/>
          <w:kern w:val="0"/>
          <w:sz w:val="24"/>
          <w:szCs w:val="24"/>
        </w:rPr>
        <w:t>Supports Strategic Goals:</w:t>
      </w:r>
      <w:r>
        <w:rPr>
          <w:rFonts w:ascii="Times New Roman" w:hAnsi="Times New Roman" w:cs="Times New Roman"/>
          <w:color w:val="0A0A0A"/>
          <w:kern w:val="0"/>
          <w:sz w:val="24"/>
          <w:szCs w:val="24"/>
        </w:rPr>
        <w:t xml:space="preserve"> Allows councils to pursue opportunities (like development) with confidence by managing associated risks. </w:t>
      </w:r>
    </w:p>
    <w:p w:rsidR="00411902" w:rsidRDefault="00411902" w:rsidP="00411902">
      <w:pPr>
        <w:pStyle w:val="Caption"/>
        <w:keepNext/>
        <w:spacing w:line="273" w:lineRule="auto"/>
        <w:rPr>
          <w:rFonts w:ascii="Times New Roman" w:hAnsi="Times New Roman"/>
        </w:rPr>
      </w:pPr>
      <w:r>
        <w:rPr>
          <w:rStyle w:val="18"/>
          <w:rFonts w:ascii="Arial" w:eastAsia="DengXian Light" w:hAnsi="Arial" w:cs="Arial"/>
          <w:color w:val="0A0A0A"/>
          <w:shd w:val="clear" w:color="auto" w:fill="FFFFFF"/>
        </w:rPr>
        <w:t xml:space="preserve"> </w:t>
      </w:r>
      <w:r>
        <w:rPr>
          <w:rFonts w:ascii="Times New Roman" w:hAnsi="Times New Roman"/>
        </w:rPr>
        <w:t>Table 32: Anticipated Risks and Mitigation Measures</w:t>
      </w:r>
    </w:p>
    <w:tbl>
      <w:tblPr>
        <w:tblW w:w="5918" w:type="pct"/>
        <w:tblInd w:w="-647" w:type="dxa"/>
        <w:tblLayout w:type="fixed"/>
        <w:tblCellMar>
          <w:left w:w="0" w:type="dxa"/>
          <w:right w:w="0" w:type="dxa"/>
        </w:tblCellMar>
        <w:tblLook w:val="04A0" w:firstRow="1" w:lastRow="0" w:firstColumn="1" w:lastColumn="0" w:noHBand="0" w:noVBand="1"/>
      </w:tblPr>
      <w:tblGrid>
        <w:gridCol w:w="574"/>
        <w:gridCol w:w="1496"/>
        <w:gridCol w:w="1244"/>
        <w:gridCol w:w="1771"/>
        <w:gridCol w:w="1106"/>
        <w:gridCol w:w="1058"/>
        <w:gridCol w:w="2034"/>
        <w:gridCol w:w="2068"/>
      </w:tblGrid>
      <w:tr w:rsidR="00411902" w:rsidTr="00411902">
        <w:trPr>
          <w:trHeight w:val="983"/>
        </w:trPr>
        <w:tc>
          <w:tcPr>
            <w:tcW w:w="512" w:type="dxa"/>
            <w:vMerge w:val="restart"/>
            <w:tcBorders>
              <w:top w:val="single" w:sz="8" w:space="0" w:color="000000"/>
              <w:left w:val="single" w:sz="8" w:space="0" w:color="000000"/>
              <w:bottom w:val="single" w:sz="8" w:space="0" w:color="000000"/>
              <w:right w:val="single" w:sz="8" w:space="0" w:color="000000"/>
            </w:tcBorders>
            <w:shd w:val="clear" w:color="auto" w:fill="D9D9D9"/>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No.</w:t>
            </w:r>
          </w:p>
        </w:tc>
        <w:tc>
          <w:tcPr>
            <w:tcW w:w="1332" w:type="dxa"/>
            <w:vMerge w:val="restart"/>
            <w:tcBorders>
              <w:top w:val="single" w:sz="8" w:space="0" w:color="000000"/>
              <w:left w:val="nil"/>
              <w:bottom w:val="single" w:sz="8" w:space="0" w:color="000000"/>
              <w:right w:val="single" w:sz="8" w:space="0" w:color="000000"/>
            </w:tcBorders>
            <w:shd w:val="clear" w:color="auto" w:fill="D9D9D9"/>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Type of risks</w:t>
            </w:r>
          </w:p>
        </w:tc>
        <w:tc>
          <w:tcPr>
            <w:tcW w:w="1108" w:type="dxa"/>
            <w:vMerge w:val="restart"/>
            <w:tcBorders>
              <w:top w:val="single" w:sz="8" w:space="0" w:color="000000"/>
              <w:left w:val="nil"/>
              <w:bottom w:val="single" w:sz="8" w:space="0" w:color="000000"/>
              <w:right w:val="single" w:sz="8" w:space="0" w:color="000000"/>
            </w:tcBorders>
            <w:shd w:val="clear" w:color="auto" w:fill="D9D9D9"/>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Category</w:t>
            </w:r>
          </w:p>
        </w:tc>
        <w:tc>
          <w:tcPr>
            <w:tcW w:w="1577" w:type="dxa"/>
            <w:vMerge w:val="restart"/>
            <w:tcBorders>
              <w:top w:val="single" w:sz="8" w:space="0" w:color="000000"/>
              <w:left w:val="nil"/>
              <w:bottom w:val="single" w:sz="8" w:space="0" w:color="000000"/>
              <w:right w:val="single" w:sz="8" w:space="0" w:color="000000"/>
            </w:tcBorders>
            <w:shd w:val="clear" w:color="auto" w:fill="D9D9D9"/>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Causes of the risks</w:t>
            </w:r>
          </w:p>
        </w:tc>
        <w:tc>
          <w:tcPr>
            <w:tcW w:w="985"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Likelihood of occurrence </w:t>
            </w:r>
          </w:p>
        </w:tc>
        <w:tc>
          <w:tcPr>
            <w:tcW w:w="9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Impacts (1=low, 2- </w:t>
            </w:r>
          </w:p>
        </w:tc>
        <w:tc>
          <w:tcPr>
            <w:tcW w:w="1812" w:type="dxa"/>
            <w:vMerge w:val="restart"/>
            <w:tcBorders>
              <w:top w:val="single" w:sz="8" w:space="0" w:color="000000"/>
              <w:left w:val="nil"/>
              <w:bottom w:val="single" w:sz="8" w:space="0" w:color="000000"/>
              <w:right w:val="single" w:sz="8" w:space="0" w:color="000000"/>
            </w:tcBorders>
            <w:shd w:val="clear" w:color="auto" w:fill="D9D9D9"/>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Mitigation </w:t>
            </w:r>
          </w:p>
        </w:tc>
        <w:tc>
          <w:tcPr>
            <w:tcW w:w="1842" w:type="dxa"/>
            <w:vMerge w:val="restart"/>
            <w:tcBorders>
              <w:top w:val="single" w:sz="8" w:space="0" w:color="000000"/>
              <w:left w:val="nil"/>
              <w:bottom w:val="single" w:sz="8" w:space="0" w:color="000000"/>
              <w:right w:val="single" w:sz="8" w:space="0" w:color="000000"/>
            </w:tcBorders>
            <w:shd w:val="clear" w:color="auto" w:fill="D9D9D9"/>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Lead Agency</w:t>
            </w:r>
          </w:p>
        </w:tc>
      </w:tr>
      <w:tr w:rsidR="00411902" w:rsidTr="00411902">
        <w:trPr>
          <w:trHeight w:val="378"/>
        </w:trPr>
        <w:tc>
          <w:tcPr>
            <w:tcW w:w="512" w:type="dxa"/>
            <w:vMerge/>
            <w:tcBorders>
              <w:top w:val="single" w:sz="8" w:space="0" w:color="000000"/>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332"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108"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577"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985"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 Low</w:t>
            </w:r>
          </w:p>
        </w:tc>
        <w:tc>
          <w:tcPr>
            <w:tcW w:w="942"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 Low,</w:t>
            </w:r>
          </w:p>
        </w:tc>
        <w:tc>
          <w:tcPr>
            <w:tcW w:w="1812"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842"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r>
      <w:tr w:rsidR="00411902" w:rsidTr="00411902">
        <w:trPr>
          <w:trHeight w:val="650"/>
        </w:trPr>
        <w:tc>
          <w:tcPr>
            <w:tcW w:w="512" w:type="dxa"/>
            <w:vMerge/>
            <w:tcBorders>
              <w:top w:val="single" w:sz="8" w:space="0" w:color="000000"/>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332"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108"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577"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985"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2=Intermediate </w:t>
            </w:r>
          </w:p>
        </w:tc>
        <w:tc>
          <w:tcPr>
            <w:tcW w:w="942"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2=intermediate</w:t>
            </w:r>
          </w:p>
        </w:tc>
        <w:tc>
          <w:tcPr>
            <w:tcW w:w="1812"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842"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r>
      <w:tr w:rsidR="00411902" w:rsidTr="00411902">
        <w:trPr>
          <w:trHeight w:val="603"/>
        </w:trPr>
        <w:tc>
          <w:tcPr>
            <w:tcW w:w="512" w:type="dxa"/>
            <w:vMerge/>
            <w:tcBorders>
              <w:top w:val="single" w:sz="8" w:space="0" w:color="000000"/>
              <w:left w:val="single" w:sz="8" w:space="0" w:color="000000"/>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332"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108"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577"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985" w:type="dxa"/>
            <w:tcBorders>
              <w:top w:val="single" w:sz="8" w:space="0" w:color="000000"/>
              <w:left w:val="nil"/>
              <w:bottom w:val="single" w:sz="8" w:space="0" w:color="000000"/>
              <w:right w:val="single" w:sz="8" w:space="0" w:color="000000"/>
            </w:tcBorders>
            <w:shd w:val="clear" w:color="auto" w:fill="FF0000"/>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3= High</w:t>
            </w:r>
          </w:p>
        </w:tc>
        <w:tc>
          <w:tcPr>
            <w:tcW w:w="942" w:type="dxa"/>
            <w:tcBorders>
              <w:top w:val="single" w:sz="8" w:space="0" w:color="000000"/>
              <w:left w:val="nil"/>
              <w:bottom w:val="single" w:sz="8" w:space="0" w:color="000000"/>
              <w:right w:val="single" w:sz="8" w:space="0" w:color="000000"/>
            </w:tcBorders>
            <w:shd w:val="clear" w:color="auto" w:fill="FF0000"/>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3= High</w:t>
            </w:r>
          </w:p>
        </w:tc>
        <w:tc>
          <w:tcPr>
            <w:tcW w:w="1812"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c>
          <w:tcPr>
            <w:tcW w:w="1842" w:type="dxa"/>
            <w:vMerge/>
            <w:tcBorders>
              <w:top w:val="single" w:sz="8" w:space="0" w:color="000000"/>
              <w:left w:val="nil"/>
              <w:bottom w:val="single" w:sz="8" w:space="0" w:color="000000"/>
              <w:right w:val="single" w:sz="8" w:space="0" w:color="000000"/>
            </w:tcBorders>
            <w:vAlign w:val="center"/>
            <w:hideMark/>
          </w:tcPr>
          <w:p w:rsidR="00411902" w:rsidRDefault="00411902">
            <w:pPr>
              <w:spacing w:before="0" w:beforeAutospacing="0" w:after="0" w:line="240" w:lineRule="auto"/>
              <w:rPr>
                <w:rFonts w:ascii="Times New Roman" w:eastAsia="Calibri" w:hAnsi="Times New Roman" w:cs="Times New Roman"/>
                <w:b/>
                <w:sz w:val="20"/>
                <w:szCs w:val="20"/>
              </w:rPr>
            </w:pP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Infrastructure Gaps and Maintenance </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Inadequate infrastructure</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 xml:space="preserve">Wide road networks </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 xml:space="preserve">Limited and poorly maintained structures at schools and health </w:t>
            </w:r>
            <w:proofErr w:type="spellStart"/>
            <w:r>
              <w:rPr>
                <w:rFonts w:eastAsia="Calibri"/>
                <w:sz w:val="20"/>
                <w:szCs w:val="20"/>
              </w:rPr>
              <w:t>centres</w:t>
            </w:r>
            <w:proofErr w:type="spellEnd"/>
          </w:p>
        </w:tc>
        <w:tc>
          <w:tcPr>
            <w:tcW w:w="985"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942"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Budgeting for face lift and maintenance of infrastructures</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Works department </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Weak institutional capacities</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 xml:space="preserve">Under-staffing </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 xml:space="preserve">Limited staff training </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lastRenderedPageBreak/>
              <w:t>Corruption</w:t>
            </w:r>
          </w:p>
        </w:tc>
        <w:tc>
          <w:tcPr>
            <w:tcW w:w="985"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red"/>
              </w:rPr>
            </w:pPr>
          </w:p>
        </w:tc>
        <w:tc>
          <w:tcPr>
            <w:tcW w:w="942"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 xml:space="preserve">Recruit of staff to narrow the staffing gaps and organizing capacity building </w:t>
            </w:r>
            <w:r>
              <w:rPr>
                <w:rFonts w:eastAsia="Calibri"/>
                <w:sz w:val="20"/>
                <w:szCs w:val="20"/>
              </w:rPr>
              <w:lastRenderedPageBreak/>
              <w:t>training </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Administration </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3.</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Climate Change and Environmental Degradation.</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External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Unsustainable use of natural resources</w:t>
            </w:r>
          </w:p>
        </w:tc>
        <w:tc>
          <w:tcPr>
            <w:tcW w:w="985"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red"/>
              </w:rPr>
            </w:pPr>
          </w:p>
        </w:tc>
        <w:tc>
          <w:tcPr>
            <w:tcW w:w="942"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Environmental and climate change mainstreaming in all programs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Restoration of degraded fragile ecosystems.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Enforcement of laws and regulations to ensure environmental protection.</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Natural Resources Department</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Population explosion and associated pressures</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Strategic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 xml:space="preserve">High population growth rate and development of rural growth </w:t>
            </w:r>
            <w:proofErr w:type="spellStart"/>
            <w:r>
              <w:rPr>
                <w:rFonts w:eastAsia="Calibri"/>
                <w:sz w:val="20"/>
                <w:szCs w:val="20"/>
              </w:rPr>
              <w:t>centres</w:t>
            </w:r>
            <w:proofErr w:type="spellEnd"/>
            <w:r>
              <w:rPr>
                <w:rFonts w:eastAsia="Calibri"/>
                <w:sz w:val="20"/>
                <w:szCs w:val="20"/>
              </w:rPr>
              <w:t>.</w:t>
            </w:r>
          </w:p>
        </w:tc>
        <w:tc>
          <w:tcPr>
            <w:tcW w:w="985"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942"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Sensitization of masses on family planning.</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Provision of social services to rural areas</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Health and community Based Services</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Corruption and Financial Mismanagement.</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Strategic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Delayed implementation of development activities leading to misallocation of funds.</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Lack of transparency</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Poor governance</w:t>
            </w:r>
          </w:p>
        </w:tc>
        <w:tc>
          <w:tcPr>
            <w:tcW w:w="985"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942"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 xml:space="preserve">Auditing of all government projects and </w:t>
            </w:r>
            <w:proofErr w:type="spellStart"/>
            <w:r>
              <w:rPr>
                <w:rFonts w:eastAsia="Calibri"/>
                <w:sz w:val="20"/>
                <w:szCs w:val="20"/>
              </w:rPr>
              <w:t>programmes</w:t>
            </w:r>
            <w:proofErr w:type="spellEnd"/>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Short life cycle audits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Ensuring launching and commissioning of development projects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Proper planning and budgeting</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Audit and Administration</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Loss of reputation</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sz w:val="20"/>
                <w:szCs w:val="20"/>
              </w:rPr>
              <w:t>Misinformation and communication gaps</w:t>
            </w:r>
          </w:p>
        </w:tc>
        <w:tc>
          <w:tcPr>
            <w:tcW w:w="985"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942"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sz w:val="20"/>
                <w:szCs w:val="20"/>
              </w:rPr>
            </w:pPr>
            <w:r>
              <w:rPr>
                <w:sz w:val="20"/>
                <w:szCs w:val="20"/>
              </w:rPr>
              <w:t>Developing communication plans</w:t>
            </w:r>
          </w:p>
          <w:p w:rsidR="00411902" w:rsidRDefault="00411902" w:rsidP="006F7F50">
            <w:pPr>
              <w:pStyle w:val="ListParagraph"/>
              <w:numPr>
                <w:ilvl w:val="0"/>
                <w:numId w:val="29"/>
              </w:numPr>
              <w:ind w:left="71" w:hanging="180"/>
              <w:rPr>
                <w:sz w:val="20"/>
                <w:szCs w:val="20"/>
              </w:rPr>
            </w:pPr>
            <w:r>
              <w:rPr>
                <w:sz w:val="20"/>
                <w:szCs w:val="20"/>
              </w:rPr>
              <w:t>Disciplinary action against involved officers</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Administration </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Theft of property</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External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Limited security lights and security personnel</w:t>
            </w:r>
          </w:p>
        </w:tc>
        <w:tc>
          <w:tcPr>
            <w:tcW w:w="985"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red"/>
              </w:rPr>
            </w:pPr>
          </w:p>
        </w:tc>
        <w:tc>
          <w:tcPr>
            <w:tcW w:w="942"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sz w:val="20"/>
                <w:szCs w:val="20"/>
              </w:rPr>
              <w:t>Provision of security, installation of cameras and security lights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Regular update of the asset registers and engraving of all assets.</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Administration</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Improper record keeping</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sz w:val="20"/>
                <w:szCs w:val="20"/>
              </w:rPr>
            </w:pPr>
            <w:r>
              <w:rPr>
                <w:sz w:val="20"/>
                <w:szCs w:val="20"/>
              </w:rPr>
              <w:t>Insufficient storage space</w:t>
            </w:r>
          </w:p>
          <w:p w:rsidR="00411902" w:rsidRDefault="00411902" w:rsidP="006F7F50">
            <w:pPr>
              <w:pStyle w:val="ListParagraph"/>
              <w:numPr>
                <w:ilvl w:val="0"/>
                <w:numId w:val="28"/>
              </w:numPr>
              <w:ind w:left="63" w:hanging="180"/>
              <w:rPr>
                <w:sz w:val="20"/>
                <w:szCs w:val="20"/>
              </w:rPr>
            </w:pPr>
            <w:r>
              <w:rPr>
                <w:sz w:val="20"/>
                <w:szCs w:val="20"/>
              </w:rPr>
              <w:t>Lack of computers</w:t>
            </w:r>
          </w:p>
          <w:p w:rsidR="00411902" w:rsidRDefault="00411902" w:rsidP="006F7F50">
            <w:pPr>
              <w:pStyle w:val="ListParagraph"/>
              <w:numPr>
                <w:ilvl w:val="0"/>
                <w:numId w:val="28"/>
              </w:numPr>
              <w:ind w:left="63" w:hanging="180"/>
              <w:rPr>
                <w:sz w:val="20"/>
                <w:szCs w:val="20"/>
              </w:rPr>
            </w:pPr>
            <w:r>
              <w:rPr>
                <w:sz w:val="20"/>
                <w:szCs w:val="20"/>
              </w:rPr>
              <w:t>Inaccurate and incomplete records</w:t>
            </w:r>
          </w:p>
          <w:p w:rsidR="00411902" w:rsidRDefault="00411902" w:rsidP="006F7F50">
            <w:pPr>
              <w:pStyle w:val="ListParagraph"/>
              <w:numPr>
                <w:ilvl w:val="0"/>
                <w:numId w:val="28"/>
              </w:numPr>
              <w:ind w:left="63" w:hanging="180"/>
              <w:rPr>
                <w:sz w:val="20"/>
                <w:szCs w:val="20"/>
              </w:rPr>
            </w:pPr>
            <w:r>
              <w:rPr>
                <w:sz w:val="20"/>
                <w:szCs w:val="20"/>
              </w:rPr>
              <w:t>Unauthorized access and disclosure</w:t>
            </w:r>
          </w:p>
          <w:p w:rsidR="00411902" w:rsidRDefault="00411902" w:rsidP="006F7F50">
            <w:pPr>
              <w:pStyle w:val="ListParagraph"/>
              <w:numPr>
                <w:ilvl w:val="0"/>
                <w:numId w:val="28"/>
              </w:numPr>
              <w:ind w:left="63" w:hanging="180"/>
              <w:rPr>
                <w:sz w:val="20"/>
                <w:szCs w:val="20"/>
              </w:rPr>
            </w:pPr>
            <w:r>
              <w:rPr>
                <w:sz w:val="20"/>
                <w:szCs w:val="20"/>
              </w:rPr>
              <w:lastRenderedPageBreak/>
              <w:t>Data loss</w:t>
            </w:r>
          </w:p>
        </w:tc>
        <w:tc>
          <w:tcPr>
            <w:tcW w:w="985"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942"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sz w:val="20"/>
                <w:szCs w:val="20"/>
              </w:rPr>
            </w:pPr>
            <w:r>
              <w:rPr>
                <w:sz w:val="20"/>
                <w:szCs w:val="20"/>
              </w:rPr>
              <w:t>Training staff</w:t>
            </w:r>
          </w:p>
          <w:p w:rsidR="00411902" w:rsidRDefault="00411902" w:rsidP="006F7F50">
            <w:pPr>
              <w:pStyle w:val="ListParagraph"/>
              <w:numPr>
                <w:ilvl w:val="0"/>
                <w:numId w:val="29"/>
              </w:numPr>
              <w:ind w:left="71" w:hanging="180"/>
              <w:rPr>
                <w:sz w:val="20"/>
                <w:szCs w:val="20"/>
              </w:rPr>
            </w:pPr>
            <w:r>
              <w:rPr>
                <w:sz w:val="20"/>
                <w:szCs w:val="20"/>
              </w:rPr>
              <w:t>Procuring of filing cabins</w:t>
            </w:r>
          </w:p>
          <w:p w:rsidR="00411902" w:rsidRDefault="00411902" w:rsidP="006F7F50">
            <w:pPr>
              <w:pStyle w:val="ListParagraph"/>
              <w:numPr>
                <w:ilvl w:val="0"/>
                <w:numId w:val="29"/>
              </w:numPr>
              <w:ind w:left="71" w:hanging="180"/>
              <w:rPr>
                <w:sz w:val="20"/>
                <w:szCs w:val="20"/>
              </w:rPr>
            </w:pPr>
            <w:r>
              <w:rPr>
                <w:sz w:val="20"/>
                <w:szCs w:val="20"/>
              </w:rPr>
              <w:t>Procuring of computers</w:t>
            </w:r>
          </w:p>
          <w:p w:rsidR="00411902" w:rsidRDefault="00411902" w:rsidP="006F7F50">
            <w:pPr>
              <w:pStyle w:val="ListParagraph"/>
              <w:numPr>
                <w:ilvl w:val="0"/>
                <w:numId w:val="29"/>
              </w:numPr>
              <w:ind w:left="71" w:hanging="180"/>
              <w:rPr>
                <w:sz w:val="20"/>
                <w:szCs w:val="20"/>
              </w:rPr>
            </w:pPr>
            <w:r>
              <w:rPr>
                <w:sz w:val="20"/>
                <w:szCs w:val="20"/>
              </w:rPr>
              <w:t>Digitization of records and information</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Administration</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9</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Procurement Delays</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sz w:val="20"/>
                <w:szCs w:val="20"/>
              </w:rPr>
              <w:t>Delayed and Non submission of Procurement documentations by procuring entities.</w:t>
            </w:r>
          </w:p>
        </w:tc>
        <w:tc>
          <w:tcPr>
            <w:tcW w:w="985"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942"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sz w:val="20"/>
                <w:szCs w:val="20"/>
              </w:rPr>
              <w:t>Adherence to procurement timelines for submissions</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Administration, PDU</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Budgeting risk </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Unrealistic revenue projections</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Inaccurate budgeting</w:t>
            </w:r>
          </w:p>
        </w:tc>
        <w:tc>
          <w:tcPr>
            <w:tcW w:w="985"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942"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Reliable and accurate data collection</w:t>
            </w:r>
          </w:p>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Regular Budget Desk Meetings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Revenue enhancement Plans</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Finance and Planning</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Expiry of drugs/medicine and supplies</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External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Short expiry periods</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Short shelf life</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Overstocking</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Push methods</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Poor storage </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Change of regiments</w:t>
            </w:r>
          </w:p>
        </w:tc>
        <w:tc>
          <w:tcPr>
            <w:tcW w:w="985"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red"/>
              </w:rPr>
            </w:pPr>
          </w:p>
        </w:tc>
        <w:tc>
          <w:tcPr>
            <w:tcW w:w="942"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Support supervision of District medical stores, stores focal persons</w:t>
            </w:r>
          </w:p>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Formulate distribution policy (internal &amp;external)</w:t>
            </w:r>
          </w:p>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Improving Drug stores at Health facility</w:t>
            </w:r>
          </w:p>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|Provision of tools e.g. stock cards, Expiry drugs register, thermometers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Fridge tags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Proper planning that is data-driven</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Health, Production and NMS</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Counter fake drugs</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External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Unlicensed pharmacies/drug shops, clinics</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Importation through porous boarders</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Inadequate supervision/ monitoring of pharmacies, clinics &amp; Drug shops</w:t>
            </w:r>
          </w:p>
        </w:tc>
        <w:tc>
          <w:tcPr>
            <w:tcW w:w="985"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red"/>
              </w:rPr>
            </w:pPr>
          </w:p>
        </w:tc>
        <w:tc>
          <w:tcPr>
            <w:tcW w:w="942"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Drugs inspection</w:t>
            </w:r>
          </w:p>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Clinics inspection</w:t>
            </w:r>
          </w:p>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Policies/guidelines in place</w:t>
            </w:r>
          </w:p>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Registration of practitioners</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NDA and UNBS</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Incidences of diseases </w:t>
            </w:r>
            <w:proofErr w:type="spellStart"/>
            <w:r>
              <w:rPr>
                <w:rFonts w:ascii="Times New Roman" w:eastAsia="Calibri" w:hAnsi="Times New Roman" w:cs="Times New Roman"/>
                <w:sz w:val="20"/>
                <w:szCs w:val="20"/>
              </w:rPr>
              <w:t>eg</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Covid</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mpox</w:t>
            </w:r>
            <w:proofErr w:type="spellEnd"/>
            <w:r>
              <w:rPr>
                <w:rFonts w:ascii="Times New Roman" w:eastAsia="Calibri" w:hAnsi="Times New Roman" w:cs="Times New Roman"/>
                <w:sz w:val="20"/>
                <w:szCs w:val="20"/>
              </w:rPr>
              <w:t xml:space="preserve">, measles s, </w:t>
            </w:r>
            <w:proofErr w:type="spellStart"/>
            <w:r>
              <w:rPr>
                <w:rFonts w:ascii="Times New Roman" w:eastAsia="Calibri" w:hAnsi="Times New Roman" w:cs="Times New Roman"/>
                <w:sz w:val="20"/>
                <w:szCs w:val="20"/>
              </w:rPr>
              <w:t>Merbug</w:t>
            </w:r>
            <w:proofErr w:type="spellEnd"/>
            <w:r>
              <w:rPr>
                <w:rFonts w:ascii="Times New Roman" w:eastAsia="Calibri" w:hAnsi="Times New Roman" w:cs="Times New Roman"/>
                <w:sz w:val="20"/>
                <w:szCs w:val="20"/>
              </w:rPr>
              <w:t>, Ebola, Yellow fever</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Strategic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Environmental degradation</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Porous boarders</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Non-adherence to SOPS </w:t>
            </w:r>
            <w:proofErr w:type="spellStart"/>
            <w:r>
              <w:rPr>
                <w:rFonts w:ascii="Times New Roman" w:eastAsia="Calibri" w:hAnsi="Times New Roman" w:cs="Times New Roman"/>
                <w:sz w:val="20"/>
                <w:szCs w:val="20"/>
              </w:rPr>
              <w:t>eg</w:t>
            </w:r>
            <w:proofErr w:type="spellEnd"/>
            <w:r>
              <w:rPr>
                <w:rFonts w:ascii="Times New Roman" w:eastAsia="Calibri" w:hAnsi="Times New Roman" w:cs="Times New Roman"/>
                <w:sz w:val="20"/>
                <w:szCs w:val="20"/>
              </w:rPr>
              <w:t xml:space="preserve"> Screening,</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Poor coordination</w:t>
            </w:r>
          </w:p>
          <w:p w:rsidR="00411902" w:rsidRDefault="00411902" w:rsidP="006F7F50">
            <w:pPr>
              <w:pStyle w:val="NoSpacing"/>
              <w:numPr>
                <w:ilvl w:val="0"/>
                <w:numId w:val="28"/>
              </w:numPr>
              <w:spacing w:before="100" w:beforeAutospacing="1"/>
              <w:ind w:left="63"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Delayed detection &amp; reporting to management.</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lastRenderedPageBreak/>
              <w:t>-Undependable reference forms</w:t>
            </w:r>
          </w:p>
        </w:tc>
        <w:tc>
          <w:tcPr>
            <w:tcW w:w="985"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942"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Observe the point of entries and their functionality</w:t>
            </w:r>
          </w:p>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Sensitization</w:t>
            </w:r>
          </w:p>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Intensify cross meetings and surveillance </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One Health Team</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14</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Poor academic performance in schools</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Inadequate education infrastructure and learning materials</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 xml:space="preserve">Absenteeism of learners and teachers </w:t>
            </w:r>
          </w:p>
        </w:tc>
        <w:tc>
          <w:tcPr>
            <w:tcW w:w="985"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942" w:type="dxa"/>
            <w:tcBorders>
              <w:top w:val="single" w:sz="8" w:space="0" w:color="000000"/>
              <w:left w:val="nil"/>
              <w:bottom w:val="single" w:sz="8" w:space="0" w:color="000000"/>
              <w:right w:val="single" w:sz="8" w:space="0" w:color="000000"/>
            </w:tcBorders>
            <w:shd w:val="clear" w:color="auto" w:fill="00B05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darkGreen"/>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NoSpacing"/>
              <w:numPr>
                <w:ilvl w:val="0"/>
                <w:numId w:val="29"/>
              </w:numPr>
              <w:spacing w:before="100" w:beforeAutospacing="1"/>
              <w:ind w:left="71" w:hanging="180"/>
              <w:jc w:val="both"/>
              <w:rPr>
                <w:rFonts w:ascii="Times New Roman" w:eastAsia="Calibri" w:hAnsi="Times New Roman" w:cs="Times New Roman"/>
                <w:sz w:val="20"/>
                <w:szCs w:val="20"/>
              </w:rPr>
            </w:pPr>
            <w:r>
              <w:rPr>
                <w:rFonts w:ascii="Times New Roman" w:eastAsia="Calibri" w:hAnsi="Times New Roman" w:cs="Times New Roman"/>
                <w:sz w:val="20"/>
                <w:szCs w:val="20"/>
              </w:rPr>
              <w:t>Avoiding absenteeism</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Providing good learning environment</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Education</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Encroachment on government lands</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External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Untitled government lands</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Lands without clear boundaries</w:t>
            </w:r>
          </w:p>
        </w:tc>
        <w:tc>
          <w:tcPr>
            <w:tcW w:w="985"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942"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Titling of government lands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Live fencing of government lands</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Natural Resources</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Inadequate tools to perform duties</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Limited means of transport, Computer accessories, cameras, GPS, Protective gears</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Under funding</w:t>
            </w:r>
          </w:p>
        </w:tc>
        <w:tc>
          <w:tcPr>
            <w:tcW w:w="985"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942" w:type="dxa"/>
            <w:tcBorders>
              <w:top w:val="single" w:sz="8" w:space="0" w:color="000000"/>
              <w:left w:val="nil"/>
              <w:bottom w:val="single" w:sz="8" w:space="0" w:color="000000"/>
              <w:right w:val="single" w:sz="8" w:space="0" w:color="000000"/>
            </w:tcBorders>
            <w:shd w:val="clear" w:color="auto" w:fill="FFFF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yellow"/>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Retooling and procurement of goods and supplies</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Administration</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Failure to Implement Audit recommendations</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Lack of management commitment, support and prioritization of audit recommendations</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Limited follow up and monitoring</w:t>
            </w:r>
          </w:p>
        </w:tc>
        <w:tc>
          <w:tcPr>
            <w:tcW w:w="985"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red"/>
              </w:rPr>
            </w:pPr>
          </w:p>
        </w:tc>
        <w:tc>
          <w:tcPr>
            <w:tcW w:w="942"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Ensure monitoring and follow up</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Integrate audit recommendations into strategic planning</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Audit</w:t>
            </w:r>
          </w:p>
        </w:tc>
      </w:tr>
      <w:tr w:rsidR="00411902" w:rsidTr="00411902">
        <w:trPr>
          <w:trHeight w:val="317"/>
        </w:trPr>
        <w:tc>
          <w:tcPr>
            <w:tcW w:w="512" w:type="dxa"/>
            <w:tcBorders>
              <w:top w:val="single" w:sz="8" w:space="0" w:color="000000"/>
              <w:left w:val="single" w:sz="8" w:space="0" w:color="000000"/>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133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Payroll errors and inaccuracies </w:t>
            </w:r>
          </w:p>
        </w:tc>
        <w:tc>
          <w:tcPr>
            <w:tcW w:w="1108"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Operational/Preventive Risks</w:t>
            </w:r>
          </w:p>
        </w:tc>
        <w:tc>
          <w:tcPr>
            <w:tcW w:w="1577"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Non-compliance with regulations</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Lack of transparency</w:t>
            </w:r>
          </w:p>
          <w:p w:rsidR="00411902" w:rsidRDefault="00411902" w:rsidP="006F7F50">
            <w:pPr>
              <w:pStyle w:val="ListParagraph"/>
              <w:numPr>
                <w:ilvl w:val="0"/>
                <w:numId w:val="28"/>
              </w:numPr>
              <w:ind w:left="63" w:hanging="180"/>
              <w:rPr>
                <w:rFonts w:eastAsia="Calibri"/>
                <w:sz w:val="20"/>
                <w:szCs w:val="20"/>
              </w:rPr>
            </w:pPr>
            <w:r>
              <w:rPr>
                <w:rFonts w:eastAsia="Calibri"/>
                <w:sz w:val="20"/>
                <w:szCs w:val="20"/>
              </w:rPr>
              <w:t>Insufficient training and expertise</w:t>
            </w:r>
          </w:p>
        </w:tc>
        <w:tc>
          <w:tcPr>
            <w:tcW w:w="985"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highlight w:val="red"/>
              </w:rPr>
            </w:pPr>
          </w:p>
        </w:tc>
        <w:tc>
          <w:tcPr>
            <w:tcW w:w="942" w:type="dxa"/>
            <w:tcBorders>
              <w:top w:val="single" w:sz="8" w:space="0" w:color="000000"/>
              <w:left w:val="nil"/>
              <w:bottom w:val="single" w:sz="8" w:space="0" w:color="000000"/>
              <w:right w:val="single" w:sz="8" w:space="0" w:color="000000"/>
            </w:tcBorders>
            <w:shd w:val="clear" w:color="auto" w:fill="EE0000"/>
            <w:tcMar>
              <w:top w:w="15" w:type="dxa"/>
              <w:left w:w="115" w:type="dxa"/>
              <w:bottom w:w="0" w:type="dxa"/>
              <w:right w:w="115" w:type="dxa"/>
            </w:tcMar>
          </w:tcPr>
          <w:p w:rsidR="00411902" w:rsidRDefault="00411902">
            <w:pPr>
              <w:spacing w:after="0"/>
              <w:jc w:val="both"/>
              <w:rPr>
                <w:rFonts w:ascii="Times New Roman" w:eastAsia="Calibri" w:hAnsi="Times New Roman" w:cs="Times New Roman"/>
                <w:sz w:val="20"/>
                <w:szCs w:val="20"/>
              </w:rPr>
            </w:pPr>
          </w:p>
        </w:tc>
        <w:tc>
          <w:tcPr>
            <w:tcW w:w="181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Ensure adherence to regulations, circulars and guidelines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Conduct regular audits and reviews</w:t>
            </w:r>
          </w:p>
          <w:p w:rsidR="00411902" w:rsidRDefault="00411902" w:rsidP="006F7F50">
            <w:pPr>
              <w:pStyle w:val="ListParagraph"/>
              <w:numPr>
                <w:ilvl w:val="0"/>
                <w:numId w:val="29"/>
              </w:numPr>
              <w:ind w:left="71" w:hanging="180"/>
              <w:rPr>
                <w:rFonts w:eastAsia="Calibri"/>
                <w:sz w:val="20"/>
                <w:szCs w:val="20"/>
              </w:rPr>
            </w:pPr>
            <w:r>
              <w:rPr>
                <w:rFonts w:eastAsia="Calibri"/>
                <w:sz w:val="20"/>
                <w:szCs w:val="20"/>
              </w:rPr>
              <w:t>Provide training and development</w:t>
            </w:r>
          </w:p>
        </w:tc>
        <w:tc>
          <w:tcPr>
            <w:tcW w:w="1842" w:type="dxa"/>
            <w:tcBorders>
              <w:top w:val="single" w:sz="8" w:space="0" w:color="000000"/>
              <w:left w:val="nil"/>
              <w:bottom w:val="single" w:sz="8" w:space="0" w:color="000000"/>
              <w:right w:val="single" w:sz="8" w:space="0" w:color="000000"/>
            </w:tcBorders>
            <w:tcMar>
              <w:top w:w="15" w:type="dxa"/>
              <w:left w:w="115" w:type="dxa"/>
              <w:bottom w:w="0" w:type="dxa"/>
              <w:right w:w="115" w:type="dxa"/>
            </w:tcMa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Administration</w:t>
            </w:r>
          </w:p>
        </w:tc>
      </w:tr>
    </w:tbl>
    <w:p w:rsidR="00411902" w:rsidRDefault="00411902" w:rsidP="00411902">
      <w:r>
        <w:br w:type="page"/>
      </w:r>
    </w:p>
    <w:p w:rsidR="00411902" w:rsidRDefault="00411902" w:rsidP="00411902">
      <w:pPr>
        <w:rPr>
          <w:rFonts w:ascii="Times New Roman" w:eastAsia="Calibri" w:hAnsi="Times New Roman" w:cs="Times New Roman"/>
          <w:b/>
          <w:sz w:val="24"/>
          <w:szCs w:val="24"/>
        </w:rPr>
      </w:pPr>
      <w:bookmarkStart w:id="744" w:name="_Toc216252102"/>
      <w:bookmarkStart w:id="745" w:name="_Toc216252427"/>
      <w:bookmarkStart w:id="746" w:name="_Toc215154566"/>
      <w:bookmarkEnd w:id="744"/>
      <w:bookmarkEnd w:id="745"/>
      <w:r>
        <w:rPr>
          <w:rFonts w:ascii="Times New Roman" w:eastAsia="Calibri" w:hAnsi="Times New Roman" w:cs="Times New Roman"/>
          <w:b/>
          <w:sz w:val="24"/>
          <w:szCs w:val="24"/>
        </w:rPr>
        <w:lastRenderedPageBreak/>
        <w:t>CHAPTER EIGHT: MONITORING AND EVALUATION AND LEARNING</w:t>
      </w:r>
      <w:bookmarkEnd w:id="746"/>
    </w:p>
    <w:p w:rsidR="00411902" w:rsidRDefault="00411902" w:rsidP="00411902">
      <w:pPr>
        <w:spacing w:after="100" w:afterAutospacing="1" w:line="273" w:lineRule="auto"/>
        <w:outlineLvl w:val="2"/>
        <w:rPr>
          <w:rFonts w:ascii="Times New Roman" w:hAnsi="Times New Roman" w:cs="Times New Roman"/>
          <w:b/>
          <w:bCs/>
          <w:sz w:val="24"/>
          <w:szCs w:val="24"/>
        </w:rPr>
      </w:pPr>
      <w:bookmarkStart w:id="747" w:name="_Toc215154567"/>
      <w:bookmarkStart w:id="748" w:name="_Toc216626050"/>
      <w:bookmarkStart w:id="749" w:name="_Toc205892858"/>
      <w:bookmarkStart w:id="750" w:name="_Toc197597137"/>
      <w:bookmarkStart w:id="751" w:name="_Toc216252103"/>
      <w:bookmarkStart w:id="752" w:name="_Toc216252428"/>
      <w:bookmarkStart w:id="753" w:name="_Toc204445691"/>
      <w:bookmarkEnd w:id="747"/>
      <w:bookmarkEnd w:id="748"/>
      <w:bookmarkEnd w:id="749"/>
      <w:bookmarkEnd w:id="750"/>
      <w:bookmarkEnd w:id="751"/>
      <w:bookmarkEnd w:id="752"/>
      <w:r>
        <w:rPr>
          <w:rFonts w:ascii="Times New Roman" w:hAnsi="Times New Roman" w:cs="Times New Roman"/>
          <w:b/>
          <w:bCs/>
          <w:sz w:val="24"/>
          <w:szCs w:val="24"/>
        </w:rPr>
        <w:t>8.1 Monitoring and Evaluation (M&amp;E) Frameworks</w:t>
      </w:r>
      <w:bookmarkEnd w:id="753"/>
      <w:r>
        <w:rPr>
          <w:rFonts w:ascii="Times New Roman" w:hAnsi="Times New Roman" w:cs="Times New Roman"/>
          <w:b/>
          <w:bCs/>
          <w:sz w:val="24"/>
          <w:szCs w:val="24"/>
        </w:rPr>
        <w:t xml:space="preserve">  </w:t>
      </w:r>
    </w:p>
    <w:p w:rsidR="00411902" w:rsidRDefault="00411902" w:rsidP="00411902">
      <w:pPr>
        <w:spacing w:before="240" w:beforeAutospacing="0" w:after="0" w:line="273" w:lineRule="auto"/>
        <w:jc w:val="both"/>
        <w:rPr>
          <w:rFonts w:ascii="Times New Roman" w:hAnsi="Times New Roman" w:cs="Times New Roman"/>
          <w:b/>
          <w:sz w:val="24"/>
          <w:szCs w:val="24"/>
        </w:rPr>
      </w:pPr>
      <w:r>
        <w:rPr>
          <w:rFonts w:ascii="Times New Roman" w:hAnsi="Times New Roman" w:cs="Times New Roman"/>
          <w:b/>
          <w:sz w:val="24"/>
          <w:szCs w:val="24"/>
        </w:rPr>
        <w:t>LGDP Monitoring and Evaluation Arrangements</w:t>
      </w:r>
    </w:p>
    <w:p w:rsidR="00411902" w:rsidRDefault="00411902" w:rsidP="00411902">
      <w:pPr>
        <w:spacing w:after="100" w:afterAutospacing="1"/>
        <w:rPr>
          <w:rFonts w:ascii="Times New Roman" w:hAnsi="Times New Roman" w:cs="Times New Roman"/>
          <w:sz w:val="24"/>
          <w:szCs w:val="24"/>
        </w:rPr>
      </w:pPr>
      <w:bookmarkStart w:id="754" w:name="_Toc205892859"/>
      <w:bookmarkStart w:id="755" w:name="_Toc197597138"/>
      <w:bookmarkStart w:id="756" w:name="_Toc204445692"/>
      <w:bookmarkEnd w:id="754"/>
      <w:bookmarkEnd w:id="755"/>
      <w:r>
        <w:rPr>
          <w:rFonts w:ascii="Times New Roman" w:eastAsia="Calibri" w:hAnsi="Times New Roman" w:cs="Times New Roman"/>
          <w:color w:val="0A0A0A"/>
          <w:sz w:val="24"/>
          <w:szCs w:val="24"/>
          <w:shd w:val="clear" w:color="auto" w:fill="FFFFFF"/>
        </w:rPr>
        <w:t xml:space="preserve">Monitoring, Evaluation, and Learning (MEL) Frameworks are </w:t>
      </w:r>
      <w:bookmarkEnd w:id="756"/>
      <w:r>
        <w:rPr>
          <w:rFonts w:ascii="Times New Roman" w:eastAsia="Calibri" w:hAnsi="Times New Roman" w:cs="Times New Roman"/>
          <w:sz w:val="24"/>
          <w:szCs w:val="24"/>
        </w:rPr>
        <w:t>integrated systems guiding programs to track progress (Monitoring), assess effectiveness (Evaluation), and use insights for adaptation and improvement (Learning)</w:t>
      </w:r>
      <w:r>
        <w:rPr>
          <w:rFonts w:ascii="Times New Roman" w:eastAsia="Calibri" w:hAnsi="Times New Roman" w:cs="Times New Roman"/>
          <w:color w:val="0A0A0A"/>
          <w:sz w:val="24"/>
          <w:szCs w:val="24"/>
          <w:shd w:val="clear" w:color="auto" w:fill="FFFFFF"/>
        </w:rPr>
        <w:t>. They act as a project's navigation system, using tools like logical frameworks (</w:t>
      </w:r>
      <w:proofErr w:type="spellStart"/>
      <w:r>
        <w:rPr>
          <w:rFonts w:ascii="Times New Roman" w:eastAsia="Calibri" w:hAnsi="Times New Roman" w:cs="Times New Roman"/>
          <w:color w:val="0A0A0A"/>
          <w:sz w:val="24"/>
          <w:szCs w:val="24"/>
          <w:shd w:val="clear" w:color="auto" w:fill="FFFFFF"/>
        </w:rPr>
        <w:t>logframes</w:t>
      </w:r>
      <w:proofErr w:type="spellEnd"/>
      <w:r>
        <w:rPr>
          <w:rFonts w:ascii="Times New Roman" w:eastAsia="Calibri" w:hAnsi="Times New Roman" w:cs="Times New Roman"/>
          <w:color w:val="0A0A0A"/>
          <w:sz w:val="24"/>
          <w:szCs w:val="24"/>
          <w:shd w:val="clear" w:color="auto" w:fill="FFFFFF"/>
        </w:rPr>
        <w:t>) to define goals, indicators, data collection, and responsibilities, ensuring accountability, evidence-based decisions, and continuous learning for better results in development, humanitarian, and other sectors.</w:t>
      </w:r>
      <w:r>
        <w:rPr>
          <w:rStyle w:val="18"/>
          <w:rFonts w:ascii="Times New Roman" w:eastAsia="Calibri" w:hAnsi="Times New Roman" w:cs="Times New Roman"/>
          <w:color w:val="0A0A0A"/>
          <w:sz w:val="24"/>
          <w:szCs w:val="24"/>
          <w:shd w:val="clear" w:color="auto" w:fill="FFFFFF"/>
        </w:rPr>
        <w:t xml:space="preserve"> </w:t>
      </w:r>
    </w:p>
    <w:p w:rsidR="00411902" w:rsidRDefault="00411902" w:rsidP="00411902">
      <w:pPr>
        <w:spacing w:after="100" w:afterAutospacing="1"/>
        <w:jc w:val="both"/>
        <w:rPr>
          <w:rFonts w:ascii="Times New Roman" w:hAnsi="Times New Roman" w:cs="Times New Roman"/>
          <w:sz w:val="24"/>
          <w:szCs w:val="24"/>
        </w:rPr>
      </w:pPr>
      <w:r>
        <w:rPr>
          <w:rFonts w:ascii="Times New Roman" w:hAnsi="Times New Roman" w:cs="Times New Roman"/>
          <w:sz w:val="24"/>
          <w:szCs w:val="24"/>
        </w:rPr>
        <w:t>Bundibugyo District Council implements its Monitoring and Evaluation through a structured institutional framework led by the District Planning Department which coordinates all data collection, performance tracking, and reporting across departments. The District Council provides overall oversight, while the Technical Planning Committee (TPC) consolidates sector reports and ensures alignment with the District Development Plan IV. Sector departments including Health, Education, Works, Production, and Community Services conduct routine monitoring of their activities, submit periodic reports, and track progress against sector indicators.</w:t>
      </w:r>
    </w:p>
    <w:p w:rsidR="00411902" w:rsidRDefault="00411902" w:rsidP="00411902">
      <w:pPr>
        <w:spacing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The District uses a combination of routine monitoring, quarterly and annual performance reporting, field inspections, community feedback mechanisms, and both mid-term and end-of-term evaluations. Reporting is standardized through national systems such as the Performance Budgeting System (PBS), ensuring consistency in data management and alignment with national frameworks like the National Development Plan (NDP IV). Participatory methods, such as community </w:t>
      </w:r>
      <w:proofErr w:type="spellStart"/>
      <w:r>
        <w:rPr>
          <w:rFonts w:ascii="Times New Roman" w:hAnsi="Times New Roman" w:cs="Times New Roman"/>
          <w:sz w:val="24"/>
          <w:szCs w:val="24"/>
        </w:rPr>
        <w:t>barazas</w:t>
      </w:r>
      <w:proofErr w:type="spellEnd"/>
      <w:r>
        <w:rPr>
          <w:rFonts w:ascii="Times New Roman" w:hAnsi="Times New Roman" w:cs="Times New Roman"/>
          <w:sz w:val="24"/>
          <w:szCs w:val="24"/>
        </w:rPr>
        <w:t xml:space="preserve"> and scorecards, strengthen accountability and allow beneficiaries to provide direct feedback on service delivery. </w:t>
      </w:r>
    </w:p>
    <w:p w:rsidR="00411902" w:rsidRDefault="00411902" w:rsidP="00411902">
      <w:pPr>
        <w:spacing w:after="100" w:afterAutospacing="1"/>
        <w:jc w:val="both"/>
        <w:rPr>
          <w:rFonts w:ascii="Times New Roman" w:hAnsi="Times New Roman" w:cs="Times New Roman"/>
          <w:sz w:val="24"/>
          <w:szCs w:val="24"/>
        </w:rPr>
      </w:pPr>
      <w:r>
        <w:rPr>
          <w:rFonts w:ascii="Times New Roman" w:eastAsia="Calibri" w:hAnsi="Times New Roman" w:cs="Times New Roman"/>
          <w:color w:val="0A0A0A"/>
          <w:sz w:val="24"/>
          <w:szCs w:val="24"/>
          <w:shd w:val="clear" w:color="auto" w:fill="FFFFFF"/>
        </w:rPr>
        <w:t xml:space="preserve">Monitoring and Evaluation (M&amp;E) in Bundibugyo district  faces challenges like </w:t>
      </w:r>
      <w:r>
        <w:rPr>
          <w:rFonts w:ascii="Times New Roman" w:eastAsia="Calibri" w:hAnsi="Times New Roman" w:cs="Times New Roman"/>
          <w:sz w:val="24"/>
          <w:szCs w:val="24"/>
        </w:rPr>
        <w:t>weak infrastructure (internet/power), funding gaps, limited data culture/stakeholder buy-in, poor capacity (skills, planning), data quality issues (bad data, focus), and institutional fragmentation, hindering evidence-based decisions, transparency, and effective resource allocation for development goals</w:t>
      </w:r>
      <w:r>
        <w:rPr>
          <w:rFonts w:ascii="Times New Roman" w:eastAsia="Calibri" w:hAnsi="Times New Roman" w:cs="Times New Roman"/>
          <w:color w:val="0A0A0A"/>
          <w:sz w:val="24"/>
          <w:szCs w:val="24"/>
          <w:shd w:val="clear" w:color="auto" w:fill="FFFFFF"/>
        </w:rPr>
        <w:t>. Solutions involve digital tools, training, integrating M&amp;E into budgets, fostering data use, and improving planning for better accountability and impact.</w:t>
      </w:r>
      <w:r>
        <w:rPr>
          <w:rStyle w:val="18"/>
          <w:rFonts w:ascii="Times New Roman" w:eastAsia="Calibri" w:hAnsi="Times New Roman" w:cs="Times New Roman"/>
          <w:color w:val="0A0A0A"/>
          <w:sz w:val="24"/>
          <w:szCs w:val="24"/>
          <w:shd w:val="clear" w:color="auto" w:fill="FFFFFF"/>
        </w:rPr>
        <w:t xml:space="preserve"> </w:t>
      </w:r>
      <w:r>
        <w:rPr>
          <w:rFonts w:ascii="Times New Roman" w:hAnsi="Times New Roman" w:cs="Times New Roman"/>
          <w:sz w:val="24"/>
          <w:szCs w:val="24"/>
        </w:rPr>
        <w:t>However, opportunities exist through national reforms, the use of digital reporting systems, and strong community mobilization structures linked to programs like the Parish Development Model (PDM). Strengthening these systems would allow Bundibugyo district to more effectively track development outcomes, improve service delivery, and support evidence-based planning.</w:t>
      </w:r>
    </w:p>
    <w:p w:rsidR="00411902" w:rsidRDefault="00411902" w:rsidP="00411902">
      <w:pPr>
        <w:spacing w:after="100" w:afterAutospacing="1"/>
        <w:outlineLvl w:val="2"/>
        <w:rPr>
          <w:rFonts w:ascii="Times New Roman" w:hAnsi="Times New Roman" w:cs="Times New Roman"/>
          <w:b/>
          <w:bCs/>
          <w:sz w:val="24"/>
          <w:szCs w:val="24"/>
        </w:rPr>
      </w:pPr>
      <w:bookmarkStart w:id="757" w:name="_Toc216252429"/>
      <w:bookmarkStart w:id="758" w:name="_Toc215154568"/>
      <w:bookmarkStart w:id="759" w:name="_Toc216252104"/>
      <w:bookmarkEnd w:id="757"/>
      <w:bookmarkEnd w:id="758"/>
      <w:r>
        <w:rPr>
          <w:rFonts w:ascii="Times New Roman" w:hAnsi="Times New Roman" w:cs="Times New Roman"/>
          <w:b/>
          <w:bCs/>
          <w:sz w:val="24"/>
          <w:szCs w:val="24"/>
        </w:rPr>
        <w:t xml:space="preserve"> </w:t>
      </w:r>
      <w:bookmarkEnd w:id="759"/>
    </w:p>
    <w:p w:rsidR="00411902" w:rsidRDefault="00411902" w:rsidP="00411902">
      <w:pPr>
        <w:spacing w:after="100" w:afterAutospacing="1"/>
        <w:outlineLvl w:val="2"/>
        <w:rPr>
          <w:rFonts w:ascii="Times New Roman" w:hAnsi="Times New Roman" w:cs="Times New Roman"/>
          <w:b/>
          <w:bCs/>
          <w:sz w:val="24"/>
          <w:szCs w:val="24"/>
        </w:rPr>
      </w:pPr>
      <w:r>
        <w:rPr>
          <w:rFonts w:ascii="Times New Roman" w:hAnsi="Times New Roman" w:cs="Times New Roman"/>
          <w:b/>
          <w:bCs/>
          <w:sz w:val="24"/>
          <w:szCs w:val="24"/>
        </w:rPr>
        <w:t xml:space="preserve"> </w:t>
      </w:r>
    </w:p>
    <w:p w:rsidR="00411902" w:rsidRDefault="00411902" w:rsidP="00411902">
      <w:pPr>
        <w:spacing w:after="100" w:afterAutospacing="1"/>
        <w:outlineLvl w:val="2"/>
        <w:rPr>
          <w:rFonts w:ascii="Times New Roman" w:hAnsi="Times New Roman" w:cs="Times New Roman"/>
          <w:b/>
          <w:bCs/>
          <w:sz w:val="24"/>
          <w:szCs w:val="24"/>
        </w:rPr>
      </w:pPr>
      <w:bookmarkStart w:id="760" w:name="_Toc216626051"/>
      <w:bookmarkEnd w:id="760"/>
      <w:r>
        <w:rPr>
          <w:rFonts w:ascii="Times New Roman" w:hAnsi="Times New Roman" w:cs="Times New Roman"/>
          <w:b/>
          <w:bCs/>
          <w:sz w:val="24"/>
          <w:szCs w:val="24"/>
        </w:rPr>
        <w:lastRenderedPageBreak/>
        <w:t xml:space="preserve">8.2 M&amp;E Roles and Responsibilities of Key Actors </w:t>
      </w:r>
    </w:p>
    <w:p w:rsidR="00411902" w:rsidRDefault="00411902" w:rsidP="00411902">
      <w:pPr>
        <w:pStyle w:val="Caption"/>
        <w:rPr>
          <w:rFonts w:ascii="Times New Roman" w:hAnsi="Times New Roman"/>
          <w:sz w:val="22"/>
          <w:szCs w:val="22"/>
        </w:rPr>
      </w:pPr>
      <w:bookmarkStart w:id="761" w:name="_Toc214869383"/>
      <w:bookmarkStart w:id="762" w:name="_Toc205897609"/>
      <w:bookmarkStart w:id="763" w:name="_Toc205304921"/>
      <w:bookmarkEnd w:id="761"/>
      <w:bookmarkEnd w:id="762"/>
      <w:r>
        <w:rPr>
          <w:rFonts w:ascii="Times New Roman" w:hAnsi="Times New Roman"/>
          <w:sz w:val="22"/>
          <w:szCs w:val="22"/>
        </w:rPr>
        <w:t>Table 33: Roles and Responsibilities of Key Actors</w:t>
      </w:r>
      <w:bookmarkEnd w:id="763"/>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5019"/>
        <w:gridCol w:w="2520"/>
      </w:tblGrid>
      <w:tr w:rsidR="00411902" w:rsidTr="00411902">
        <w:tc>
          <w:tcPr>
            <w:tcW w:w="1996"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Key Actors</w:t>
            </w:r>
          </w:p>
        </w:tc>
        <w:tc>
          <w:tcPr>
            <w:tcW w:w="5019"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 Roles and Responsibilities.</w:t>
            </w:r>
          </w:p>
        </w:tc>
        <w:tc>
          <w:tcPr>
            <w:tcW w:w="2520"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M&amp;E Output.</w:t>
            </w:r>
          </w:p>
        </w:tc>
      </w:tr>
      <w:tr w:rsidR="00411902" w:rsidTr="00411902">
        <w:tc>
          <w:tcPr>
            <w:tcW w:w="1996"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Accounting officers/ Technical staff</w:t>
            </w:r>
          </w:p>
        </w:tc>
        <w:tc>
          <w:tcPr>
            <w:tcW w:w="5019" w:type="dxa"/>
            <w:tcBorders>
              <w:top w:val="single" w:sz="4" w:space="0" w:color="auto"/>
              <w:left w:val="single" w:sz="4" w:space="0" w:color="auto"/>
              <w:bottom w:val="single" w:sz="4" w:space="0" w:color="auto"/>
              <w:right w:val="single" w:sz="4" w:space="0" w:color="auto"/>
            </w:tcBorders>
            <w:hideMark/>
          </w:tcPr>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Strategic development planning for results, based on the District strategic direction and its priorities. </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Prepare the results and reporting framework that includes target setting for the Plan.  </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Coordinates the review of the District performance indicators and targets.</w:t>
            </w:r>
          </w:p>
        </w:tc>
        <w:tc>
          <w:tcPr>
            <w:tcW w:w="2520"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A comprehensive framework for results and targets.</w:t>
            </w:r>
          </w:p>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Annual reviews of the district performance indicators.</w:t>
            </w:r>
          </w:p>
        </w:tc>
      </w:tr>
      <w:tr w:rsidR="00411902" w:rsidTr="00411902">
        <w:tc>
          <w:tcPr>
            <w:tcW w:w="1996"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color w:val="000000"/>
                <w:sz w:val="20"/>
                <w:szCs w:val="20"/>
              </w:rPr>
              <w:t>District planning department</w:t>
            </w:r>
          </w:p>
        </w:tc>
        <w:tc>
          <w:tcPr>
            <w:tcW w:w="5019" w:type="dxa"/>
            <w:tcBorders>
              <w:top w:val="single" w:sz="4" w:space="0" w:color="auto"/>
              <w:left w:val="single" w:sz="4" w:space="0" w:color="auto"/>
              <w:bottom w:val="single" w:sz="4" w:space="0" w:color="auto"/>
              <w:right w:val="single" w:sz="4" w:space="0" w:color="auto"/>
            </w:tcBorders>
            <w:hideMark/>
          </w:tcPr>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Strategic development planning for results, based on the District strategic direction and its priorities. </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Prepare the results and reporting framework that includes target setting for the Plan.  </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Coordinates the review of the district performance indicators and targets.</w:t>
            </w:r>
          </w:p>
          <w:p w:rsidR="00411902" w:rsidRDefault="00411902" w:rsidP="006F7F50">
            <w:pPr>
              <w:numPr>
                <w:ilvl w:val="0"/>
                <w:numId w:val="30"/>
              </w:num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Conducts annual LGMSD performance assessment</w:t>
            </w:r>
          </w:p>
        </w:tc>
        <w:tc>
          <w:tcPr>
            <w:tcW w:w="2520" w:type="dxa"/>
            <w:tcBorders>
              <w:top w:val="single" w:sz="4" w:space="0" w:color="auto"/>
              <w:left w:val="single" w:sz="4" w:space="0" w:color="auto"/>
              <w:bottom w:val="single" w:sz="4" w:space="0" w:color="auto"/>
              <w:right w:val="single" w:sz="4" w:space="0" w:color="auto"/>
            </w:tcBorders>
          </w:tcPr>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Updated performance framework and target adjustments.</w:t>
            </w:r>
          </w:p>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LGMSD performance assessment reports</w:t>
            </w:r>
          </w:p>
          <w:p w:rsidR="00411902" w:rsidRDefault="00411902">
            <w:pPr>
              <w:spacing w:after="0"/>
              <w:jc w:val="both"/>
              <w:rPr>
                <w:rFonts w:ascii="Times New Roman" w:eastAsia="Calibri" w:hAnsi="Times New Roman" w:cs="Times New Roman"/>
                <w:sz w:val="20"/>
                <w:szCs w:val="20"/>
              </w:rPr>
            </w:pPr>
          </w:p>
        </w:tc>
      </w:tr>
      <w:tr w:rsidR="00411902" w:rsidTr="00411902">
        <w:tc>
          <w:tcPr>
            <w:tcW w:w="1996" w:type="dxa"/>
            <w:tcBorders>
              <w:top w:val="single" w:sz="4" w:space="0" w:color="auto"/>
              <w:left w:val="single" w:sz="4" w:space="0" w:color="auto"/>
              <w:bottom w:val="single" w:sz="4" w:space="0" w:color="auto"/>
              <w:right w:val="single" w:sz="4" w:space="0" w:color="auto"/>
            </w:tcBorders>
            <w:hideMark/>
          </w:tcPr>
          <w:p w:rsidR="00411902" w:rsidRDefault="00411902">
            <w:p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District  Council</w:t>
            </w:r>
          </w:p>
        </w:tc>
        <w:tc>
          <w:tcPr>
            <w:tcW w:w="5019" w:type="dxa"/>
            <w:tcBorders>
              <w:top w:val="single" w:sz="4" w:space="0" w:color="auto"/>
              <w:left w:val="single" w:sz="4" w:space="0" w:color="auto"/>
              <w:bottom w:val="single" w:sz="4" w:space="0" w:color="auto"/>
              <w:right w:val="single" w:sz="4" w:space="0" w:color="auto"/>
            </w:tcBorders>
            <w:hideMark/>
          </w:tcPr>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Responsible for </w:t>
            </w:r>
            <w:proofErr w:type="spellStart"/>
            <w:r>
              <w:rPr>
                <w:rFonts w:ascii="Times New Roman" w:eastAsia="Calibri" w:hAnsi="Times New Roman" w:cs="Times New Roman"/>
                <w:color w:val="000000"/>
                <w:sz w:val="20"/>
                <w:szCs w:val="20"/>
              </w:rPr>
              <w:t>programme</w:t>
            </w:r>
            <w:proofErr w:type="spellEnd"/>
            <w:r>
              <w:rPr>
                <w:rFonts w:ascii="Times New Roman" w:eastAsia="Calibri" w:hAnsi="Times New Roman" w:cs="Times New Roman"/>
                <w:color w:val="000000"/>
                <w:sz w:val="20"/>
                <w:szCs w:val="20"/>
              </w:rPr>
              <w:t xml:space="preserve"> oversight.</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Independent monitoring &amp; evaluation of the budget to inform resource utilization for results. </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Fosters good governance and consistency of the budget management to the DDP and guarantees effectiveness and value for money.</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Conducts evaluations to assess the execution of the Budget as per district objectives and priorities.</w:t>
            </w:r>
          </w:p>
        </w:tc>
        <w:tc>
          <w:tcPr>
            <w:tcW w:w="2520" w:type="dxa"/>
            <w:tcBorders>
              <w:top w:val="single" w:sz="4" w:space="0" w:color="auto"/>
              <w:left w:val="single" w:sz="4" w:space="0" w:color="auto"/>
              <w:bottom w:val="single" w:sz="4" w:space="0" w:color="auto"/>
              <w:right w:val="single" w:sz="4" w:space="0" w:color="auto"/>
            </w:tcBorders>
          </w:tcPr>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Independent reports on budget utilization.</w:t>
            </w:r>
          </w:p>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Evaluation reports on the effectiveness of program execution.</w:t>
            </w:r>
          </w:p>
          <w:p w:rsidR="00411902" w:rsidRDefault="00411902">
            <w:pPr>
              <w:spacing w:after="0"/>
              <w:jc w:val="both"/>
              <w:rPr>
                <w:rFonts w:ascii="Times New Roman" w:eastAsia="Calibri" w:hAnsi="Times New Roman" w:cs="Times New Roman"/>
                <w:sz w:val="20"/>
                <w:szCs w:val="20"/>
              </w:rPr>
            </w:pPr>
          </w:p>
        </w:tc>
      </w:tr>
      <w:tr w:rsidR="00411902" w:rsidTr="00411902">
        <w:trPr>
          <w:trHeight w:val="467"/>
        </w:trPr>
        <w:tc>
          <w:tcPr>
            <w:tcW w:w="1996" w:type="dxa"/>
            <w:tcBorders>
              <w:top w:val="single" w:sz="4" w:space="0" w:color="auto"/>
              <w:left w:val="single" w:sz="4" w:space="0" w:color="auto"/>
              <w:bottom w:val="single" w:sz="4" w:space="0" w:color="auto"/>
              <w:right w:val="single" w:sz="4" w:space="0" w:color="auto"/>
            </w:tcBorders>
            <w:hideMark/>
          </w:tcPr>
          <w:p w:rsidR="00411902" w:rsidRDefault="00411902">
            <w:pPr>
              <w:spacing w:after="0"/>
              <w:rPr>
                <w:rFonts w:ascii="Times New Roman" w:eastAsia="Calibri" w:hAnsi="Times New Roman" w:cs="Times New Roman"/>
                <w:color w:val="000000"/>
                <w:sz w:val="20"/>
                <w:szCs w:val="20"/>
              </w:rPr>
            </w:pPr>
            <w:r>
              <w:rPr>
                <w:rFonts w:ascii="Times New Roman" w:eastAsia="Calibri" w:hAnsi="Times New Roman" w:cs="Times New Roman"/>
                <w:color w:val="181717"/>
                <w:sz w:val="20"/>
                <w:szCs w:val="20"/>
              </w:rPr>
              <w:t>Office of the District Chairperson.</w:t>
            </w:r>
          </w:p>
        </w:tc>
        <w:tc>
          <w:tcPr>
            <w:tcW w:w="5019" w:type="dxa"/>
            <w:tcBorders>
              <w:top w:val="single" w:sz="4" w:space="0" w:color="auto"/>
              <w:left w:val="single" w:sz="4" w:space="0" w:color="auto"/>
              <w:bottom w:val="single" w:sz="4" w:space="0" w:color="auto"/>
              <w:right w:val="single" w:sz="4" w:space="0" w:color="auto"/>
            </w:tcBorders>
            <w:hideMark/>
          </w:tcPr>
          <w:p w:rsidR="00411902" w:rsidRDefault="00411902" w:rsidP="006F7F50">
            <w:pPr>
              <w:numPr>
                <w:ilvl w:val="0"/>
                <w:numId w:val="30"/>
              </w:num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Provides oversight of the Plan implementation </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 xml:space="preserve">Promotes of good governance practices. </w:t>
            </w:r>
          </w:p>
        </w:tc>
        <w:tc>
          <w:tcPr>
            <w:tcW w:w="2520"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Oversight reports on the implementation status.</w:t>
            </w:r>
          </w:p>
          <w:p w:rsidR="00411902" w:rsidRDefault="00411902">
            <w:pPr>
              <w:spacing w:after="0"/>
              <w:jc w:val="both"/>
              <w:rPr>
                <w:rFonts w:ascii="Times New Roman" w:hAnsi="Times New Roman" w:cs="Times New Roman"/>
                <w:sz w:val="24"/>
                <w:szCs w:val="24"/>
              </w:rPr>
            </w:pPr>
            <w:r>
              <w:rPr>
                <w:rFonts w:ascii="Times New Roman" w:eastAsia="Calibri" w:hAnsi="Times New Roman" w:cs="Times New Roman"/>
                <w:color w:val="000000"/>
                <w:sz w:val="20"/>
                <w:szCs w:val="20"/>
              </w:rPr>
              <w:t>Governance improvement recommendations.</w:t>
            </w:r>
          </w:p>
        </w:tc>
      </w:tr>
      <w:tr w:rsidR="00411902" w:rsidTr="00411902">
        <w:trPr>
          <w:trHeight w:val="1043"/>
        </w:trPr>
        <w:tc>
          <w:tcPr>
            <w:tcW w:w="1996" w:type="dxa"/>
            <w:tcBorders>
              <w:top w:val="single" w:sz="4" w:space="0" w:color="auto"/>
              <w:left w:val="single" w:sz="4" w:space="0" w:color="auto"/>
              <w:bottom w:val="single" w:sz="4" w:space="0" w:color="auto"/>
              <w:right w:val="single" w:sz="4" w:space="0" w:color="auto"/>
            </w:tcBorders>
            <w:hideMark/>
          </w:tcPr>
          <w:p w:rsidR="00411902" w:rsidRDefault="00411902">
            <w:p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Implementing partners (NGOs, CSOs </w:t>
            </w:r>
            <w:proofErr w:type="spellStart"/>
            <w:r>
              <w:rPr>
                <w:rFonts w:ascii="Times New Roman" w:eastAsia="Calibri" w:hAnsi="Times New Roman" w:cs="Times New Roman"/>
                <w:color w:val="000000"/>
                <w:sz w:val="20"/>
                <w:szCs w:val="20"/>
              </w:rPr>
              <w:t>etc</w:t>
            </w:r>
            <w:proofErr w:type="spellEnd"/>
            <w:r>
              <w:rPr>
                <w:rFonts w:ascii="Times New Roman" w:eastAsia="Calibri" w:hAnsi="Times New Roman" w:cs="Times New Roman"/>
                <w:color w:val="000000"/>
                <w:sz w:val="20"/>
                <w:szCs w:val="20"/>
              </w:rPr>
              <w:t>)</w:t>
            </w:r>
          </w:p>
        </w:tc>
        <w:tc>
          <w:tcPr>
            <w:tcW w:w="5019" w:type="dxa"/>
            <w:tcBorders>
              <w:top w:val="single" w:sz="4" w:space="0" w:color="auto"/>
              <w:left w:val="single" w:sz="4" w:space="0" w:color="auto"/>
              <w:bottom w:val="single" w:sz="4" w:space="0" w:color="auto"/>
              <w:right w:val="single" w:sz="4" w:space="0" w:color="auto"/>
            </w:tcBorders>
            <w:hideMark/>
          </w:tcPr>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Monitor and submit reports on the implementation of their projects and programs in line with the National and District objectives/priorities.</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Assess and provide oversight reports on service delivery and implementation of planning in the district.</w:t>
            </w:r>
          </w:p>
        </w:tc>
        <w:tc>
          <w:tcPr>
            <w:tcW w:w="2520"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Project and program reports.</w:t>
            </w:r>
          </w:p>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Service delivery and program implementation assessments.</w:t>
            </w:r>
          </w:p>
        </w:tc>
      </w:tr>
      <w:tr w:rsidR="00411902" w:rsidTr="00411902">
        <w:tc>
          <w:tcPr>
            <w:tcW w:w="1996" w:type="dxa"/>
            <w:tcBorders>
              <w:top w:val="single" w:sz="4" w:space="0" w:color="auto"/>
              <w:left w:val="single" w:sz="4" w:space="0" w:color="auto"/>
              <w:bottom w:val="single" w:sz="4" w:space="0" w:color="auto"/>
              <w:right w:val="single" w:sz="4" w:space="0" w:color="auto"/>
            </w:tcBorders>
            <w:hideMark/>
          </w:tcPr>
          <w:p w:rsidR="00411902" w:rsidRDefault="00411902">
            <w:pPr>
              <w:spacing w:after="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Ministry of Finance, Planning and Economic Development </w:t>
            </w:r>
          </w:p>
        </w:tc>
        <w:tc>
          <w:tcPr>
            <w:tcW w:w="5019" w:type="dxa"/>
            <w:tcBorders>
              <w:top w:val="single" w:sz="4" w:space="0" w:color="auto"/>
              <w:left w:val="single" w:sz="4" w:space="0" w:color="auto"/>
              <w:bottom w:val="single" w:sz="4" w:space="0" w:color="auto"/>
              <w:right w:val="single" w:sz="4" w:space="0" w:color="auto"/>
            </w:tcBorders>
            <w:hideMark/>
          </w:tcPr>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000000"/>
                <w:sz w:val="20"/>
                <w:szCs w:val="20"/>
              </w:rPr>
              <w:t>Conducts budget monitoring in line with the Plan</w:t>
            </w:r>
          </w:p>
          <w:p w:rsidR="00411902" w:rsidRDefault="00411902" w:rsidP="006F7F50">
            <w:pPr>
              <w:numPr>
                <w:ilvl w:val="0"/>
                <w:numId w:val="30"/>
              </w:numPr>
              <w:spacing w:after="0"/>
              <w:rPr>
                <w:rFonts w:ascii="Times New Roman" w:eastAsia="Calibri" w:hAnsi="Times New Roman" w:cs="Times New Roman"/>
                <w:sz w:val="20"/>
                <w:szCs w:val="20"/>
              </w:rPr>
            </w:pPr>
            <w:r>
              <w:rPr>
                <w:rFonts w:ascii="Times New Roman" w:eastAsia="Calibri" w:hAnsi="Times New Roman" w:cs="Times New Roman"/>
                <w:color w:val="181717"/>
                <w:sz w:val="20"/>
                <w:szCs w:val="20"/>
              </w:rPr>
              <w:t>Coordination of programs by improving monitoring systems, better alignment of budgeting processes with national development priorities</w:t>
            </w:r>
          </w:p>
        </w:tc>
        <w:tc>
          <w:tcPr>
            <w:tcW w:w="2520"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Budget monitoring reports.</w:t>
            </w:r>
          </w:p>
          <w:p w:rsidR="00411902" w:rsidRDefault="0041190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Coordination assessments and recommendations for better alignment with national priorities.</w:t>
            </w:r>
          </w:p>
        </w:tc>
      </w:tr>
    </w:tbl>
    <w:p w:rsidR="00411902" w:rsidRDefault="00411902" w:rsidP="0041190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411902" w:rsidRDefault="00411902" w:rsidP="00411902">
      <w:pPr>
        <w:spacing w:after="100" w:afterAutospacing="1"/>
        <w:outlineLvl w:val="2"/>
        <w:rPr>
          <w:rFonts w:ascii="Times New Roman" w:hAnsi="Times New Roman" w:cs="Times New Roman"/>
          <w:b/>
          <w:bCs/>
          <w:sz w:val="24"/>
          <w:szCs w:val="24"/>
        </w:rPr>
      </w:pPr>
      <w:bookmarkStart w:id="764" w:name="_Toc216252105"/>
      <w:bookmarkStart w:id="765" w:name="_Toc216252430"/>
      <w:bookmarkStart w:id="766" w:name="_Toc215154569"/>
      <w:bookmarkStart w:id="767" w:name="_Toc216626052"/>
      <w:bookmarkStart w:id="768" w:name="_Toc205892860"/>
      <w:bookmarkStart w:id="769" w:name="_Toc204445693"/>
      <w:bookmarkStart w:id="770" w:name="_Toc197597139"/>
      <w:bookmarkEnd w:id="764"/>
      <w:bookmarkEnd w:id="765"/>
      <w:bookmarkEnd w:id="766"/>
      <w:bookmarkEnd w:id="767"/>
      <w:bookmarkEnd w:id="768"/>
      <w:bookmarkEnd w:id="769"/>
      <w:r>
        <w:rPr>
          <w:rFonts w:ascii="Times New Roman" w:hAnsi="Times New Roman" w:cs="Times New Roman"/>
          <w:b/>
          <w:bCs/>
          <w:sz w:val="24"/>
          <w:szCs w:val="24"/>
        </w:rPr>
        <w:t xml:space="preserve"> </w:t>
      </w:r>
      <w:bookmarkEnd w:id="770"/>
    </w:p>
    <w:p w:rsidR="00411902" w:rsidRDefault="00411902" w:rsidP="00411902">
      <w:pPr>
        <w:spacing w:after="100" w:afterAutospacing="1"/>
        <w:outlineLvl w:val="2"/>
        <w:rPr>
          <w:rFonts w:ascii="Times New Roman" w:hAnsi="Times New Roman" w:cs="Times New Roman"/>
          <w:b/>
          <w:bCs/>
          <w:sz w:val="24"/>
          <w:szCs w:val="24"/>
        </w:rPr>
      </w:pPr>
      <w:r>
        <w:rPr>
          <w:rFonts w:ascii="Times New Roman" w:hAnsi="Times New Roman" w:cs="Times New Roman"/>
          <w:b/>
          <w:bCs/>
          <w:sz w:val="24"/>
          <w:szCs w:val="24"/>
        </w:rPr>
        <w:t xml:space="preserve"> </w:t>
      </w:r>
    </w:p>
    <w:p w:rsidR="00411902" w:rsidRDefault="00411902" w:rsidP="00411902">
      <w:pPr>
        <w:spacing w:after="100" w:afterAutospacing="1"/>
        <w:outlineLvl w:val="2"/>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rsidR="00411902" w:rsidRDefault="00411902" w:rsidP="00411902">
      <w:pPr>
        <w:spacing w:after="100" w:afterAutospacing="1"/>
        <w:outlineLvl w:val="2"/>
        <w:rPr>
          <w:rFonts w:ascii="Times New Roman" w:hAnsi="Times New Roman" w:cs="Times New Roman"/>
          <w:b/>
          <w:bCs/>
          <w:sz w:val="24"/>
          <w:szCs w:val="24"/>
        </w:rPr>
      </w:pPr>
      <w:r>
        <w:rPr>
          <w:rFonts w:ascii="Times New Roman" w:hAnsi="Times New Roman" w:cs="Times New Roman"/>
          <w:b/>
          <w:bCs/>
          <w:sz w:val="24"/>
          <w:szCs w:val="24"/>
        </w:rPr>
        <w:t xml:space="preserve"> </w:t>
      </w:r>
    </w:p>
    <w:p w:rsidR="00411902" w:rsidRDefault="00411902" w:rsidP="00411902">
      <w:pPr>
        <w:spacing w:after="100" w:afterAutospacing="1"/>
        <w:outlineLvl w:val="2"/>
        <w:rPr>
          <w:rFonts w:ascii="Times New Roman" w:hAnsi="Times New Roman" w:cs="Times New Roman"/>
          <w:b/>
          <w:bCs/>
          <w:sz w:val="24"/>
          <w:szCs w:val="24"/>
        </w:rPr>
      </w:pPr>
      <w:r>
        <w:rPr>
          <w:rFonts w:ascii="Times New Roman" w:hAnsi="Times New Roman" w:cs="Times New Roman"/>
          <w:b/>
          <w:bCs/>
          <w:sz w:val="24"/>
          <w:szCs w:val="24"/>
        </w:rPr>
        <w:t xml:space="preserve"> </w:t>
      </w:r>
    </w:p>
    <w:p w:rsidR="00411902" w:rsidRDefault="00411902" w:rsidP="00411902">
      <w:pPr>
        <w:spacing w:after="100" w:afterAutospacing="1"/>
        <w:outlineLvl w:val="2"/>
        <w:rPr>
          <w:rFonts w:ascii="Times New Roman" w:hAnsi="Times New Roman" w:cs="Times New Roman"/>
          <w:b/>
          <w:bCs/>
          <w:sz w:val="24"/>
          <w:szCs w:val="24"/>
        </w:rPr>
      </w:pPr>
      <w:r>
        <w:rPr>
          <w:rFonts w:ascii="Times New Roman" w:hAnsi="Times New Roman" w:cs="Times New Roman"/>
          <w:b/>
          <w:bCs/>
          <w:sz w:val="24"/>
          <w:szCs w:val="24"/>
        </w:rPr>
        <w:t xml:space="preserve"> </w:t>
      </w:r>
    </w:p>
    <w:p w:rsidR="00411902" w:rsidRDefault="00411902" w:rsidP="00411902">
      <w:pPr>
        <w:spacing w:after="100" w:afterAutospacing="1"/>
        <w:outlineLvl w:val="2"/>
        <w:rPr>
          <w:rFonts w:ascii="Times New Roman" w:hAnsi="Times New Roman" w:cs="Times New Roman"/>
          <w:b/>
          <w:bCs/>
          <w:sz w:val="24"/>
          <w:szCs w:val="24"/>
        </w:rPr>
      </w:pPr>
      <w:r>
        <w:rPr>
          <w:rFonts w:ascii="Times New Roman" w:hAnsi="Times New Roman" w:cs="Times New Roman"/>
          <w:b/>
          <w:bCs/>
          <w:sz w:val="24"/>
          <w:szCs w:val="24"/>
        </w:rPr>
        <w:t xml:space="preserve">8.3 Major Monitoring and Evaluation Events </w:t>
      </w:r>
    </w:p>
    <w:p w:rsidR="00411902" w:rsidRDefault="00411902" w:rsidP="00411902">
      <w:pPr>
        <w:pStyle w:val="Caption"/>
        <w:rPr>
          <w:rFonts w:ascii="Times New Roman" w:hAnsi="Times New Roman"/>
          <w:sz w:val="22"/>
          <w:szCs w:val="22"/>
        </w:rPr>
      </w:pPr>
      <w:bookmarkStart w:id="771" w:name="_Toc197597140"/>
      <w:bookmarkStart w:id="772" w:name="_Toc205304922"/>
      <w:bookmarkStart w:id="773" w:name="_Toc214869384"/>
      <w:bookmarkStart w:id="774" w:name="_Toc205897610"/>
      <w:bookmarkEnd w:id="771"/>
      <w:bookmarkEnd w:id="772"/>
      <w:bookmarkEnd w:id="773"/>
      <w:r>
        <w:rPr>
          <w:rFonts w:ascii="Times New Roman" w:hAnsi="Times New Roman"/>
          <w:sz w:val="22"/>
          <w:szCs w:val="22"/>
        </w:rPr>
        <w:t>Table 34: Presenting the LGDP Main M&amp;E Events</w:t>
      </w:r>
      <w:bookmarkEnd w:id="774"/>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9"/>
        <w:gridCol w:w="1895"/>
        <w:gridCol w:w="1423"/>
        <w:gridCol w:w="1829"/>
        <w:gridCol w:w="1436"/>
        <w:gridCol w:w="1226"/>
      </w:tblGrid>
      <w:tr w:rsidR="00411902" w:rsidTr="00411902">
        <w:tc>
          <w:tcPr>
            <w:tcW w:w="1829"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 xml:space="preserve">Main M&amp;E Events </w:t>
            </w:r>
          </w:p>
        </w:tc>
        <w:tc>
          <w:tcPr>
            <w:tcW w:w="189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 xml:space="preserve">Purpose and Description </w:t>
            </w:r>
          </w:p>
        </w:tc>
        <w:tc>
          <w:tcPr>
            <w:tcW w:w="1423"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 xml:space="preserve">Output </w:t>
            </w:r>
          </w:p>
        </w:tc>
        <w:tc>
          <w:tcPr>
            <w:tcW w:w="1829"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 xml:space="preserve">Lead Agency </w:t>
            </w:r>
          </w:p>
        </w:tc>
        <w:tc>
          <w:tcPr>
            <w:tcW w:w="1436"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 xml:space="preserve">Other Key Actors </w:t>
            </w:r>
          </w:p>
        </w:tc>
        <w:tc>
          <w:tcPr>
            <w:tcW w:w="1226"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b/>
                <w:bCs/>
                <w:sz w:val="20"/>
                <w:szCs w:val="20"/>
              </w:rPr>
            </w:pPr>
            <w:r>
              <w:rPr>
                <w:rFonts w:ascii="Times New Roman" w:hAnsi="Times New Roman" w:cs="Times New Roman"/>
                <w:b/>
                <w:bCs/>
                <w:sz w:val="20"/>
                <w:szCs w:val="20"/>
              </w:rPr>
              <w:t xml:space="preserve">Time frame </w:t>
            </w:r>
          </w:p>
        </w:tc>
      </w:tr>
      <w:tr w:rsidR="00411902" w:rsidTr="00411902">
        <w:tc>
          <w:tcPr>
            <w:tcW w:w="1829"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proofErr w:type="spellStart"/>
            <w:r>
              <w:rPr>
                <w:rFonts w:ascii="Times New Roman" w:hAnsi="Times New Roman" w:cs="Times New Roman"/>
                <w:sz w:val="20"/>
                <w:szCs w:val="20"/>
              </w:rPr>
              <w:t>Programme</w:t>
            </w:r>
            <w:proofErr w:type="spellEnd"/>
            <w:r>
              <w:rPr>
                <w:rFonts w:ascii="Times New Roman" w:hAnsi="Times New Roman" w:cs="Times New Roman"/>
                <w:sz w:val="20"/>
                <w:szCs w:val="20"/>
              </w:rPr>
              <w:t>/Sub-</w:t>
            </w:r>
            <w:proofErr w:type="spellStart"/>
            <w:r>
              <w:rPr>
                <w:rFonts w:ascii="Times New Roman" w:hAnsi="Times New Roman" w:cs="Times New Roman"/>
                <w:sz w:val="20"/>
                <w:szCs w:val="20"/>
              </w:rPr>
              <w:t>programme</w:t>
            </w:r>
            <w:proofErr w:type="spellEnd"/>
            <w:r>
              <w:rPr>
                <w:rFonts w:ascii="Times New Roman" w:hAnsi="Times New Roman" w:cs="Times New Roman"/>
                <w:sz w:val="20"/>
                <w:szCs w:val="20"/>
              </w:rPr>
              <w:t xml:space="preserve"> Quarterly Progress report </w:t>
            </w:r>
          </w:p>
          <w:p w:rsidR="00411902" w:rsidRDefault="00411902">
            <w:pPr>
              <w:spacing w:after="0"/>
              <w:rPr>
                <w:rFonts w:ascii="Times New Roman" w:hAnsi="Times New Roman" w:cs="Times New Roman"/>
                <w:sz w:val="20"/>
                <w:szCs w:val="20"/>
              </w:rPr>
            </w:pPr>
          </w:p>
        </w:tc>
        <w:tc>
          <w:tcPr>
            <w:tcW w:w="189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Document progress of implementation, the drivers of progress, challenges and recommendations </w:t>
            </w:r>
          </w:p>
        </w:tc>
        <w:tc>
          <w:tcPr>
            <w:tcW w:w="1423"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Quarterly </w:t>
            </w:r>
            <w:proofErr w:type="spellStart"/>
            <w:r>
              <w:rPr>
                <w:rFonts w:ascii="Times New Roman" w:hAnsi="Times New Roman" w:cs="Times New Roman"/>
                <w:sz w:val="20"/>
                <w:szCs w:val="20"/>
              </w:rPr>
              <w:t>Programme</w:t>
            </w:r>
            <w:proofErr w:type="spellEnd"/>
            <w:r>
              <w:rPr>
                <w:rFonts w:ascii="Times New Roman" w:hAnsi="Times New Roman" w:cs="Times New Roman"/>
                <w:sz w:val="20"/>
                <w:szCs w:val="20"/>
              </w:rPr>
              <w:t xml:space="preserve"> Progress report </w:t>
            </w:r>
          </w:p>
          <w:p w:rsidR="00411902" w:rsidRDefault="00411902">
            <w:pPr>
              <w:spacing w:after="0"/>
              <w:rPr>
                <w:rFonts w:ascii="Times New Roman" w:hAnsi="Times New Roman" w:cs="Times New Roman"/>
                <w:sz w:val="20"/>
                <w:szCs w:val="20"/>
              </w:rPr>
            </w:pPr>
          </w:p>
        </w:tc>
        <w:tc>
          <w:tcPr>
            <w:tcW w:w="1829"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LG </w:t>
            </w:r>
            <w:proofErr w:type="spellStart"/>
            <w:r>
              <w:rPr>
                <w:rFonts w:ascii="Times New Roman" w:hAnsi="Times New Roman" w:cs="Times New Roman"/>
                <w:sz w:val="20"/>
                <w:szCs w:val="20"/>
              </w:rPr>
              <w:t>Programme</w:t>
            </w:r>
            <w:proofErr w:type="spellEnd"/>
            <w:r>
              <w:rPr>
                <w:rFonts w:ascii="Times New Roman" w:hAnsi="Times New Roman" w:cs="Times New Roman"/>
                <w:sz w:val="20"/>
                <w:szCs w:val="20"/>
              </w:rPr>
              <w:t>/Sub-</w:t>
            </w:r>
            <w:proofErr w:type="spellStart"/>
            <w:r>
              <w:rPr>
                <w:rFonts w:ascii="Times New Roman" w:hAnsi="Times New Roman" w:cs="Times New Roman"/>
                <w:sz w:val="20"/>
                <w:szCs w:val="20"/>
              </w:rPr>
              <w:t>programme</w:t>
            </w:r>
            <w:proofErr w:type="spellEnd"/>
            <w:r>
              <w:rPr>
                <w:rFonts w:ascii="Times New Roman" w:hAnsi="Times New Roman" w:cs="Times New Roman"/>
                <w:sz w:val="20"/>
                <w:szCs w:val="20"/>
              </w:rPr>
              <w:t xml:space="preserve"> Heads </w:t>
            </w:r>
          </w:p>
          <w:p w:rsidR="00411902" w:rsidRDefault="00411902">
            <w:pPr>
              <w:spacing w:after="0"/>
              <w:rPr>
                <w:rFonts w:ascii="Times New Roman" w:hAnsi="Times New Roman" w:cs="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Other LG Actors- NGOs and DPs </w:t>
            </w:r>
          </w:p>
          <w:p w:rsidR="00411902" w:rsidRDefault="00411902">
            <w:pPr>
              <w:spacing w:after="0"/>
              <w:rPr>
                <w:rFonts w:ascii="Times New Roman" w:hAnsi="Times New Roman" w:cs="Times New Roman"/>
                <w:sz w:val="20"/>
                <w:szCs w:val="20"/>
              </w:rPr>
            </w:pPr>
          </w:p>
        </w:tc>
        <w:tc>
          <w:tcPr>
            <w:tcW w:w="122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Quarterly </w:t>
            </w:r>
          </w:p>
          <w:p w:rsidR="00411902" w:rsidRDefault="00411902">
            <w:pPr>
              <w:spacing w:after="0"/>
              <w:rPr>
                <w:rFonts w:ascii="Times New Roman" w:hAnsi="Times New Roman" w:cs="Times New Roman"/>
                <w:sz w:val="20"/>
                <w:szCs w:val="20"/>
              </w:rPr>
            </w:pPr>
          </w:p>
        </w:tc>
      </w:tr>
      <w:tr w:rsidR="00411902" w:rsidTr="00411902">
        <w:trPr>
          <w:trHeight w:val="1604"/>
        </w:trPr>
        <w:tc>
          <w:tcPr>
            <w:tcW w:w="1829"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LGDP Annual Performance </w:t>
            </w:r>
          </w:p>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Review</w:t>
            </w:r>
          </w:p>
        </w:tc>
        <w:tc>
          <w:tcPr>
            <w:tcW w:w="189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Internal review of LGDP implementation (</w:t>
            </w:r>
            <w:proofErr w:type="spellStart"/>
            <w:r>
              <w:rPr>
                <w:rFonts w:ascii="Times New Roman" w:hAnsi="Times New Roman" w:cs="Times New Roman"/>
                <w:sz w:val="20"/>
                <w:szCs w:val="20"/>
              </w:rPr>
              <w:t>Programmes</w:t>
            </w:r>
            <w:proofErr w:type="spellEnd"/>
            <w:r>
              <w:rPr>
                <w:rFonts w:ascii="Times New Roman" w:hAnsi="Times New Roman" w:cs="Times New Roman"/>
                <w:sz w:val="20"/>
                <w:szCs w:val="20"/>
              </w:rPr>
              <w:t xml:space="preserve">, interventions and projects) </w:t>
            </w:r>
          </w:p>
        </w:tc>
        <w:tc>
          <w:tcPr>
            <w:tcW w:w="1423"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Local Government Annual Performance Report </w:t>
            </w:r>
          </w:p>
        </w:tc>
        <w:tc>
          <w:tcPr>
            <w:tcW w:w="1829"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HLG</w:t>
            </w:r>
          </w:p>
          <w:p w:rsidR="00411902" w:rsidRDefault="00411902">
            <w:pPr>
              <w:spacing w:after="0"/>
              <w:rPr>
                <w:rFonts w:ascii="Times New Roman" w:hAnsi="Times New Roman" w:cs="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LG Stakeholders </w:t>
            </w:r>
          </w:p>
          <w:p w:rsidR="00411902" w:rsidRDefault="00411902">
            <w:pPr>
              <w:spacing w:after="0"/>
              <w:rPr>
                <w:rFonts w:ascii="Times New Roman" w:hAnsi="Times New Roman" w:cs="Times New Roman"/>
                <w:sz w:val="20"/>
                <w:szCs w:val="20"/>
              </w:rPr>
            </w:pPr>
          </w:p>
        </w:tc>
        <w:tc>
          <w:tcPr>
            <w:tcW w:w="122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Annually, September </w:t>
            </w:r>
          </w:p>
          <w:p w:rsidR="00411902" w:rsidRDefault="00411902">
            <w:pPr>
              <w:spacing w:after="0"/>
              <w:rPr>
                <w:rFonts w:ascii="Times New Roman" w:hAnsi="Times New Roman" w:cs="Times New Roman"/>
                <w:sz w:val="20"/>
                <w:szCs w:val="20"/>
              </w:rPr>
            </w:pPr>
          </w:p>
        </w:tc>
      </w:tr>
      <w:tr w:rsidR="00411902" w:rsidTr="00411902">
        <w:tc>
          <w:tcPr>
            <w:tcW w:w="1829"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Alignment of BFPs and budgets to the LGDP </w:t>
            </w:r>
          </w:p>
        </w:tc>
        <w:tc>
          <w:tcPr>
            <w:tcW w:w="189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Align BFP with the LGDP (Alignment) following communication of the 1st BCC to HODs and LLGs and </w:t>
            </w:r>
          </w:p>
        </w:tc>
        <w:tc>
          <w:tcPr>
            <w:tcW w:w="1423"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BFP</w:t>
            </w:r>
          </w:p>
        </w:tc>
        <w:tc>
          <w:tcPr>
            <w:tcW w:w="1829"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Accounting Officer, Planning Department</w:t>
            </w:r>
          </w:p>
          <w:p w:rsidR="00411902" w:rsidRDefault="00411902">
            <w:pPr>
              <w:spacing w:after="0"/>
              <w:rPr>
                <w:rFonts w:ascii="Times New Roman" w:hAnsi="Times New Roman" w:cs="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MFPED, NPA, TPC Members and other LG stakeholders </w:t>
            </w:r>
          </w:p>
          <w:p w:rsidR="00411902" w:rsidRDefault="00411902">
            <w:pPr>
              <w:spacing w:after="0"/>
              <w:rPr>
                <w:rFonts w:ascii="Times New Roman" w:hAnsi="Times New Roman" w:cs="Times New Roman"/>
                <w:sz w:val="20"/>
                <w:szCs w:val="20"/>
              </w:rPr>
            </w:pPr>
          </w:p>
        </w:tc>
        <w:tc>
          <w:tcPr>
            <w:tcW w:w="122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Annually, October- November </w:t>
            </w:r>
          </w:p>
          <w:p w:rsidR="00411902" w:rsidRDefault="00411902">
            <w:pPr>
              <w:spacing w:after="0"/>
              <w:rPr>
                <w:rFonts w:ascii="Times New Roman" w:hAnsi="Times New Roman" w:cs="Times New Roman"/>
                <w:sz w:val="20"/>
                <w:szCs w:val="20"/>
              </w:rPr>
            </w:pPr>
          </w:p>
        </w:tc>
      </w:tr>
      <w:tr w:rsidR="00411902" w:rsidTr="00411902">
        <w:tc>
          <w:tcPr>
            <w:tcW w:w="1829"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Budgeting and Financial Planning </w:t>
            </w:r>
          </w:p>
        </w:tc>
        <w:tc>
          <w:tcPr>
            <w:tcW w:w="189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Circulate 2nd Budget Call Circulars to commence the budget preparation process </w:t>
            </w:r>
          </w:p>
        </w:tc>
        <w:tc>
          <w:tcPr>
            <w:tcW w:w="1423"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Annual Budget Estimates </w:t>
            </w:r>
          </w:p>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Performance Contracts </w:t>
            </w:r>
          </w:p>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Annual Work Plan </w:t>
            </w:r>
          </w:p>
        </w:tc>
        <w:tc>
          <w:tcPr>
            <w:tcW w:w="1829"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Accounting Officer, Planning and Finance Department</w:t>
            </w:r>
          </w:p>
        </w:tc>
        <w:tc>
          <w:tcPr>
            <w:tcW w:w="143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MFPED, NPA, TPC Members and other LG stakeholders </w:t>
            </w:r>
          </w:p>
          <w:p w:rsidR="00411902" w:rsidRDefault="00411902">
            <w:pPr>
              <w:spacing w:after="0"/>
              <w:rPr>
                <w:rFonts w:ascii="Times New Roman" w:hAnsi="Times New Roman" w:cs="Times New Roman"/>
                <w:sz w:val="20"/>
                <w:szCs w:val="20"/>
              </w:rPr>
            </w:pPr>
          </w:p>
        </w:tc>
        <w:tc>
          <w:tcPr>
            <w:tcW w:w="122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Annual, March- May </w:t>
            </w:r>
          </w:p>
          <w:p w:rsidR="00411902" w:rsidRDefault="00411902">
            <w:pPr>
              <w:spacing w:after="0"/>
              <w:rPr>
                <w:rFonts w:ascii="Times New Roman" w:hAnsi="Times New Roman" w:cs="Times New Roman"/>
                <w:sz w:val="20"/>
                <w:szCs w:val="20"/>
              </w:rPr>
            </w:pPr>
          </w:p>
        </w:tc>
      </w:tr>
      <w:tr w:rsidR="00411902" w:rsidTr="00411902">
        <w:tc>
          <w:tcPr>
            <w:tcW w:w="1829"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Statistics Production and use in the NDP implementation </w:t>
            </w:r>
          </w:p>
        </w:tc>
        <w:tc>
          <w:tcPr>
            <w:tcW w:w="189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Basis for a before, midterm and end line assessment of the LGDP progress </w:t>
            </w:r>
          </w:p>
        </w:tc>
        <w:tc>
          <w:tcPr>
            <w:tcW w:w="1423"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Statistical abstracts and Quarterly Progress Reports </w:t>
            </w:r>
          </w:p>
        </w:tc>
        <w:tc>
          <w:tcPr>
            <w:tcW w:w="1829"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UBOS, MFPED </w:t>
            </w:r>
          </w:p>
          <w:p w:rsidR="00411902" w:rsidRDefault="00411902">
            <w:pPr>
              <w:spacing w:after="0"/>
              <w:rPr>
                <w:rFonts w:ascii="Times New Roman" w:hAnsi="Times New Roman" w:cs="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OPM, NPA, MFPED, other MDAs as well as LGs </w:t>
            </w:r>
          </w:p>
        </w:tc>
        <w:tc>
          <w:tcPr>
            <w:tcW w:w="122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Annually, Quarterly </w:t>
            </w:r>
          </w:p>
          <w:p w:rsidR="00411902" w:rsidRDefault="00411902">
            <w:pPr>
              <w:spacing w:after="0"/>
              <w:rPr>
                <w:rFonts w:ascii="Times New Roman" w:hAnsi="Times New Roman" w:cs="Times New Roman"/>
                <w:sz w:val="20"/>
                <w:szCs w:val="20"/>
              </w:rPr>
            </w:pPr>
          </w:p>
        </w:tc>
      </w:tr>
      <w:tr w:rsidR="00411902" w:rsidTr="00411902">
        <w:tc>
          <w:tcPr>
            <w:tcW w:w="1829"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LGDP Mid-Term Review </w:t>
            </w:r>
          </w:p>
        </w:tc>
        <w:tc>
          <w:tcPr>
            <w:tcW w:w="189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Assess mid-term progress of LGDP and projects and </w:t>
            </w:r>
            <w:proofErr w:type="spellStart"/>
            <w:r>
              <w:rPr>
                <w:rFonts w:ascii="Times New Roman" w:hAnsi="Times New Roman" w:cs="Times New Roman"/>
                <w:sz w:val="20"/>
                <w:szCs w:val="20"/>
              </w:rPr>
              <w:lastRenderedPageBreak/>
              <w:t>programmes</w:t>
            </w:r>
            <w:proofErr w:type="spellEnd"/>
            <w:r>
              <w:rPr>
                <w:rFonts w:ascii="Times New Roman" w:hAnsi="Times New Roman" w:cs="Times New Roman"/>
                <w:sz w:val="20"/>
                <w:szCs w:val="20"/>
              </w:rPr>
              <w:t xml:space="preserve"> to ensure consistency of implementation with overall focus and objectives </w:t>
            </w:r>
          </w:p>
        </w:tc>
        <w:tc>
          <w:tcPr>
            <w:tcW w:w="1423"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LGDP mid-term review reports </w:t>
            </w:r>
          </w:p>
          <w:p w:rsidR="00411902" w:rsidRDefault="00411902">
            <w:pPr>
              <w:spacing w:after="0"/>
              <w:rPr>
                <w:rFonts w:ascii="Times New Roman" w:hAnsi="Times New Roman" w:cs="Times New Roman"/>
                <w:sz w:val="20"/>
                <w:szCs w:val="20"/>
              </w:rPr>
            </w:pPr>
          </w:p>
        </w:tc>
        <w:tc>
          <w:tcPr>
            <w:tcW w:w="1829"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LG </w:t>
            </w:r>
          </w:p>
          <w:p w:rsidR="00411902" w:rsidRDefault="00411902">
            <w:pPr>
              <w:spacing w:after="0"/>
              <w:rPr>
                <w:rFonts w:ascii="Times New Roman" w:hAnsi="Times New Roman" w:cs="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NPA, MDAs, MFPED, OPM, LGs, </w:t>
            </w:r>
            <w:r>
              <w:rPr>
                <w:rFonts w:ascii="Times New Roman" w:hAnsi="Times New Roman" w:cs="Times New Roman"/>
                <w:sz w:val="20"/>
                <w:szCs w:val="20"/>
              </w:rPr>
              <w:lastRenderedPageBreak/>
              <w:t xml:space="preserve">private sector, CSOs </w:t>
            </w:r>
          </w:p>
          <w:p w:rsidR="00411902" w:rsidRDefault="00411902">
            <w:pPr>
              <w:spacing w:after="0"/>
              <w:rPr>
                <w:rFonts w:ascii="Times New Roman" w:hAnsi="Times New Roman" w:cs="Times New Roman"/>
                <w:sz w:val="20"/>
                <w:szCs w:val="20"/>
              </w:rPr>
            </w:pPr>
          </w:p>
        </w:tc>
        <w:tc>
          <w:tcPr>
            <w:tcW w:w="122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January-June 2028 </w:t>
            </w:r>
          </w:p>
          <w:p w:rsidR="00411902" w:rsidRDefault="00411902">
            <w:pPr>
              <w:spacing w:after="0"/>
              <w:rPr>
                <w:rFonts w:ascii="Times New Roman" w:hAnsi="Times New Roman" w:cs="Times New Roman"/>
                <w:sz w:val="20"/>
                <w:szCs w:val="20"/>
              </w:rPr>
            </w:pPr>
          </w:p>
        </w:tc>
      </w:tr>
      <w:tr w:rsidR="00411902" w:rsidTr="00411902">
        <w:tc>
          <w:tcPr>
            <w:tcW w:w="1829"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LGDP end Evaluation </w:t>
            </w:r>
          </w:p>
        </w:tc>
        <w:tc>
          <w:tcPr>
            <w:tcW w:w="1895"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Assess end-term evaluation of LGDP including projects and </w:t>
            </w:r>
            <w:proofErr w:type="spellStart"/>
            <w:r>
              <w:rPr>
                <w:rFonts w:ascii="Times New Roman" w:hAnsi="Times New Roman" w:cs="Times New Roman"/>
                <w:sz w:val="20"/>
                <w:szCs w:val="20"/>
              </w:rPr>
              <w:t>programmes</w:t>
            </w:r>
            <w:proofErr w:type="spellEnd"/>
            <w:r>
              <w:rPr>
                <w:rFonts w:ascii="Times New Roman" w:hAnsi="Times New Roman" w:cs="Times New Roman"/>
                <w:sz w:val="20"/>
                <w:szCs w:val="20"/>
              </w:rPr>
              <w:t xml:space="preserve"> </w:t>
            </w:r>
          </w:p>
        </w:tc>
        <w:tc>
          <w:tcPr>
            <w:tcW w:w="1423"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LGDP End evaluation reports </w:t>
            </w:r>
          </w:p>
        </w:tc>
        <w:tc>
          <w:tcPr>
            <w:tcW w:w="1829"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LG </w:t>
            </w:r>
          </w:p>
          <w:p w:rsidR="00411902" w:rsidRDefault="00411902">
            <w:pPr>
              <w:spacing w:after="0"/>
              <w:rPr>
                <w:rFonts w:ascii="Times New Roman" w:hAnsi="Times New Roman" w:cs="Times New Roman"/>
                <w:sz w:val="20"/>
                <w:szCs w:val="20"/>
              </w:rPr>
            </w:pPr>
          </w:p>
        </w:tc>
        <w:tc>
          <w:tcPr>
            <w:tcW w:w="1436" w:type="dxa"/>
            <w:tcBorders>
              <w:top w:val="single" w:sz="4" w:space="0" w:color="000000"/>
              <w:left w:val="single" w:sz="4" w:space="0" w:color="000000"/>
              <w:bottom w:val="single" w:sz="4" w:space="0" w:color="000000"/>
              <w:right w:val="single" w:sz="4" w:space="0" w:color="000000"/>
            </w:tcBorders>
            <w:hideMark/>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 xml:space="preserve">MDAs, MFPED, OPM, LGs, private sector, CSOs </w:t>
            </w:r>
          </w:p>
        </w:tc>
        <w:tc>
          <w:tcPr>
            <w:tcW w:w="1226" w:type="dxa"/>
            <w:tcBorders>
              <w:top w:val="single" w:sz="4" w:space="0" w:color="000000"/>
              <w:left w:val="single" w:sz="4" w:space="0" w:color="000000"/>
              <w:bottom w:val="single" w:sz="4" w:space="0" w:color="000000"/>
              <w:right w:val="single" w:sz="4" w:space="0" w:color="000000"/>
            </w:tcBorders>
          </w:tcPr>
          <w:p w:rsidR="00411902" w:rsidRDefault="00411902">
            <w:pPr>
              <w:spacing w:after="0"/>
              <w:rPr>
                <w:rFonts w:ascii="Times New Roman" w:hAnsi="Times New Roman" w:cs="Times New Roman"/>
                <w:sz w:val="20"/>
                <w:szCs w:val="20"/>
              </w:rPr>
            </w:pPr>
            <w:r>
              <w:rPr>
                <w:rFonts w:ascii="Times New Roman" w:hAnsi="Times New Roman" w:cs="Times New Roman"/>
                <w:sz w:val="20"/>
                <w:szCs w:val="20"/>
              </w:rPr>
              <w:t>June 2030</w:t>
            </w:r>
          </w:p>
          <w:p w:rsidR="00411902" w:rsidRDefault="00411902">
            <w:pPr>
              <w:spacing w:after="0"/>
              <w:rPr>
                <w:rFonts w:ascii="Times New Roman" w:hAnsi="Times New Roman" w:cs="Times New Roman"/>
                <w:sz w:val="20"/>
                <w:szCs w:val="20"/>
              </w:rPr>
            </w:pPr>
          </w:p>
        </w:tc>
      </w:tr>
    </w:tbl>
    <w:p w:rsidR="00411902" w:rsidRDefault="00411902" w:rsidP="00411902">
      <w:pPr>
        <w:rPr>
          <w:rFonts w:ascii="Times New Roman" w:hAnsi="Times New Roman" w:cs="Times New Roman"/>
          <w:b/>
          <w:bCs/>
          <w:color w:val="2E74B5"/>
        </w:rPr>
      </w:pPr>
      <w:r>
        <w:rPr>
          <w:rFonts w:ascii="Times New Roman" w:eastAsia="Calibri" w:hAnsi="Times New Roman" w:cs="Times New Roman"/>
          <w:b/>
          <w:bCs/>
        </w:rPr>
        <w:br w:type="page"/>
      </w:r>
    </w:p>
    <w:p w:rsidR="00411902" w:rsidRDefault="00411902" w:rsidP="00411902">
      <w:pPr>
        <w:jc w:val="both"/>
        <w:rPr>
          <w:rFonts w:ascii="Times New Roman" w:eastAsia="Calibri" w:hAnsi="Times New Roman" w:cs="Times New Roman"/>
          <w:sz w:val="24"/>
          <w:szCs w:val="24"/>
        </w:rPr>
      </w:pPr>
      <w:bookmarkStart w:id="775" w:name="_Toc162725497"/>
      <w:bookmarkStart w:id="776" w:name="_Toc162721682"/>
      <w:bookmarkEnd w:id="775"/>
      <w:bookmarkEnd w:id="776"/>
      <w:r>
        <w:rPr>
          <w:rFonts w:ascii="Times New Roman" w:eastAsia="Calibri" w:hAnsi="Times New Roman" w:cs="Times New Roman"/>
          <w:sz w:val="24"/>
          <w:szCs w:val="24"/>
        </w:rPr>
        <w:lastRenderedPageBreak/>
        <w:t xml:space="preserve"> </w:t>
      </w:r>
    </w:p>
    <w:p w:rsidR="00411902" w:rsidRDefault="00411902" w:rsidP="00411902">
      <w:pPr>
        <w:keepNext/>
        <w:keepLines/>
        <w:widowControl w:val="0"/>
        <w:spacing w:before="240" w:beforeAutospacing="0" w:after="0"/>
        <w:outlineLvl w:val="0"/>
        <w:rPr>
          <w:rFonts w:ascii="Times New Roman" w:eastAsia="Calibri" w:hAnsi="Times New Roman" w:cs="Times New Roman"/>
          <w:bCs/>
          <w:sz w:val="24"/>
          <w:szCs w:val="24"/>
        </w:rPr>
      </w:pPr>
      <w:bookmarkStart w:id="777" w:name="_Toc216105406"/>
      <w:bookmarkStart w:id="778" w:name="_Toc216252106"/>
      <w:bookmarkStart w:id="779" w:name="_Toc216626053"/>
      <w:bookmarkStart w:id="780" w:name="_Toc215756414"/>
      <w:bookmarkStart w:id="781" w:name="_Toc216105574"/>
      <w:bookmarkStart w:id="782" w:name="_Toc215761422"/>
      <w:bookmarkStart w:id="783" w:name="_Toc216252431"/>
      <w:bookmarkStart w:id="784" w:name="_Toc215758537"/>
      <w:bookmarkEnd w:id="777"/>
      <w:bookmarkEnd w:id="778"/>
      <w:bookmarkEnd w:id="779"/>
      <w:bookmarkEnd w:id="780"/>
      <w:bookmarkEnd w:id="781"/>
      <w:bookmarkEnd w:id="782"/>
      <w:bookmarkEnd w:id="783"/>
      <w:r>
        <w:rPr>
          <w:rFonts w:ascii="Times New Roman" w:eastAsia="Calibri" w:hAnsi="Times New Roman" w:cs="Times New Roman"/>
          <w:b/>
          <w:bCs/>
          <w:sz w:val="24"/>
          <w:szCs w:val="24"/>
        </w:rPr>
        <w:t>ANNEXES</w:t>
      </w:r>
      <w:bookmarkEnd w:id="784"/>
    </w:p>
    <w:p w:rsidR="00411902" w:rsidRDefault="00411902" w:rsidP="00411902">
      <w:pPr>
        <w:keepNext/>
        <w:keepLines/>
        <w:widowControl w:val="0"/>
        <w:spacing w:after="0"/>
        <w:outlineLvl w:val="0"/>
        <w:rPr>
          <w:rFonts w:ascii="Times New Roman" w:eastAsia="Calibri" w:hAnsi="Times New Roman" w:cs="Times New Roman"/>
          <w:b/>
          <w:bCs/>
          <w:sz w:val="24"/>
          <w:szCs w:val="24"/>
        </w:rPr>
      </w:pPr>
      <w:bookmarkStart w:id="785" w:name="_Toc216626054"/>
      <w:bookmarkStart w:id="786" w:name="_Toc162725498"/>
      <w:bookmarkStart w:id="787" w:name="_Toc216252107"/>
      <w:bookmarkStart w:id="788" w:name="_Toc216105575"/>
      <w:bookmarkStart w:id="789" w:name="_Toc162721683"/>
      <w:bookmarkStart w:id="790" w:name="_Toc215758538"/>
      <w:bookmarkStart w:id="791" w:name="_Toc215756415"/>
      <w:bookmarkStart w:id="792" w:name="_Toc215761423"/>
      <w:bookmarkStart w:id="793" w:name="_Toc216105407"/>
      <w:bookmarkStart w:id="794" w:name="_Toc216252432"/>
      <w:bookmarkEnd w:id="785"/>
      <w:bookmarkEnd w:id="786"/>
      <w:bookmarkEnd w:id="787"/>
      <w:bookmarkEnd w:id="788"/>
      <w:bookmarkEnd w:id="789"/>
      <w:bookmarkEnd w:id="790"/>
      <w:bookmarkEnd w:id="791"/>
      <w:bookmarkEnd w:id="792"/>
      <w:bookmarkEnd w:id="793"/>
      <w:r>
        <w:rPr>
          <w:rFonts w:ascii="Times New Roman" w:eastAsia="Calibri" w:hAnsi="Times New Roman" w:cs="Times New Roman"/>
          <w:b/>
          <w:bCs/>
          <w:sz w:val="24"/>
          <w:szCs w:val="24"/>
        </w:rPr>
        <w:t>Annex 1: Project Profiles</w:t>
      </w:r>
      <w:bookmarkEnd w:id="794"/>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tbl>
      <w:tblPr>
        <w:tblW w:w="10241"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7451"/>
      </w:tblGrid>
      <w:tr w:rsidR="00411902" w:rsidTr="00411902">
        <w:trPr>
          <w:trHeight w:val="300"/>
        </w:trPr>
        <w:tc>
          <w:tcPr>
            <w:tcW w:w="10241"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PROJECT SUMMARY</w:t>
            </w:r>
          </w:p>
        </w:tc>
      </w:tr>
      <w:tr w:rsidR="00411902" w:rsidTr="00411902">
        <w:trPr>
          <w:trHeight w:val="197"/>
        </w:trPr>
        <w:tc>
          <w:tcPr>
            <w:tcW w:w="279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Title</w:t>
            </w:r>
          </w:p>
        </w:tc>
        <w:tc>
          <w:tcPr>
            <w:tcW w:w="7451"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Rehabilitation and upgrading of Community access and urban  roads</w:t>
            </w:r>
          </w:p>
        </w:tc>
      </w:tr>
      <w:tr w:rsidR="00411902" w:rsidTr="00411902">
        <w:trPr>
          <w:trHeight w:val="300"/>
        </w:trPr>
        <w:tc>
          <w:tcPr>
            <w:tcW w:w="279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NDP Program Description </w:t>
            </w:r>
          </w:p>
        </w:tc>
        <w:tc>
          <w:tcPr>
            <w:tcW w:w="7451"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Transport and infrastructure Development    </w:t>
            </w:r>
          </w:p>
        </w:tc>
      </w:tr>
      <w:tr w:rsidR="00411902" w:rsidTr="00411902">
        <w:trPr>
          <w:trHeight w:val="188"/>
        </w:trPr>
        <w:tc>
          <w:tcPr>
            <w:tcW w:w="2790"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Department </w:t>
            </w:r>
          </w:p>
        </w:tc>
        <w:tc>
          <w:tcPr>
            <w:tcW w:w="7451"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Roads and Engineering </w:t>
            </w:r>
          </w:p>
        </w:tc>
      </w:tr>
      <w:tr w:rsidR="00411902" w:rsidTr="00411902">
        <w:trPr>
          <w:trHeight w:val="30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Location</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 Sub counties and 7 Town councils</w:t>
            </w:r>
          </w:p>
        </w:tc>
      </w:tr>
      <w:tr w:rsidR="00411902" w:rsidTr="00411902">
        <w:trPr>
          <w:trHeight w:val="5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Estimated Project Cost </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b/>
                <w:bCs/>
                <w:kern w:val="0"/>
                <w:sz w:val="20"/>
                <w:szCs w:val="20"/>
              </w:rPr>
              <w:t>20,000,000,000</w:t>
            </w:r>
          </w:p>
        </w:tc>
      </w:tr>
      <w:tr w:rsidR="00411902" w:rsidTr="00411902">
        <w:trPr>
          <w:trHeight w:val="60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Current stage of project implementation at commencement of LGDP</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Most of the community access and Urban roads are maintained manually by use of hoes </w:t>
            </w:r>
          </w:p>
        </w:tc>
      </w:tr>
      <w:tr w:rsidR="00411902" w:rsidTr="00411902">
        <w:trPr>
          <w:trHeight w:val="30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Funding Secured</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8,421,985,450</w:t>
            </w:r>
          </w:p>
        </w:tc>
      </w:tr>
      <w:tr w:rsidR="00411902" w:rsidTr="00411902">
        <w:trPr>
          <w:trHeight w:val="30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Total funding gap</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11,578,014,550</w:t>
            </w:r>
          </w:p>
        </w:tc>
      </w:tr>
      <w:tr w:rsidR="00411902" w:rsidTr="00411902">
        <w:trPr>
          <w:trHeight w:val="300"/>
        </w:trPr>
        <w:tc>
          <w:tcPr>
            <w:tcW w:w="2790"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Duration/Life span (Financial Years)</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2026</w:t>
            </w:r>
          </w:p>
        </w:tc>
      </w:tr>
      <w:tr w:rsidR="00411902" w:rsidTr="00411902">
        <w:trPr>
          <w:trHeight w:val="3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2030</w:t>
            </w:r>
          </w:p>
        </w:tc>
      </w:tr>
      <w:tr w:rsidR="00411902" w:rsidTr="00411902">
        <w:trPr>
          <w:trHeight w:val="30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Officer Responsible</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District Engineer</w:t>
            </w:r>
          </w:p>
        </w:tc>
      </w:tr>
      <w:tr w:rsidR="00411902" w:rsidTr="00411902">
        <w:trPr>
          <w:trHeight w:val="300"/>
        </w:trPr>
        <w:tc>
          <w:tcPr>
            <w:tcW w:w="10241"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PROJECT INTRODUCTION</w:t>
            </w:r>
          </w:p>
        </w:tc>
      </w:tr>
      <w:tr w:rsidR="00411902" w:rsidTr="00411902">
        <w:trPr>
          <w:trHeight w:val="1187"/>
        </w:trPr>
        <w:tc>
          <w:tcPr>
            <w:tcW w:w="2790"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Problem Statement</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b/>
                <w:sz w:val="20"/>
                <w:szCs w:val="20"/>
              </w:rPr>
              <w:t>Problem to be addressed</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Bundibugyo District, is experiencing rapid urban growth, increased traffic volumes, and expanding economic activities. However, its road infrastructure has </w:t>
            </w:r>
            <w:r>
              <w:rPr>
                <w:rStyle w:val="21"/>
                <w:rFonts w:ascii="Times New Roman" w:eastAsia="Calibri" w:hAnsi="Times New Roman" w:cs="Times New Roman"/>
                <w:sz w:val="20"/>
                <w:szCs w:val="20"/>
              </w:rPr>
              <w:t>not kept pace with development needs</w:t>
            </w:r>
            <w:r>
              <w:rPr>
                <w:rFonts w:ascii="Times New Roman" w:eastAsia="Calibri" w:hAnsi="Times New Roman" w:cs="Times New Roman"/>
                <w:b/>
                <w:sz w:val="20"/>
                <w:szCs w:val="20"/>
              </w:rPr>
              <w:t>,</w:t>
            </w:r>
            <w:r>
              <w:rPr>
                <w:rFonts w:ascii="Times New Roman" w:eastAsia="Calibri" w:hAnsi="Times New Roman" w:cs="Times New Roman"/>
                <w:sz w:val="20"/>
                <w:szCs w:val="20"/>
              </w:rPr>
              <w:t xml:space="preserve"> resulting in major challenges that affect residents, businesses, and service delivery. The most common issues identified include; </w:t>
            </w:r>
            <w:r>
              <w:rPr>
                <w:rStyle w:val="21"/>
                <w:rFonts w:ascii="Times New Roman" w:eastAsia="Calibri" w:hAnsi="Times New Roman" w:cs="Times New Roman"/>
                <w:sz w:val="20"/>
                <w:szCs w:val="20"/>
              </w:rPr>
              <w:t>Poor Road Conditions, Inadequate Connectivity, Lack of Sustainable Road Maintenance, Increased, Road Accidents and Urban Growth Without Infrastructure Expansion, frequent floods that wash away bridges and constructed roads</w:t>
            </w:r>
          </w:p>
        </w:tc>
      </w:tr>
      <w:tr w:rsidR="00411902" w:rsidTr="00411902">
        <w:trPr>
          <w:trHeight w:val="1232"/>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Causes of the problem</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The challenges facing road infrastructure in Bundibugyo District stem from a combination of </w:t>
            </w:r>
            <w:r>
              <w:rPr>
                <w:rStyle w:val="21"/>
                <w:rFonts w:ascii="Times New Roman" w:eastAsia="Calibri" w:hAnsi="Times New Roman" w:cs="Times New Roman"/>
                <w:sz w:val="20"/>
                <w:szCs w:val="20"/>
              </w:rPr>
              <w:t>technical, financial, institutional, environmental, and demographic factors</w:t>
            </w:r>
            <w:r>
              <w:rPr>
                <w:rFonts w:ascii="Times New Roman" w:eastAsia="Calibri" w:hAnsi="Times New Roman" w:cs="Times New Roman"/>
                <w:b/>
                <w:sz w:val="20"/>
                <w:szCs w:val="20"/>
              </w:rPr>
              <w:t>.</w:t>
            </w:r>
            <w:r>
              <w:rPr>
                <w:rFonts w:ascii="Times New Roman" w:eastAsia="Calibri" w:hAnsi="Times New Roman" w:cs="Times New Roman"/>
                <w:sz w:val="20"/>
                <w:szCs w:val="20"/>
              </w:rPr>
              <w:t xml:space="preserve"> These root causes contribute to the ongoing deterioration of roads and the lack of sufficient coverage across the District. These problems arise due to </w:t>
            </w:r>
            <w:r>
              <w:rPr>
                <w:rStyle w:val="21"/>
                <w:rFonts w:ascii="Times New Roman" w:eastAsia="Calibri" w:hAnsi="Times New Roman" w:cs="Times New Roman"/>
                <w:sz w:val="20"/>
                <w:szCs w:val="20"/>
              </w:rPr>
              <w:t>Inadequate Funding for Road Infrastructure both central government funding and Locally raised funding, Poor Planning and Urban Expansion, Weak Institutional Capacity, Lack of Routine and Preventive Maintenance and Poor Drainage and Erosion Control.</w:t>
            </w:r>
          </w:p>
        </w:tc>
      </w:tr>
      <w:tr w:rsidR="00411902" w:rsidTr="00411902">
        <w:trPr>
          <w:trHeight w:val="2636"/>
        </w:trPr>
        <w:tc>
          <w:tcPr>
            <w:tcW w:w="2790"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Situation Analysis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4"/>
                <w:szCs w:val="24"/>
              </w:rPr>
              <w:t xml:space="preserve">Bundibugyo district is connected with good road network- Tarmac from Kampala to Lamia Border with good community road network that is connected to schools, health facilities and cocoa producing communities. This has improved access to the market for the agricultural produce and to the social services like schools, health facilities and markets. However, due to the increase in traffic especially cargo trailers, Fort portal- Bundibugyo Lamia road has deteriorated and it is going to affect the transportation of goods outside Bundibugyo. Inadequate funding has also affected construction of community access roads and urban roads. </w:t>
            </w:r>
          </w:p>
        </w:tc>
      </w:tr>
      <w:tr w:rsidR="00411902" w:rsidTr="00411902">
        <w:trPr>
          <w:trHeight w:val="6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16"/>
                <w:szCs w:val="16"/>
              </w:rPr>
            </w:pPr>
            <w:r>
              <w:rPr>
                <w:rFonts w:ascii="Times New Roman" w:eastAsia="Calibri" w:hAnsi="Times New Roman" w:cs="Times New Roman"/>
                <w:sz w:val="20"/>
                <w:szCs w:val="20"/>
              </w:rPr>
              <w:t>Construct, upgrade and climate proof strategic transport infrastructure (tourism and agriculture),</w:t>
            </w:r>
          </w:p>
          <w:p w:rsidR="00411902" w:rsidRDefault="00411902">
            <w:pPr>
              <w:spacing w:after="0"/>
              <w:rPr>
                <w:rFonts w:ascii="Times New Roman" w:hAnsi="Times New Roman" w:cs="Times New Roman"/>
                <w:sz w:val="20"/>
                <w:szCs w:val="20"/>
              </w:rPr>
            </w:pPr>
            <w:r>
              <w:rPr>
                <w:rFonts w:ascii="Times New Roman" w:eastAsia="Calibri" w:hAnsi="Times New Roman" w:cs="Times New Roman"/>
                <w:sz w:val="20"/>
                <w:szCs w:val="20"/>
              </w:rPr>
              <w:t xml:space="preserve">Strengthen existing mechanisms to deal with negative social and environmental </w:t>
            </w:r>
            <w:r>
              <w:rPr>
                <w:rFonts w:ascii="Times New Roman" w:hAnsi="Times New Roman" w:cs="Times New Roman"/>
                <w:sz w:val="20"/>
                <w:szCs w:val="20"/>
              </w:rPr>
              <w:t>feeder and intra</w:t>
            </w:r>
            <w:r>
              <w:rPr>
                <w:rFonts w:ascii="Times New Roman" w:hAnsi="Times New Roman" w:cs="Times New Roman"/>
                <w:sz w:val="20"/>
                <w:szCs w:val="20"/>
              </w:rPr>
              <w:noBreakHyphen/>
              <w:t>District roads in good condition.</w:t>
            </w:r>
          </w:p>
        </w:tc>
      </w:tr>
      <w:tr w:rsidR="00411902" w:rsidTr="00411902">
        <w:trPr>
          <w:trHeight w:val="3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Challenges</w:t>
            </w:r>
          </w:p>
          <w:p w:rsidR="00411902" w:rsidRDefault="00411902" w:rsidP="006F7F50">
            <w:pPr>
              <w:pStyle w:val="ListParagraph"/>
              <w:numPr>
                <w:ilvl w:val="0"/>
                <w:numId w:val="31"/>
              </w:numPr>
              <w:jc w:val="left"/>
              <w:rPr>
                <w:sz w:val="20"/>
                <w:szCs w:val="20"/>
              </w:rPr>
            </w:pPr>
            <w:r>
              <w:rPr>
                <w:color w:val="000000"/>
                <w:kern w:val="24"/>
                <w:sz w:val="20"/>
                <w:szCs w:val="20"/>
              </w:rPr>
              <w:t>Inadequate supervision vehicle (JMC).</w:t>
            </w:r>
          </w:p>
          <w:p w:rsidR="00411902" w:rsidRDefault="00411902" w:rsidP="006F7F50">
            <w:pPr>
              <w:pStyle w:val="ListParagraph"/>
              <w:numPr>
                <w:ilvl w:val="0"/>
                <w:numId w:val="31"/>
              </w:numPr>
              <w:jc w:val="left"/>
              <w:rPr>
                <w:sz w:val="20"/>
                <w:szCs w:val="20"/>
              </w:rPr>
            </w:pPr>
            <w:r>
              <w:rPr>
                <w:color w:val="000000"/>
                <w:kern w:val="24"/>
                <w:sz w:val="20"/>
                <w:szCs w:val="20"/>
              </w:rPr>
              <w:t xml:space="preserve">Inadequate mechanical </w:t>
            </w:r>
            <w:proofErr w:type="spellStart"/>
            <w:r>
              <w:rPr>
                <w:color w:val="000000"/>
                <w:kern w:val="24"/>
                <w:sz w:val="20"/>
                <w:szCs w:val="20"/>
              </w:rPr>
              <w:t>imprest</w:t>
            </w:r>
            <w:proofErr w:type="spellEnd"/>
            <w:r>
              <w:rPr>
                <w:color w:val="000000"/>
                <w:kern w:val="24"/>
                <w:sz w:val="20"/>
                <w:szCs w:val="20"/>
              </w:rPr>
              <w:t xml:space="preserve"> for maintenance of new and old equipment. </w:t>
            </w:r>
          </w:p>
          <w:p w:rsidR="00411902" w:rsidRDefault="00411902" w:rsidP="006F7F50">
            <w:pPr>
              <w:pStyle w:val="ListParagraph"/>
              <w:numPr>
                <w:ilvl w:val="0"/>
                <w:numId w:val="31"/>
              </w:numPr>
              <w:jc w:val="left"/>
              <w:rPr>
                <w:sz w:val="20"/>
                <w:szCs w:val="20"/>
              </w:rPr>
            </w:pPr>
            <w:r>
              <w:rPr>
                <w:color w:val="000000"/>
                <w:kern w:val="24"/>
                <w:sz w:val="20"/>
                <w:szCs w:val="20"/>
              </w:rPr>
              <w:t>Disaster that affects the road network and bridges beyond repair as a result of heavy rainfall.</w:t>
            </w:r>
          </w:p>
          <w:p w:rsidR="00411902" w:rsidRDefault="00411902" w:rsidP="006F7F50">
            <w:pPr>
              <w:pStyle w:val="ListParagraph"/>
              <w:numPr>
                <w:ilvl w:val="0"/>
                <w:numId w:val="31"/>
              </w:numPr>
              <w:jc w:val="left"/>
              <w:rPr>
                <w:sz w:val="20"/>
                <w:szCs w:val="20"/>
              </w:rPr>
            </w:pPr>
            <w:r>
              <w:rPr>
                <w:color w:val="000000"/>
                <w:kern w:val="24"/>
                <w:sz w:val="20"/>
                <w:szCs w:val="20"/>
              </w:rPr>
              <w:t>Unfunded lower LGs and S/Cs under the road fund (</w:t>
            </w:r>
            <w:proofErr w:type="spellStart"/>
            <w:r>
              <w:rPr>
                <w:color w:val="000000"/>
                <w:kern w:val="24"/>
                <w:sz w:val="20"/>
                <w:szCs w:val="20"/>
              </w:rPr>
              <w:t>Kaghema</w:t>
            </w:r>
            <w:proofErr w:type="spellEnd"/>
            <w:r>
              <w:rPr>
                <w:color w:val="000000"/>
                <w:kern w:val="24"/>
                <w:sz w:val="20"/>
                <w:szCs w:val="20"/>
              </w:rPr>
              <w:t xml:space="preserve"> Town Council, </w:t>
            </w:r>
            <w:proofErr w:type="spellStart"/>
            <w:r>
              <w:rPr>
                <w:color w:val="000000"/>
                <w:kern w:val="24"/>
                <w:sz w:val="20"/>
                <w:szCs w:val="20"/>
              </w:rPr>
              <w:t>Mbantia</w:t>
            </w:r>
            <w:proofErr w:type="spellEnd"/>
            <w:r>
              <w:rPr>
                <w:color w:val="000000"/>
                <w:kern w:val="24"/>
                <w:sz w:val="20"/>
                <w:szCs w:val="20"/>
              </w:rPr>
              <w:t xml:space="preserve"> S/C and </w:t>
            </w:r>
            <w:proofErr w:type="spellStart"/>
            <w:r>
              <w:rPr>
                <w:color w:val="000000"/>
                <w:kern w:val="24"/>
                <w:sz w:val="20"/>
                <w:szCs w:val="20"/>
              </w:rPr>
              <w:t>Ngite</w:t>
            </w:r>
            <w:proofErr w:type="spellEnd"/>
            <w:r>
              <w:rPr>
                <w:color w:val="000000"/>
                <w:kern w:val="24"/>
                <w:sz w:val="20"/>
                <w:szCs w:val="20"/>
              </w:rPr>
              <w:t xml:space="preserve"> S/C).</w:t>
            </w:r>
          </w:p>
          <w:p w:rsidR="00411902" w:rsidRDefault="00411902" w:rsidP="006F7F50">
            <w:pPr>
              <w:pStyle w:val="ListParagraph"/>
              <w:numPr>
                <w:ilvl w:val="0"/>
                <w:numId w:val="31"/>
              </w:numPr>
              <w:jc w:val="left"/>
              <w:rPr>
                <w:sz w:val="20"/>
                <w:szCs w:val="20"/>
              </w:rPr>
            </w:pPr>
            <w:r>
              <w:rPr>
                <w:sz w:val="20"/>
                <w:szCs w:val="20"/>
              </w:rPr>
              <w:t>Lack of a suitable equipment (tracked excavator) to handle road opening for the hilly/mountainous terrain – where a wheel loader is misused for this purpose.</w:t>
            </w:r>
          </w:p>
          <w:p w:rsidR="00411902" w:rsidRDefault="00411902" w:rsidP="006F7F50">
            <w:pPr>
              <w:pStyle w:val="ListParagraph"/>
              <w:numPr>
                <w:ilvl w:val="0"/>
                <w:numId w:val="31"/>
              </w:numPr>
              <w:jc w:val="left"/>
              <w:rPr>
                <w:sz w:val="20"/>
                <w:szCs w:val="20"/>
              </w:rPr>
            </w:pPr>
            <w:r>
              <w:rPr>
                <w:sz w:val="20"/>
                <w:szCs w:val="20"/>
              </w:rPr>
              <w:t>Human Resource gap (inadequate operators and drivers for the road fleet).</w:t>
            </w:r>
          </w:p>
          <w:p w:rsidR="00411902" w:rsidRDefault="00411902">
            <w:pPr>
              <w:pStyle w:val="BodyText"/>
              <w:spacing w:after="0"/>
              <w:rPr>
                <w:b/>
                <w:sz w:val="20"/>
                <w:szCs w:val="20"/>
              </w:rPr>
            </w:pPr>
          </w:p>
        </w:tc>
      </w:tr>
      <w:tr w:rsidR="00411902" w:rsidTr="00411902">
        <w:trPr>
          <w:trHeight w:val="3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Style w:val="21"/>
                <w:rFonts w:ascii="Times New Roman" w:eastAsia="Calibri" w:hAnsi="Times New Roman" w:cs="Times New Roman"/>
                <w:bCs w:val="0"/>
              </w:rPr>
            </w:pPr>
            <w:r>
              <w:rPr>
                <w:rFonts w:ascii="Times New Roman" w:eastAsia="Calibri" w:hAnsi="Times New Roman" w:cs="Times New Roman"/>
                <w:b/>
                <w:sz w:val="20"/>
                <w:szCs w:val="20"/>
              </w:rPr>
              <w:t xml:space="preserve">Crosscutting aspects </w:t>
            </w:r>
          </w:p>
          <w:p w:rsidR="00411902" w:rsidRDefault="00411902">
            <w:pPr>
              <w:pStyle w:val="BodyText"/>
              <w:rPr>
                <w:rFonts w:eastAsia="Calibri"/>
              </w:rPr>
            </w:pPr>
            <w:r>
              <w:rPr>
                <w:rStyle w:val="21"/>
                <w:rFonts w:ascii="Times New Roman" w:hAnsi="Times New Roman" w:cs="Times New Roman"/>
                <w:sz w:val="20"/>
                <w:szCs w:val="20"/>
              </w:rPr>
              <w:t>Gender Equality and Women’s Empowerment</w:t>
            </w:r>
            <w:r>
              <w:rPr>
                <w:rStyle w:val="21"/>
                <w:rFonts w:ascii="Times New Roman" w:eastAsia="Calibri" w:hAnsi="Times New Roman" w:cs="Times New Roman"/>
                <w:sz w:val="20"/>
                <w:szCs w:val="20"/>
              </w:rPr>
              <w:t xml:space="preserve">. </w:t>
            </w:r>
            <w:r>
              <w:rPr>
                <w:rFonts w:ascii="Times New Roman" w:eastAsia="Calibri" w:hAnsi="Times New Roman" w:cs="Times New Roman"/>
                <w:sz w:val="20"/>
                <w:szCs w:val="20"/>
              </w:rPr>
              <w:t>Women and girls are often disproportionately affected by poor infrastructure (e.g. unsafe walking conditions, limited access to health or economic opportunities).</w:t>
            </w:r>
          </w:p>
          <w:p w:rsidR="00411902" w:rsidRDefault="00411902">
            <w:pPr>
              <w:pStyle w:val="BodyText"/>
              <w:rPr>
                <w:rFonts w:ascii="Times New Roman" w:eastAsia="Calibri" w:hAnsi="Times New Roman" w:cs="Times New Roman"/>
                <w:sz w:val="20"/>
                <w:szCs w:val="20"/>
              </w:rPr>
            </w:pPr>
            <w:r>
              <w:rPr>
                <w:rStyle w:val="21"/>
                <w:rFonts w:ascii="Times New Roman" w:hAnsi="Times New Roman" w:cs="Times New Roman"/>
                <w:sz w:val="20"/>
                <w:szCs w:val="20"/>
              </w:rPr>
              <w:t>Environment and Climate Change</w:t>
            </w:r>
            <w:r>
              <w:rPr>
                <w:rStyle w:val="21"/>
                <w:rFonts w:ascii="Times New Roman" w:eastAsia="Calibri" w:hAnsi="Times New Roman" w:cs="Times New Roman"/>
                <w:sz w:val="20"/>
                <w:szCs w:val="20"/>
              </w:rPr>
              <w:t xml:space="preserve">. </w:t>
            </w:r>
            <w:r>
              <w:rPr>
                <w:rFonts w:ascii="Times New Roman" w:eastAsia="Calibri" w:hAnsi="Times New Roman" w:cs="Times New Roman"/>
                <w:sz w:val="20"/>
                <w:szCs w:val="20"/>
              </w:rPr>
              <w:t>Road construction can cause soil erosion, flooding, dust, deforestation, and water pollution.</w:t>
            </w:r>
          </w:p>
          <w:p w:rsidR="00411902" w:rsidRDefault="00411902">
            <w:pPr>
              <w:pStyle w:val="BodyText"/>
              <w:rPr>
                <w:rFonts w:ascii="Times New Roman" w:eastAsia="Calibri" w:hAnsi="Times New Roman" w:cs="Times New Roman"/>
                <w:sz w:val="20"/>
                <w:szCs w:val="20"/>
              </w:rPr>
            </w:pPr>
            <w:r>
              <w:rPr>
                <w:rStyle w:val="21"/>
                <w:rFonts w:ascii="Times New Roman" w:hAnsi="Times New Roman" w:cs="Times New Roman"/>
                <w:sz w:val="20"/>
                <w:szCs w:val="20"/>
              </w:rPr>
              <w:t>HIV/AIDS Prevention and Health</w:t>
            </w:r>
            <w:r>
              <w:rPr>
                <w:rStyle w:val="21"/>
                <w:rFonts w:ascii="Times New Roman" w:eastAsia="Calibri" w:hAnsi="Times New Roman" w:cs="Times New Roman"/>
                <w:sz w:val="20"/>
                <w:szCs w:val="20"/>
              </w:rPr>
              <w:t xml:space="preserve">. </w:t>
            </w:r>
            <w:r>
              <w:rPr>
                <w:rFonts w:ascii="Times New Roman" w:eastAsia="Calibri" w:hAnsi="Times New Roman" w:cs="Times New Roman"/>
                <w:sz w:val="20"/>
                <w:szCs w:val="20"/>
              </w:rPr>
              <w:t>Road construction projects often involve mobile workers, which can increase the risk of HIV/AIDS transmission in host communities.</w:t>
            </w:r>
          </w:p>
          <w:p w:rsidR="00411902" w:rsidRDefault="00411902">
            <w:pPr>
              <w:pStyle w:val="BodyText"/>
              <w:rPr>
                <w:rFonts w:ascii="Times New Roman" w:eastAsia="Calibri" w:hAnsi="Times New Roman" w:cs="Times New Roman"/>
                <w:sz w:val="20"/>
                <w:szCs w:val="20"/>
              </w:rPr>
            </w:pPr>
            <w:r>
              <w:rPr>
                <w:rStyle w:val="21"/>
                <w:rFonts w:ascii="Times New Roman" w:hAnsi="Times New Roman" w:cs="Times New Roman"/>
                <w:sz w:val="20"/>
                <w:szCs w:val="20"/>
              </w:rPr>
              <w:t>Youth Empowerment</w:t>
            </w:r>
            <w:r>
              <w:rPr>
                <w:rStyle w:val="21"/>
                <w:rFonts w:ascii="Times New Roman" w:eastAsia="Calibri" w:hAnsi="Times New Roman" w:cs="Times New Roman"/>
                <w:sz w:val="20"/>
                <w:szCs w:val="20"/>
              </w:rPr>
              <w:t xml:space="preserve">. </w:t>
            </w:r>
            <w:r>
              <w:rPr>
                <w:rFonts w:ascii="Times New Roman" w:eastAsia="Calibri" w:hAnsi="Times New Roman" w:cs="Times New Roman"/>
                <w:sz w:val="20"/>
                <w:szCs w:val="20"/>
              </w:rPr>
              <w:t>High youth unemployment in Bundibugyo limits economic opportunities.</w:t>
            </w:r>
          </w:p>
          <w:p w:rsidR="00411902" w:rsidRDefault="00411902">
            <w:pPr>
              <w:pStyle w:val="BodyText"/>
              <w:rPr>
                <w:rFonts w:ascii="Times New Roman" w:eastAsia="Calibri" w:hAnsi="Times New Roman" w:cs="Times New Roman"/>
                <w:sz w:val="20"/>
                <w:szCs w:val="20"/>
              </w:rPr>
            </w:pPr>
            <w:r>
              <w:rPr>
                <w:rStyle w:val="21"/>
                <w:rFonts w:ascii="Times New Roman" w:hAnsi="Times New Roman" w:cs="Times New Roman"/>
                <w:sz w:val="20"/>
                <w:szCs w:val="20"/>
              </w:rPr>
              <w:t>Disability Inclusion and Accessibility</w:t>
            </w:r>
            <w:r>
              <w:rPr>
                <w:rStyle w:val="21"/>
                <w:rFonts w:ascii="Times New Roman" w:eastAsia="Calibri" w:hAnsi="Times New Roman" w:cs="Times New Roman"/>
                <w:sz w:val="20"/>
                <w:szCs w:val="20"/>
              </w:rPr>
              <w:t xml:space="preserve">. </w:t>
            </w:r>
            <w:r>
              <w:rPr>
                <w:rFonts w:ascii="Times New Roman" w:eastAsia="Calibri" w:hAnsi="Times New Roman" w:cs="Times New Roman"/>
                <w:sz w:val="20"/>
                <w:szCs w:val="20"/>
              </w:rPr>
              <w:t>Persons with disabilities (PWDs) often face barriers due to inaccessible road infrastructure.</w:t>
            </w:r>
          </w:p>
          <w:p w:rsidR="00411902" w:rsidRDefault="00411902">
            <w:pPr>
              <w:pStyle w:val="BodyText"/>
              <w:rPr>
                <w:rFonts w:ascii="Times New Roman" w:eastAsia="Calibri" w:hAnsi="Times New Roman" w:cs="Times New Roman"/>
                <w:sz w:val="20"/>
                <w:szCs w:val="20"/>
              </w:rPr>
            </w:pPr>
            <w:r>
              <w:rPr>
                <w:rStyle w:val="21"/>
                <w:rFonts w:ascii="Times New Roman" w:hAnsi="Times New Roman" w:cs="Times New Roman"/>
                <w:sz w:val="20"/>
                <w:szCs w:val="20"/>
              </w:rPr>
              <w:t>Human Rights and Social Inclusion</w:t>
            </w:r>
            <w:r>
              <w:rPr>
                <w:rStyle w:val="21"/>
                <w:rFonts w:ascii="Times New Roman" w:eastAsia="Calibri" w:hAnsi="Times New Roman" w:cs="Times New Roman"/>
                <w:sz w:val="20"/>
                <w:szCs w:val="20"/>
              </w:rPr>
              <w:t xml:space="preserve">. </w:t>
            </w:r>
            <w:r>
              <w:rPr>
                <w:rFonts w:ascii="Times New Roman" w:eastAsia="Calibri" w:hAnsi="Times New Roman" w:cs="Times New Roman"/>
                <w:sz w:val="20"/>
                <w:szCs w:val="20"/>
              </w:rPr>
              <w:t>All citizens have a right to safe and reliable transport.</w:t>
            </w:r>
          </w:p>
        </w:tc>
      </w:tr>
      <w:tr w:rsidR="00411902" w:rsidTr="00411902">
        <w:trPr>
          <w:trHeight w:val="30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Relevance of the project idea</w:t>
            </w:r>
          </w:p>
        </w:tc>
        <w:tc>
          <w:tcPr>
            <w:tcW w:w="7451"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Alignment to NDP, SDPs and Agency plans</w:t>
            </w:r>
          </w:p>
          <w:p w:rsidR="00411902" w:rsidRDefault="00411902">
            <w:pPr>
              <w:spacing w:after="0"/>
              <w:jc w:val="both"/>
              <w:rPr>
                <w:rFonts w:ascii="Times New Roman" w:hAnsi="Times New Roman" w:cs="Times New Roman"/>
                <w:bCs/>
                <w:sz w:val="20"/>
                <w:szCs w:val="20"/>
              </w:rPr>
            </w:pPr>
          </w:p>
          <w:p w:rsidR="00411902" w:rsidRDefault="00411902">
            <w:pPr>
              <w:spacing w:after="0"/>
              <w:jc w:val="both"/>
              <w:rPr>
                <w:rFonts w:ascii="Times New Roman" w:hAnsi="Times New Roman" w:cs="Times New Roman"/>
                <w:bCs/>
                <w:sz w:val="20"/>
                <w:szCs w:val="20"/>
              </w:rPr>
            </w:pPr>
            <w:r>
              <w:rPr>
                <w:rStyle w:val="15"/>
                <w:rFonts w:eastAsia="Calibri"/>
                <w:sz w:val="20"/>
                <w:szCs w:val="20"/>
              </w:rPr>
              <w:t xml:space="preserve">The project is aligned to Uganda’s Vision 2040 and the Third National Development Plan (NDP III) </w:t>
            </w:r>
            <w:proofErr w:type="gramStart"/>
            <w:r>
              <w:rPr>
                <w:rStyle w:val="15"/>
                <w:rFonts w:eastAsia="Calibri"/>
                <w:sz w:val="20"/>
                <w:szCs w:val="20"/>
              </w:rPr>
              <w:t>prioritize</w:t>
            </w:r>
            <w:proofErr w:type="gramEnd"/>
            <w:r>
              <w:rPr>
                <w:rStyle w:val="15"/>
                <w:rFonts w:eastAsia="Calibri"/>
                <w:sz w:val="20"/>
                <w:szCs w:val="20"/>
              </w:rPr>
              <w:t xml:space="preserve"> infrastructure development as a key driver of socio-economic transformation. The District Development Plan (DDP) and District Physical Development Plan emphasize improving transport networks to promote urbanization and economic integration. Project contributes to achieving national development goals, SDGs, and District performance targets</w:t>
            </w:r>
            <w:r>
              <w:rPr>
                <w:rFonts w:ascii="Times New Roman" w:hAnsi="Times New Roman" w:cs="Times New Roman"/>
                <w:bCs/>
                <w:sz w:val="20"/>
                <w:szCs w:val="20"/>
              </w:rPr>
              <w:t>.</w:t>
            </w:r>
          </w:p>
        </w:tc>
      </w:tr>
      <w:tr w:rsidR="00411902" w:rsidTr="00411902">
        <w:trPr>
          <w:trHeight w:val="300"/>
        </w:trPr>
        <w:tc>
          <w:tcPr>
            <w:tcW w:w="2790"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Stakeholders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Direct beneficiaries</w:t>
            </w:r>
          </w:p>
          <w:p w:rsidR="00411902" w:rsidRDefault="00411902">
            <w:pPr>
              <w:pStyle w:val="NormalWeb"/>
              <w:spacing w:before="0" w:beforeAutospacing="0"/>
              <w:rPr>
                <w:rFonts w:eastAsia="DengXian Light"/>
                <w:iCs/>
                <w:kern w:val="2"/>
                <w:sz w:val="20"/>
                <w:szCs w:val="20"/>
              </w:rPr>
            </w:pPr>
            <w:r>
              <w:rPr>
                <w:rStyle w:val="21"/>
                <w:rFonts w:ascii="Times New Roman" w:hAnsi="Times New Roman" w:cs="Times New Roman"/>
                <w:b w:val="0"/>
                <w:bCs w:val="0"/>
                <w:i/>
                <w:sz w:val="20"/>
                <w:szCs w:val="20"/>
              </w:rPr>
              <w:t>1. Residents Living Along Project Roads</w:t>
            </w:r>
          </w:p>
          <w:p w:rsidR="00411902" w:rsidRDefault="00411902">
            <w:pPr>
              <w:pStyle w:val="NormalWeb"/>
              <w:spacing w:before="0" w:beforeAutospacing="0"/>
              <w:rPr>
                <w:rFonts w:eastAsia="DengXian Light"/>
                <w:iCs/>
                <w:kern w:val="2"/>
                <w:sz w:val="20"/>
                <w:szCs w:val="20"/>
              </w:rPr>
            </w:pPr>
            <w:r>
              <w:rPr>
                <w:rStyle w:val="21"/>
                <w:rFonts w:ascii="Times New Roman" w:hAnsi="Times New Roman" w:cs="Times New Roman"/>
                <w:b w:val="0"/>
                <w:bCs w:val="0"/>
                <w:i/>
                <w:sz w:val="20"/>
                <w:szCs w:val="20"/>
              </w:rPr>
              <w:t>2. Landowners and Property Owners along the Road Corridor</w:t>
            </w:r>
          </w:p>
          <w:p w:rsidR="00411902" w:rsidRDefault="00411902">
            <w:pPr>
              <w:pStyle w:val="NormalWeb"/>
              <w:spacing w:before="0" w:beforeAutospacing="0"/>
              <w:rPr>
                <w:rFonts w:eastAsia="DengXian Light"/>
                <w:iCs/>
                <w:kern w:val="2"/>
                <w:sz w:val="20"/>
                <w:szCs w:val="20"/>
              </w:rPr>
            </w:pPr>
            <w:r>
              <w:rPr>
                <w:rStyle w:val="21"/>
                <w:rFonts w:ascii="Times New Roman" w:hAnsi="Times New Roman" w:cs="Times New Roman"/>
                <w:b w:val="0"/>
                <w:bCs w:val="0"/>
                <w:i/>
                <w:sz w:val="20"/>
                <w:szCs w:val="20"/>
              </w:rPr>
              <w:t>3. Roadside Businesses and Market Vendors</w:t>
            </w:r>
          </w:p>
          <w:p w:rsidR="00411902" w:rsidRDefault="00411902">
            <w:pPr>
              <w:pStyle w:val="NormalWeb"/>
              <w:spacing w:before="0" w:beforeAutospacing="0"/>
              <w:rPr>
                <w:rFonts w:eastAsia="DengXian Light"/>
                <w:iCs/>
                <w:kern w:val="2"/>
                <w:sz w:val="20"/>
                <w:szCs w:val="20"/>
              </w:rPr>
            </w:pPr>
            <w:r>
              <w:rPr>
                <w:rStyle w:val="21"/>
                <w:rFonts w:ascii="Times New Roman" w:hAnsi="Times New Roman" w:cs="Times New Roman"/>
                <w:b w:val="0"/>
                <w:bCs w:val="0"/>
                <w:i/>
                <w:sz w:val="20"/>
                <w:szCs w:val="20"/>
              </w:rPr>
              <w:t>4. Farmers Adjacent to Project Roads</w:t>
            </w:r>
          </w:p>
          <w:p w:rsidR="00411902" w:rsidRDefault="00411902">
            <w:pPr>
              <w:pStyle w:val="NormalWeb"/>
              <w:spacing w:before="0" w:beforeAutospacing="0"/>
              <w:rPr>
                <w:rFonts w:ascii="Calibri Light" w:eastAsia="DengXian Light" w:hAnsi="Calibri Light"/>
                <w:i/>
                <w:iCs/>
                <w:color w:val="2E74B5"/>
                <w:kern w:val="2"/>
                <w:sz w:val="20"/>
                <w:szCs w:val="20"/>
              </w:rPr>
            </w:pPr>
            <w:r>
              <w:rPr>
                <w:rStyle w:val="21"/>
                <w:rFonts w:ascii="Times New Roman" w:hAnsi="Times New Roman" w:cs="Times New Roman"/>
                <w:b w:val="0"/>
                <w:bCs w:val="0"/>
                <w:i/>
                <w:sz w:val="20"/>
                <w:szCs w:val="20"/>
              </w:rPr>
              <w:t>5. Transport Operators Using Upgraded Roads</w:t>
            </w:r>
          </w:p>
        </w:tc>
      </w:tr>
      <w:tr w:rsidR="00411902" w:rsidTr="00411902">
        <w:trPr>
          <w:trHeight w:val="3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Indirect beneficiaries</w:t>
            </w:r>
          </w:p>
          <w:p w:rsidR="00411902" w:rsidRDefault="00411902">
            <w:pPr>
              <w:pStyle w:val="NormalWeb"/>
              <w:spacing w:before="0" w:beforeAutospacing="0"/>
              <w:rPr>
                <w:rFonts w:eastAsia="DengXian Light"/>
                <w:iCs/>
                <w:kern w:val="2"/>
                <w:sz w:val="20"/>
                <w:szCs w:val="20"/>
              </w:rPr>
            </w:pPr>
            <w:r>
              <w:rPr>
                <w:rStyle w:val="21"/>
                <w:rFonts w:ascii="Times New Roman" w:hAnsi="Times New Roman" w:cs="Times New Roman"/>
                <w:b w:val="0"/>
                <w:bCs w:val="0"/>
                <w:i/>
                <w:sz w:val="20"/>
                <w:szCs w:val="20"/>
              </w:rPr>
              <w:t>1. General Residents of Bundibugyo District</w:t>
            </w:r>
          </w:p>
          <w:p w:rsidR="00411902" w:rsidRDefault="00411902">
            <w:pPr>
              <w:pStyle w:val="NormalWeb"/>
              <w:spacing w:before="0" w:beforeAutospacing="0"/>
              <w:rPr>
                <w:rFonts w:eastAsia="DengXian Light"/>
                <w:iCs/>
                <w:kern w:val="2"/>
                <w:sz w:val="20"/>
                <w:szCs w:val="20"/>
              </w:rPr>
            </w:pPr>
            <w:r>
              <w:rPr>
                <w:rStyle w:val="21"/>
                <w:rFonts w:ascii="Times New Roman" w:hAnsi="Times New Roman" w:cs="Times New Roman"/>
                <w:b w:val="0"/>
                <w:bCs w:val="0"/>
                <w:i/>
                <w:sz w:val="20"/>
                <w:szCs w:val="20"/>
              </w:rPr>
              <w:t>2. Farmers and Agricultural Producers</w:t>
            </w:r>
          </w:p>
          <w:p w:rsidR="00411902" w:rsidRDefault="00411902">
            <w:pPr>
              <w:pStyle w:val="NormalWeb"/>
              <w:spacing w:before="0" w:beforeAutospacing="0"/>
              <w:rPr>
                <w:rFonts w:eastAsia="DengXian Light"/>
                <w:iCs/>
                <w:kern w:val="2"/>
                <w:sz w:val="20"/>
                <w:szCs w:val="20"/>
              </w:rPr>
            </w:pPr>
            <w:r>
              <w:rPr>
                <w:rStyle w:val="21"/>
                <w:rFonts w:ascii="Times New Roman" w:hAnsi="Times New Roman" w:cs="Times New Roman"/>
                <w:b w:val="0"/>
                <w:bCs w:val="0"/>
                <w:i/>
                <w:sz w:val="20"/>
                <w:szCs w:val="20"/>
              </w:rPr>
              <w:t>3. Local Businesses and Traders</w:t>
            </w:r>
          </w:p>
          <w:p w:rsidR="00411902" w:rsidRDefault="00411902">
            <w:pPr>
              <w:pStyle w:val="NormalWeb"/>
              <w:spacing w:before="0" w:beforeAutospacing="0"/>
              <w:rPr>
                <w:rFonts w:eastAsia="DengXian Light"/>
                <w:iCs/>
                <w:kern w:val="2"/>
                <w:sz w:val="20"/>
                <w:szCs w:val="20"/>
              </w:rPr>
            </w:pPr>
            <w:r>
              <w:rPr>
                <w:rStyle w:val="21"/>
                <w:rFonts w:ascii="Times New Roman" w:hAnsi="Times New Roman" w:cs="Times New Roman"/>
                <w:b w:val="0"/>
                <w:bCs w:val="0"/>
                <w:i/>
                <w:sz w:val="20"/>
                <w:szCs w:val="20"/>
              </w:rPr>
              <w:t>4. Transport Operators and Drivers</w:t>
            </w:r>
          </w:p>
          <w:p w:rsidR="00411902" w:rsidRDefault="00411902">
            <w:pPr>
              <w:pStyle w:val="NormalWeb"/>
              <w:spacing w:before="0" w:beforeAutospacing="0"/>
              <w:rPr>
                <w:rFonts w:eastAsia="DengXian Light"/>
                <w:iCs/>
                <w:kern w:val="2"/>
                <w:sz w:val="20"/>
                <w:szCs w:val="20"/>
              </w:rPr>
            </w:pPr>
            <w:r>
              <w:rPr>
                <w:rStyle w:val="21"/>
                <w:rFonts w:ascii="Times New Roman" w:hAnsi="Times New Roman" w:cs="Times New Roman"/>
                <w:b w:val="0"/>
                <w:bCs w:val="0"/>
                <w:i/>
                <w:sz w:val="20"/>
                <w:szCs w:val="20"/>
              </w:rPr>
              <w:t>8. Tourists and Visitors</w:t>
            </w:r>
          </w:p>
          <w:p w:rsidR="00411902" w:rsidRDefault="00411902">
            <w:pPr>
              <w:pStyle w:val="NormalWeb"/>
              <w:spacing w:before="0" w:beforeAutospacing="0"/>
              <w:rPr>
                <w:rFonts w:ascii="Calibri Light" w:eastAsia="DengXian Light" w:hAnsi="Calibri Light"/>
                <w:i/>
                <w:iCs/>
                <w:color w:val="2E74B5"/>
                <w:kern w:val="2"/>
                <w:sz w:val="20"/>
                <w:szCs w:val="20"/>
              </w:rPr>
            </w:pPr>
            <w:r>
              <w:rPr>
                <w:rStyle w:val="21"/>
                <w:rFonts w:ascii="Times New Roman" w:hAnsi="Times New Roman" w:cs="Times New Roman"/>
                <w:b w:val="0"/>
                <w:bCs w:val="0"/>
                <w:i/>
                <w:sz w:val="20"/>
                <w:szCs w:val="20"/>
              </w:rPr>
              <w:t>9. Financial Institutions</w:t>
            </w:r>
          </w:p>
        </w:tc>
      </w:tr>
      <w:tr w:rsidR="00411902" w:rsidTr="00411902">
        <w:trPr>
          <w:trHeight w:val="30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Likely project affected persons</w:t>
            </w:r>
          </w:p>
          <w:p w:rsidR="00411902" w:rsidRDefault="00411902" w:rsidP="006F7F50">
            <w:pPr>
              <w:pStyle w:val="NormalWeb"/>
              <w:widowControl w:val="0"/>
              <w:numPr>
                <w:ilvl w:val="0"/>
                <w:numId w:val="32"/>
              </w:numPr>
              <w:spacing w:before="0" w:beforeAutospacing="0"/>
              <w:rPr>
                <w:rStyle w:val="21"/>
                <w:rFonts w:ascii="Times New Roman" w:hAnsi="Times New Roman" w:cs="Times New Roman"/>
                <w:i/>
              </w:rPr>
            </w:pPr>
            <w:r>
              <w:rPr>
                <w:rStyle w:val="21"/>
                <w:rFonts w:ascii="Times New Roman" w:hAnsi="Times New Roman" w:cs="Times New Roman"/>
                <w:b w:val="0"/>
                <w:bCs w:val="0"/>
                <w:i/>
                <w:sz w:val="20"/>
                <w:szCs w:val="20"/>
              </w:rPr>
              <w:t>Landowners</w:t>
            </w:r>
          </w:p>
          <w:p w:rsidR="00411902" w:rsidRDefault="00411902" w:rsidP="006F7F50">
            <w:pPr>
              <w:pStyle w:val="NormalWeb"/>
              <w:widowControl w:val="0"/>
              <w:numPr>
                <w:ilvl w:val="0"/>
                <w:numId w:val="32"/>
              </w:numPr>
              <w:spacing w:before="0" w:beforeAutospacing="0"/>
              <w:rPr>
                <w:rStyle w:val="21"/>
                <w:rFonts w:ascii="Times New Roman" w:hAnsi="Times New Roman" w:cs="Times New Roman"/>
                <w:b w:val="0"/>
                <w:i/>
                <w:sz w:val="20"/>
                <w:szCs w:val="20"/>
              </w:rPr>
            </w:pPr>
            <w:r>
              <w:rPr>
                <w:rStyle w:val="21"/>
                <w:rFonts w:ascii="Times New Roman" w:hAnsi="Times New Roman" w:cs="Times New Roman"/>
                <w:b w:val="0"/>
                <w:bCs w:val="0"/>
                <w:i/>
                <w:sz w:val="20"/>
                <w:szCs w:val="20"/>
              </w:rPr>
              <w:t>Tenants/Occupants</w:t>
            </w:r>
          </w:p>
          <w:p w:rsidR="00411902" w:rsidRDefault="00411902" w:rsidP="006F7F50">
            <w:pPr>
              <w:pStyle w:val="NormalWeb"/>
              <w:widowControl w:val="0"/>
              <w:numPr>
                <w:ilvl w:val="0"/>
                <w:numId w:val="32"/>
              </w:numPr>
              <w:spacing w:before="0" w:beforeAutospacing="0"/>
              <w:rPr>
                <w:rStyle w:val="21"/>
                <w:rFonts w:ascii="Times New Roman" w:hAnsi="Times New Roman" w:cs="Times New Roman"/>
                <w:b w:val="0"/>
                <w:i/>
                <w:sz w:val="20"/>
                <w:szCs w:val="20"/>
              </w:rPr>
            </w:pPr>
            <w:r>
              <w:rPr>
                <w:rStyle w:val="21"/>
                <w:rFonts w:ascii="Times New Roman" w:hAnsi="Times New Roman" w:cs="Times New Roman"/>
                <w:b w:val="0"/>
                <w:bCs w:val="0"/>
                <w:i/>
                <w:sz w:val="20"/>
                <w:szCs w:val="20"/>
              </w:rPr>
              <w:t>Business Owners and Traders</w:t>
            </w:r>
          </w:p>
          <w:p w:rsidR="00411902" w:rsidRDefault="00411902" w:rsidP="006F7F50">
            <w:pPr>
              <w:pStyle w:val="NormalWeb"/>
              <w:widowControl w:val="0"/>
              <w:numPr>
                <w:ilvl w:val="0"/>
                <w:numId w:val="32"/>
              </w:numPr>
              <w:spacing w:before="0" w:beforeAutospacing="0"/>
              <w:rPr>
                <w:iCs/>
                <w:kern w:val="2"/>
              </w:rPr>
            </w:pPr>
            <w:r>
              <w:rPr>
                <w:rStyle w:val="21"/>
                <w:rFonts w:ascii="Times New Roman" w:hAnsi="Times New Roman" w:cs="Times New Roman"/>
                <w:b w:val="0"/>
                <w:bCs w:val="0"/>
                <w:i/>
                <w:sz w:val="20"/>
                <w:szCs w:val="20"/>
              </w:rPr>
              <w:t>Residents and Households</w:t>
            </w:r>
          </w:p>
          <w:p w:rsidR="00411902" w:rsidRDefault="00411902" w:rsidP="006F7F50">
            <w:pPr>
              <w:pStyle w:val="NormalWeb"/>
              <w:widowControl w:val="0"/>
              <w:numPr>
                <w:ilvl w:val="0"/>
                <w:numId w:val="32"/>
              </w:numPr>
              <w:spacing w:before="0" w:beforeAutospacing="0"/>
              <w:rPr>
                <w:bCs/>
                <w:iCs/>
                <w:kern w:val="2"/>
                <w:sz w:val="20"/>
                <w:szCs w:val="20"/>
              </w:rPr>
            </w:pPr>
            <w:r>
              <w:rPr>
                <w:rStyle w:val="21"/>
                <w:rFonts w:ascii="Times New Roman" w:hAnsi="Times New Roman" w:cs="Times New Roman"/>
                <w:b w:val="0"/>
                <w:bCs w:val="0"/>
                <w:i/>
                <w:sz w:val="20"/>
                <w:szCs w:val="20"/>
              </w:rPr>
              <w:t>Vulnerable Groups</w:t>
            </w:r>
          </w:p>
          <w:p w:rsidR="00411902" w:rsidRDefault="00411902" w:rsidP="006F7F50">
            <w:pPr>
              <w:pStyle w:val="NormalWeb"/>
              <w:widowControl w:val="0"/>
              <w:numPr>
                <w:ilvl w:val="0"/>
                <w:numId w:val="32"/>
              </w:numPr>
              <w:spacing w:before="0" w:beforeAutospacing="0"/>
              <w:rPr>
                <w:rFonts w:ascii="Calibri Light" w:hAnsi="Calibri Light"/>
                <w:b/>
                <w:bCs/>
                <w:i/>
                <w:iCs/>
                <w:color w:val="2E74B5"/>
                <w:kern w:val="2"/>
                <w:sz w:val="20"/>
                <w:szCs w:val="20"/>
              </w:rPr>
            </w:pPr>
            <w:r>
              <w:rPr>
                <w:rStyle w:val="21"/>
                <w:rFonts w:ascii="Times New Roman" w:hAnsi="Times New Roman" w:cs="Times New Roman"/>
                <w:b w:val="0"/>
                <w:bCs w:val="0"/>
                <w:i/>
                <w:sz w:val="20"/>
                <w:szCs w:val="20"/>
              </w:rPr>
              <w:t>Utility Service Providers</w:t>
            </w:r>
          </w:p>
        </w:tc>
      </w:tr>
      <w:tr w:rsidR="00411902" w:rsidTr="00411902">
        <w:trPr>
          <w:trHeight w:val="300"/>
        </w:trPr>
        <w:tc>
          <w:tcPr>
            <w:tcW w:w="2790"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objectives/outcomes/outputs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Objectives</w:t>
            </w:r>
          </w:p>
          <w:p w:rsidR="00411902" w:rsidRDefault="00411902" w:rsidP="006F7F50">
            <w:pPr>
              <w:pStyle w:val="ListParagraph"/>
              <w:numPr>
                <w:ilvl w:val="0"/>
                <w:numId w:val="33"/>
              </w:numPr>
              <w:jc w:val="left"/>
              <w:rPr>
                <w:sz w:val="20"/>
                <w:szCs w:val="20"/>
              </w:rPr>
            </w:pPr>
            <w:r>
              <w:rPr>
                <w:bCs/>
                <w:sz w:val="20"/>
                <w:szCs w:val="20"/>
              </w:rPr>
              <w:t>To construct new roads</w:t>
            </w:r>
            <w:r>
              <w:rPr>
                <w:sz w:val="20"/>
                <w:szCs w:val="20"/>
              </w:rPr>
              <w:t xml:space="preserve"> where there is no existing road infrastructure.</w:t>
            </w:r>
          </w:p>
          <w:p w:rsidR="00411902" w:rsidRDefault="00411902" w:rsidP="006F7F50">
            <w:pPr>
              <w:pStyle w:val="ListParagraph"/>
              <w:numPr>
                <w:ilvl w:val="0"/>
                <w:numId w:val="33"/>
              </w:numPr>
              <w:jc w:val="left"/>
              <w:rPr>
                <w:sz w:val="20"/>
                <w:szCs w:val="20"/>
              </w:rPr>
            </w:pPr>
            <w:r>
              <w:rPr>
                <w:bCs/>
                <w:sz w:val="20"/>
                <w:szCs w:val="20"/>
              </w:rPr>
              <w:t>To rehabilitate and upgrade existing roads</w:t>
            </w:r>
            <w:r>
              <w:rPr>
                <w:sz w:val="20"/>
                <w:szCs w:val="20"/>
              </w:rPr>
              <w:t xml:space="preserve"> to withstand increasing traffic volumes and improve road safety.</w:t>
            </w:r>
          </w:p>
          <w:p w:rsidR="00411902" w:rsidRDefault="00411902" w:rsidP="006F7F50">
            <w:pPr>
              <w:pStyle w:val="ListParagraph"/>
              <w:numPr>
                <w:ilvl w:val="0"/>
                <w:numId w:val="33"/>
              </w:numPr>
              <w:jc w:val="left"/>
              <w:rPr>
                <w:sz w:val="20"/>
                <w:szCs w:val="20"/>
              </w:rPr>
            </w:pPr>
            <w:r>
              <w:rPr>
                <w:bCs/>
                <w:sz w:val="20"/>
                <w:szCs w:val="20"/>
              </w:rPr>
              <w:t>To implement routine and periodic maintenance</w:t>
            </w:r>
            <w:r>
              <w:rPr>
                <w:sz w:val="20"/>
                <w:szCs w:val="20"/>
              </w:rPr>
              <w:t xml:space="preserve"> to ensure the long-term sustainability of the road network.</w:t>
            </w:r>
          </w:p>
          <w:p w:rsidR="00411902" w:rsidRDefault="00411902" w:rsidP="006F7F50">
            <w:pPr>
              <w:pStyle w:val="ListParagraph"/>
              <w:numPr>
                <w:ilvl w:val="0"/>
                <w:numId w:val="33"/>
              </w:numPr>
              <w:jc w:val="left"/>
              <w:rPr>
                <w:sz w:val="20"/>
                <w:szCs w:val="20"/>
              </w:rPr>
            </w:pPr>
            <w:r>
              <w:rPr>
                <w:bCs/>
                <w:sz w:val="20"/>
                <w:szCs w:val="20"/>
              </w:rPr>
              <w:t>To improve access to economic hubs</w:t>
            </w:r>
            <w:r>
              <w:rPr>
                <w:sz w:val="20"/>
                <w:szCs w:val="20"/>
              </w:rPr>
              <w:t>, markets, social services, and other essential facilities within the District.</w:t>
            </w:r>
          </w:p>
        </w:tc>
      </w:tr>
      <w:tr w:rsidR="00411902" w:rsidTr="00411902">
        <w:trPr>
          <w:trHeight w:val="3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Outcomes</w:t>
            </w:r>
          </w:p>
          <w:p w:rsidR="00411902" w:rsidRDefault="00411902" w:rsidP="006F7F50">
            <w:pPr>
              <w:pStyle w:val="ListParagraph"/>
              <w:numPr>
                <w:ilvl w:val="0"/>
                <w:numId w:val="34"/>
              </w:numPr>
              <w:jc w:val="left"/>
              <w:rPr>
                <w:sz w:val="20"/>
                <w:szCs w:val="20"/>
              </w:rPr>
            </w:pPr>
            <w:r>
              <w:rPr>
                <w:bCs/>
                <w:sz w:val="20"/>
                <w:szCs w:val="20"/>
              </w:rPr>
              <w:t>Improved Road Connectivity</w:t>
            </w:r>
            <w:r>
              <w:rPr>
                <w:sz w:val="20"/>
                <w:szCs w:val="20"/>
              </w:rPr>
              <w:t xml:space="preserve">: Enhanced accessibility between urban and rural </w:t>
            </w:r>
            <w:r>
              <w:rPr>
                <w:sz w:val="20"/>
                <w:szCs w:val="20"/>
              </w:rPr>
              <w:lastRenderedPageBreak/>
              <w:t>areas, facilitating trade and economic activities.</w:t>
            </w:r>
          </w:p>
          <w:p w:rsidR="00411902" w:rsidRDefault="00411902" w:rsidP="006F7F50">
            <w:pPr>
              <w:pStyle w:val="ListParagraph"/>
              <w:numPr>
                <w:ilvl w:val="0"/>
                <w:numId w:val="34"/>
              </w:numPr>
              <w:jc w:val="left"/>
              <w:rPr>
                <w:sz w:val="20"/>
                <w:szCs w:val="20"/>
              </w:rPr>
            </w:pPr>
            <w:r>
              <w:rPr>
                <w:bCs/>
                <w:sz w:val="20"/>
                <w:szCs w:val="20"/>
              </w:rPr>
              <w:t>Enhanced Economic Growth</w:t>
            </w:r>
            <w:r>
              <w:rPr>
                <w:sz w:val="20"/>
                <w:szCs w:val="20"/>
              </w:rPr>
              <w:t>: Easier access to markets, improved logistics, and reduced transportation costs.</w:t>
            </w:r>
          </w:p>
          <w:p w:rsidR="00411902" w:rsidRDefault="00411902" w:rsidP="006F7F50">
            <w:pPr>
              <w:pStyle w:val="ListParagraph"/>
              <w:numPr>
                <w:ilvl w:val="0"/>
                <w:numId w:val="34"/>
              </w:numPr>
              <w:jc w:val="left"/>
              <w:rPr>
                <w:sz w:val="20"/>
                <w:szCs w:val="20"/>
              </w:rPr>
            </w:pPr>
            <w:r>
              <w:rPr>
                <w:bCs/>
                <w:sz w:val="20"/>
                <w:szCs w:val="20"/>
              </w:rPr>
              <w:t>Improved Quality of Life</w:t>
            </w:r>
            <w:r>
              <w:rPr>
                <w:sz w:val="20"/>
                <w:szCs w:val="20"/>
              </w:rPr>
              <w:t>: Better access to education, healthcare, and other essential services.</w:t>
            </w:r>
          </w:p>
          <w:p w:rsidR="00411902" w:rsidRDefault="00411902" w:rsidP="006F7F50">
            <w:pPr>
              <w:pStyle w:val="ListParagraph"/>
              <w:numPr>
                <w:ilvl w:val="0"/>
                <w:numId w:val="34"/>
              </w:numPr>
              <w:jc w:val="left"/>
              <w:rPr>
                <w:sz w:val="20"/>
                <w:szCs w:val="20"/>
              </w:rPr>
            </w:pPr>
            <w:r>
              <w:rPr>
                <w:bCs/>
                <w:sz w:val="20"/>
                <w:szCs w:val="20"/>
              </w:rPr>
              <w:t>Employment Opportunities</w:t>
            </w:r>
            <w:r>
              <w:rPr>
                <w:sz w:val="20"/>
                <w:szCs w:val="20"/>
              </w:rPr>
              <w:t>: Local employment opportunities during construction and maintenance phases.</w:t>
            </w:r>
          </w:p>
          <w:p w:rsidR="00411902" w:rsidRDefault="00411902" w:rsidP="006F7F50">
            <w:pPr>
              <w:pStyle w:val="ListParagraph"/>
              <w:numPr>
                <w:ilvl w:val="0"/>
                <w:numId w:val="34"/>
              </w:numPr>
              <w:jc w:val="left"/>
              <w:rPr>
                <w:sz w:val="20"/>
                <w:szCs w:val="20"/>
              </w:rPr>
            </w:pPr>
            <w:r>
              <w:rPr>
                <w:bCs/>
                <w:sz w:val="20"/>
                <w:szCs w:val="20"/>
              </w:rPr>
              <w:t>Sustainability</w:t>
            </w:r>
            <w:r>
              <w:rPr>
                <w:sz w:val="20"/>
                <w:szCs w:val="20"/>
              </w:rPr>
              <w:t>: Long-term durability of the road network through proper maintenance practices.</w:t>
            </w:r>
          </w:p>
        </w:tc>
      </w:tr>
      <w:tr w:rsidR="00411902" w:rsidTr="00411902">
        <w:trPr>
          <w:trHeight w:val="3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Outputs</w:t>
            </w:r>
          </w:p>
          <w:p w:rsidR="00411902" w:rsidRDefault="00411902" w:rsidP="006F7F50">
            <w:pPr>
              <w:pStyle w:val="ListParagraph"/>
              <w:numPr>
                <w:ilvl w:val="0"/>
                <w:numId w:val="35"/>
              </w:numPr>
              <w:jc w:val="left"/>
              <w:rPr>
                <w:sz w:val="20"/>
                <w:szCs w:val="20"/>
              </w:rPr>
            </w:pPr>
            <w:r>
              <w:rPr>
                <w:bCs/>
                <w:sz w:val="20"/>
                <w:szCs w:val="20"/>
              </w:rPr>
              <w:t>New roads constructed</w:t>
            </w:r>
            <w:r>
              <w:rPr>
                <w:sz w:val="20"/>
                <w:szCs w:val="20"/>
              </w:rPr>
              <w:t xml:space="preserve"> Opening of 39.5km of District roads (</w:t>
            </w:r>
            <w:proofErr w:type="spellStart"/>
            <w:r>
              <w:rPr>
                <w:sz w:val="20"/>
                <w:szCs w:val="20"/>
              </w:rPr>
              <w:t>Ntandi</w:t>
            </w:r>
            <w:proofErr w:type="spellEnd"/>
            <w:r>
              <w:rPr>
                <w:sz w:val="20"/>
                <w:szCs w:val="20"/>
              </w:rPr>
              <w:t xml:space="preserve"> – </w:t>
            </w:r>
            <w:proofErr w:type="spellStart"/>
            <w:r>
              <w:rPr>
                <w:sz w:val="20"/>
                <w:szCs w:val="20"/>
              </w:rPr>
              <w:t>Kahumbu</w:t>
            </w:r>
            <w:proofErr w:type="spellEnd"/>
            <w:r>
              <w:rPr>
                <w:sz w:val="20"/>
                <w:szCs w:val="20"/>
              </w:rPr>
              <w:t xml:space="preserve"> road 8km, </w:t>
            </w:r>
            <w:proofErr w:type="spellStart"/>
            <w:r>
              <w:rPr>
                <w:sz w:val="20"/>
                <w:szCs w:val="20"/>
              </w:rPr>
              <w:t>Butama</w:t>
            </w:r>
            <w:proofErr w:type="spellEnd"/>
            <w:r>
              <w:rPr>
                <w:sz w:val="20"/>
                <w:szCs w:val="20"/>
              </w:rPr>
              <w:t xml:space="preserve"> – </w:t>
            </w:r>
            <w:proofErr w:type="spellStart"/>
            <w:r>
              <w:rPr>
                <w:sz w:val="20"/>
                <w:szCs w:val="20"/>
              </w:rPr>
              <w:t>Irango</w:t>
            </w:r>
            <w:proofErr w:type="spellEnd"/>
            <w:r>
              <w:rPr>
                <w:sz w:val="20"/>
                <w:szCs w:val="20"/>
              </w:rPr>
              <w:t xml:space="preserve"> – </w:t>
            </w:r>
            <w:proofErr w:type="spellStart"/>
            <w:r>
              <w:rPr>
                <w:sz w:val="20"/>
                <w:szCs w:val="20"/>
              </w:rPr>
              <w:t>Kidedeya</w:t>
            </w:r>
            <w:proofErr w:type="spellEnd"/>
            <w:r>
              <w:rPr>
                <w:sz w:val="20"/>
                <w:szCs w:val="20"/>
              </w:rPr>
              <w:t xml:space="preserve"> road 8km, </w:t>
            </w:r>
            <w:proofErr w:type="spellStart"/>
            <w:r>
              <w:rPr>
                <w:sz w:val="20"/>
                <w:szCs w:val="20"/>
              </w:rPr>
              <w:t>Bumate</w:t>
            </w:r>
            <w:proofErr w:type="spellEnd"/>
            <w:r>
              <w:rPr>
                <w:sz w:val="20"/>
                <w:szCs w:val="20"/>
              </w:rPr>
              <w:t xml:space="preserve"> – </w:t>
            </w:r>
            <w:proofErr w:type="spellStart"/>
            <w:r>
              <w:rPr>
                <w:sz w:val="20"/>
                <w:szCs w:val="20"/>
              </w:rPr>
              <w:t>Karangusio</w:t>
            </w:r>
            <w:proofErr w:type="spellEnd"/>
            <w:r>
              <w:rPr>
                <w:sz w:val="20"/>
                <w:szCs w:val="20"/>
              </w:rPr>
              <w:t xml:space="preserve"> road 6km, </w:t>
            </w:r>
            <w:proofErr w:type="spellStart"/>
            <w:r>
              <w:rPr>
                <w:sz w:val="20"/>
                <w:szCs w:val="20"/>
              </w:rPr>
              <w:t>Bundingoma</w:t>
            </w:r>
            <w:proofErr w:type="spellEnd"/>
            <w:r>
              <w:rPr>
                <w:sz w:val="20"/>
                <w:szCs w:val="20"/>
              </w:rPr>
              <w:t xml:space="preserve"> – </w:t>
            </w:r>
            <w:proofErr w:type="spellStart"/>
            <w:r>
              <w:rPr>
                <w:sz w:val="20"/>
                <w:szCs w:val="20"/>
              </w:rPr>
              <w:t>Bundimirambi</w:t>
            </w:r>
            <w:proofErr w:type="spellEnd"/>
            <w:r>
              <w:rPr>
                <w:sz w:val="20"/>
                <w:szCs w:val="20"/>
              </w:rPr>
              <w:t xml:space="preserve"> – Lamia road 6km, </w:t>
            </w:r>
            <w:proofErr w:type="spellStart"/>
            <w:r>
              <w:rPr>
                <w:sz w:val="20"/>
                <w:szCs w:val="20"/>
              </w:rPr>
              <w:t>Njule</w:t>
            </w:r>
            <w:proofErr w:type="spellEnd"/>
            <w:r>
              <w:rPr>
                <w:sz w:val="20"/>
                <w:szCs w:val="20"/>
              </w:rPr>
              <w:t xml:space="preserve"> – </w:t>
            </w:r>
            <w:proofErr w:type="spellStart"/>
            <w:r>
              <w:rPr>
                <w:sz w:val="20"/>
                <w:szCs w:val="20"/>
              </w:rPr>
              <w:t>Tombwe</w:t>
            </w:r>
            <w:proofErr w:type="spellEnd"/>
            <w:r>
              <w:rPr>
                <w:sz w:val="20"/>
                <w:szCs w:val="20"/>
              </w:rPr>
              <w:t xml:space="preserve"> road 3km, </w:t>
            </w:r>
            <w:proofErr w:type="spellStart"/>
            <w:r>
              <w:rPr>
                <w:sz w:val="20"/>
                <w:szCs w:val="20"/>
              </w:rPr>
              <w:t>Mitunda</w:t>
            </w:r>
            <w:proofErr w:type="spellEnd"/>
            <w:r>
              <w:rPr>
                <w:sz w:val="20"/>
                <w:szCs w:val="20"/>
              </w:rPr>
              <w:t xml:space="preserve"> – </w:t>
            </w:r>
            <w:proofErr w:type="spellStart"/>
            <w:r>
              <w:rPr>
                <w:sz w:val="20"/>
                <w:szCs w:val="20"/>
              </w:rPr>
              <w:t>Bundikahondo</w:t>
            </w:r>
            <w:proofErr w:type="spellEnd"/>
            <w:r>
              <w:rPr>
                <w:sz w:val="20"/>
                <w:szCs w:val="20"/>
              </w:rPr>
              <w:t xml:space="preserve"> – </w:t>
            </w:r>
            <w:proofErr w:type="spellStart"/>
            <w:r>
              <w:rPr>
                <w:sz w:val="20"/>
                <w:szCs w:val="20"/>
              </w:rPr>
              <w:t>Bunyangule</w:t>
            </w:r>
            <w:proofErr w:type="spellEnd"/>
            <w:r>
              <w:rPr>
                <w:sz w:val="20"/>
                <w:szCs w:val="20"/>
              </w:rPr>
              <w:t xml:space="preserve"> road 6km, </w:t>
            </w:r>
            <w:proofErr w:type="spellStart"/>
            <w:r>
              <w:rPr>
                <w:sz w:val="20"/>
                <w:szCs w:val="20"/>
              </w:rPr>
              <w:t>Burambagira</w:t>
            </w:r>
            <w:proofErr w:type="spellEnd"/>
            <w:r>
              <w:rPr>
                <w:sz w:val="20"/>
                <w:szCs w:val="20"/>
              </w:rPr>
              <w:t xml:space="preserve"> – </w:t>
            </w:r>
            <w:proofErr w:type="spellStart"/>
            <w:r>
              <w:rPr>
                <w:sz w:val="20"/>
                <w:szCs w:val="20"/>
              </w:rPr>
              <w:t>Buyaya</w:t>
            </w:r>
            <w:proofErr w:type="spellEnd"/>
            <w:r>
              <w:rPr>
                <w:sz w:val="20"/>
                <w:szCs w:val="20"/>
              </w:rPr>
              <w:t xml:space="preserve"> – </w:t>
            </w:r>
            <w:proofErr w:type="spellStart"/>
            <w:r>
              <w:rPr>
                <w:sz w:val="20"/>
                <w:szCs w:val="20"/>
              </w:rPr>
              <w:t>Ngamba</w:t>
            </w:r>
            <w:proofErr w:type="spellEnd"/>
            <w:r>
              <w:rPr>
                <w:sz w:val="20"/>
                <w:szCs w:val="20"/>
              </w:rPr>
              <w:t xml:space="preserve"> mosque 2.5km).</w:t>
            </w:r>
          </w:p>
          <w:p w:rsidR="00411902" w:rsidRDefault="00411902" w:rsidP="006F7F50">
            <w:pPr>
              <w:pStyle w:val="ListParagraph"/>
              <w:numPr>
                <w:ilvl w:val="0"/>
                <w:numId w:val="35"/>
              </w:numPr>
              <w:jc w:val="left"/>
              <w:rPr>
                <w:sz w:val="20"/>
                <w:szCs w:val="20"/>
              </w:rPr>
            </w:pPr>
            <w:r>
              <w:rPr>
                <w:bCs/>
                <w:sz w:val="20"/>
                <w:szCs w:val="20"/>
              </w:rPr>
              <w:t>Rehabilitated existing roads</w:t>
            </w:r>
            <w:r>
              <w:rPr>
                <w:sz w:val="20"/>
                <w:szCs w:val="20"/>
              </w:rPr>
              <w:t xml:space="preserve"> (km of road, resurfacing, and pothole repairs).</w:t>
            </w:r>
          </w:p>
          <w:p w:rsidR="00411902" w:rsidRDefault="00411902" w:rsidP="006F7F50">
            <w:pPr>
              <w:pStyle w:val="ListParagraph"/>
              <w:numPr>
                <w:ilvl w:val="0"/>
                <w:numId w:val="35"/>
              </w:numPr>
              <w:jc w:val="left"/>
              <w:rPr>
                <w:sz w:val="20"/>
                <w:szCs w:val="20"/>
              </w:rPr>
            </w:pPr>
            <w:r>
              <w:rPr>
                <w:bCs/>
                <w:sz w:val="20"/>
                <w:szCs w:val="20"/>
              </w:rPr>
              <w:t>Routine and periodic maintenance</w:t>
            </w:r>
            <w:r>
              <w:rPr>
                <w:sz w:val="20"/>
                <w:szCs w:val="20"/>
              </w:rPr>
              <w:t xml:space="preserve"> Rehabilitation of </w:t>
            </w:r>
            <w:proofErr w:type="spellStart"/>
            <w:r>
              <w:rPr>
                <w:sz w:val="20"/>
                <w:szCs w:val="20"/>
              </w:rPr>
              <w:t>Kiryambuzi</w:t>
            </w:r>
            <w:proofErr w:type="spellEnd"/>
            <w:r>
              <w:rPr>
                <w:sz w:val="20"/>
                <w:szCs w:val="20"/>
              </w:rPr>
              <w:t xml:space="preserve"> road section along </w:t>
            </w:r>
            <w:proofErr w:type="spellStart"/>
            <w:r>
              <w:rPr>
                <w:sz w:val="20"/>
                <w:szCs w:val="20"/>
              </w:rPr>
              <w:t>Bundikayanja</w:t>
            </w:r>
            <w:proofErr w:type="spellEnd"/>
            <w:r>
              <w:rPr>
                <w:sz w:val="20"/>
                <w:szCs w:val="20"/>
              </w:rPr>
              <w:t xml:space="preserve"> – </w:t>
            </w:r>
            <w:proofErr w:type="spellStart"/>
            <w:r>
              <w:rPr>
                <w:sz w:val="20"/>
                <w:szCs w:val="20"/>
              </w:rPr>
              <w:t>Kisendera</w:t>
            </w:r>
            <w:proofErr w:type="spellEnd"/>
            <w:r>
              <w:rPr>
                <w:sz w:val="20"/>
                <w:szCs w:val="20"/>
              </w:rPr>
              <w:t xml:space="preserve"> – </w:t>
            </w:r>
            <w:proofErr w:type="spellStart"/>
            <w:r>
              <w:rPr>
                <w:sz w:val="20"/>
                <w:szCs w:val="20"/>
              </w:rPr>
              <w:t>Butwaka</w:t>
            </w:r>
            <w:proofErr w:type="spellEnd"/>
            <w:r>
              <w:rPr>
                <w:sz w:val="20"/>
                <w:szCs w:val="20"/>
              </w:rPr>
              <w:t xml:space="preserve"> road. Manual routine maintenance of 60km of the road network,</w:t>
            </w:r>
          </w:p>
          <w:p w:rsidR="00411902" w:rsidRDefault="00411902" w:rsidP="006F7F50">
            <w:pPr>
              <w:pStyle w:val="ListParagraph"/>
              <w:numPr>
                <w:ilvl w:val="0"/>
                <w:numId w:val="35"/>
              </w:numPr>
              <w:jc w:val="left"/>
              <w:rPr>
                <w:sz w:val="20"/>
                <w:szCs w:val="20"/>
              </w:rPr>
            </w:pPr>
            <w:r>
              <w:rPr>
                <w:sz w:val="20"/>
                <w:szCs w:val="20"/>
              </w:rPr>
              <w:t xml:space="preserve">Construction of six arch bridges across the road network </w:t>
            </w:r>
          </w:p>
          <w:p w:rsidR="00411902" w:rsidRDefault="00411902" w:rsidP="006F7F50">
            <w:pPr>
              <w:pStyle w:val="ListParagraph"/>
              <w:numPr>
                <w:ilvl w:val="0"/>
                <w:numId w:val="35"/>
              </w:numPr>
              <w:jc w:val="left"/>
              <w:rPr>
                <w:sz w:val="20"/>
                <w:szCs w:val="20"/>
              </w:rPr>
            </w:pPr>
            <w:r>
              <w:rPr>
                <w:bCs/>
                <w:sz w:val="20"/>
                <w:szCs w:val="20"/>
              </w:rPr>
              <w:t>Local contractors and District staff trained</w:t>
            </w:r>
            <w:r>
              <w:rPr>
                <w:sz w:val="20"/>
                <w:szCs w:val="20"/>
              </w:rPr>
              <w:t xml:space="preserve"> in road construction and maintenance.</w:t>
            </w:r>
          </w:p>
          <w:p w:rsidR="00411902" w:rsidRDefault="00411902" w:rsidP="006F7F50">
            <w:pPr>
              <w:pStyle w:val="ListParagraph"/>
              <w:numPr>
                <w:ilvl w:val="0"/>
                <w:numId w:val="35"/>
              </w:numPr>
              <w:jc w:val="left"/>
              <w:rPr>
                <w:sz w:val="20"/>
                <w:szCs w:val="20"/>
              </w:rPr>
            </w:pPr>
            <w:r>
              <w:rPr>
                <w:b/>
                <w:bCs/>
                <w:sz w:val="20"/>
                <w:szCs w:val="20"/>
              </w:rPr>
              <w:t>Improved road safety</w:t>
            </w:r>
            <w:r>
              <w:rPr>
                <w:sz w:val="20"/>
                <w:szCs w:val="20"/>
              </w:rPr>
              <w:t xml:space="preserve"> features (signage, pedestrian crossings).</w:t>
            </w:r>
          </w:p>
        </w:tc>
      </w:tr>
      <w:tr w:rsidR="00411902" w:rsidTr="00411902">
        <w:trPr>
          <w:trHeight w:val="300"/>
        </w:trPr>
        <w:tc>
          <w:tcPr>
            <w:tcW w:w="2790"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inputs/activities/interventions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Inputs</w:t>
            </w:r>
          </w:p>
          <w:p w:rsidR="00411902" w:rsidRDefault="00411902" w:rsidP="006F7F50">
            <w:pPr>
              <w:pStyle w:val="ListParagraph"/>
              <w:numPr>
                <w:ilvl w:val="0"/>
                <w:numId w:val="36"/>
              </w:numPr>
              <w:jc w:val="left"/>
              <w:rPr>
                <w:sz w:val="20"/>
                <w:szCs w:val="20"/>
              </w:rPr>
            </w:pPr>
            <w:r>
              <w:rPr>
                <w:bCs/>
                <w:sz w:val="20"/>
                <w:szCs w:val="20"/>
              </w:rPr>
              <w:t>Financial Resources</w:t>
            </w:r>
            <w:r>
              <w:rPr>
                <w:sz w:val="20"/>
                <w:szCs w:val="20"/>
              </w:rPr>
              <w:t>: UGX 20 billion from government and donors</w:t>
            </w:r>
          </w:p>
          <w:p w:rsidR="00411902" w:rsidRDefault="00411902" w:rsidP="006F7F50">
            <w:pPr>
              <w:pStyle w:val="ListParagraph"/>
              <w:numPr>
                <w:ilvl w:val="0"/>
                <w:numId w:val="36"/>
              </w:numPr>
              <w:jc w:val="left"/>
              <w:rPr>
                <w:sz w:val="20"/>
                <w:szCs w:val="20"/>
              </w:rPr>
            </w:pPr>
            <w:r>
              <w:rPr>
                <w:bCs/>
                <w:sz w:val="20"/>
                <w:szCs w:val="20"/>
              </w:rPr>
              <w:t>Human Resources</w:t>
            </w:r>
            <w:r>
              <w:rPr>
                <w:sz w:val="20"/>
                <w:szCs w:val="20"/>
              </w:rPr>
              <w:t>: Project managers, engineers, contractors, labor force, trainers, and M&amp;E staff.</w:t>
            </w:r>
          </w:p>
          <w:p w:rsidR="00411902" w:rsidRDefault="00411902" w:rsidP="006F7F50">
            <w:pPr>
              <w:pStyle w:val="ListParagraph"/>
              <w:numPr>
                <w:ilvl w:val="0"/>
                <w:numId w:val="36"/>
              </w:numPr>
              <w:jc w:val="left"/>
              <w:rPr>
                <w:sz w:val="20"/>
                <w:szCs w:val="20"/>
              </w:rPr>
            </w:pPr>
            <w:r>
              <w:rPr>
                <w:bCs/>
                <w:sz w:val="20"/>
                <w:szCs w:val="20"/>
              </w:rPr>
              <w:t>Equipment and Machinery</w:t>
            </w:r>
            <w:r>
              <w:rPr>
                <w:sz w:val="20"/>
                <w:szCs w:val="20"/>
              </w:rPr>
              <w:t>: Excavators, graders, trucks, rollers, pavers, and related construction vehicles.</w:t>
            </w:r>
          </w:p>
          <w:p w:rsidR="00411902" w:rsidRDefault="00411902" w:rsidP="006F7F50">
            <w:pPr>
              <w:pStyle w:val="ListParagraph"/>
              <w:numPr>
                <w:ilvl w:val="0"/>
                <w:numId w:val="36"/>
              </w:numPr>
              <w:jc w:val="left"/>
              <w:rPr>
                <w:sz w:val="20"/>
                <w:szCs w:val="20"/>
              </w:rPr>
            </w:pPr>
            <w:r>
              <w:rPr>
                <w:bCs/>
                <w:sz w:val="20"/>
                <w:szCs w:val="20"/>
              </w:rPr>
              <w:t>Materials and Supplies</w:t>
            </w:r>
            <w:proofErr w:type="gramStart"/>
            <w:r>
              <w:rPr>
                <w:sz w:val="20"/>
                <w:szCs w:val="20"/>
              </w:rPr>
              <w:t>:,</w:t>
            </w:r>
            <w:proofErr w:type="gramEnd"/>
            <w:r>
              <w:rPr>
                <w:sz w:val="20"/>
                <w:szCs w:val="20"/>
              </w:rPr>
              <w:t xml:space="preserve"> gravel, concrete, drainage pipes, signage, and road safety materials.</w:t>
            </w:r>
          </w:p>
          <w:p w:rsidR="00411902" w:rsidRDefault="00411902" w:rsidP="006F7F50">
            <w:pPr>
              <w:pStyle w:val="ListParagraph"/>
              <w:numPr>
                <w:ilvl w:val="0"/>
                <w:numId w:val="36"/>
              </w:numPr>
              <w:jc w:val="left"/>
              <w:rPr>
                <w:sz w:val="20"/>
                <w:szCs w:val="20"/>
              </w:rPr>
            </w:pPr>
            <w:r>
              <w:rPr>
                <w:bCs/>
                <w:sz w:val="20"/>
                <w:szCs w:val="20"/>
              </w:rPr>
              <w:t>Technology and Tools</w:t>
            </w:r>
            <w:r>
              <w:rPr>
                <w:sz w:val="20"/>
                <w:szCs w:val="20"/>
              </w:rPr>
              <w:t>: Surveying instruments, project management software, M&amp;E systems, and GIS tools.</w:t>
            </w:r>
          </w:p>
          <w:p w:rsidR="00411902" w:rsidRDefault="00411902" w:rsidP="006F7F50">
            <w:pPr>
              <w:pStyle w:val="ListParagraph"/>
              <w:numPr>
                <w:ilvl w:val="0"/>
                <w:numId w:val="36"/>
              </w:numPr>
              <w:jc w:val="left"/>
              <w:rPr>
                <w:sz w:val="20"/>
                <w:szCs w:val="20"/>
              </w:rPr>
            </w:pPr>
            <w:r>
              <w:rPr>
                <w:bCs/>
                <w:sz w:val="20"/>
                <w:szCs w:val="20"/>
              </w:rPr>
              <w:t>Legal Resources</w:t>
            </w:r>
            <w:r>
              <w:rPr>
                <w:sz w:val="20"/>
                <w:szCs w:val="20"/>
              </w:rPr>
              <w:t>: Permits, environmental assessments, and contracts.</w:t>
            </w:r>
          </w:p>
          <w:p w:rsidR="00411902" w:rsidRDefault="00411902" w:rsidP="006F7F50">
            <w:pPr>
              <w:pStyle w:val="ListParagraph"/>
              <w:numPr>
                <w:ilvl w:val="0"/>
                <w:numId w:val="36"/>
              </w:numPr>
              <w:jc w:val="left"/>
              <w:rPr>
                <w:sz w:val="20"/>
                <w:szCs w:val="20"/>
              </w:rPr>
            </w:pPr>
            <w:r>
              <w:rPr>
                <w:bCs/>
                <w:sz w:val="20"/>
                <w:szCs w:val="20"/>
              </w:rPr>
              <w:t>Community Resources</w:t>
            </w:r>
            <w:r>
              <w:rPr>
                <w:sz w:val="20"/>
                <w:szCs w:val="20"/>
              </w:rPr>
              <w:t>: Public consultations, awareness campaigns, and community support.</w:t>
            </w:r>
          </w:p>
          <w:p w:rsidR="00411902" w:rsidRDefault="00411902" w:rsidP="006F7F50">
            <w:pPr>
              <w:pStyle w:val="ListParagraph"/>
              <w:numPr>
                <w:ilvl w:val="0"/>
                <w:numId w:val="36"/>
              </w:numPr>
              <w:jc w:val="left"/>
              <w:rPr>
                <w:sz w:val="20"/>
                <w:szCs w:val="20"/>
              </w:rPr>
            </w:pPr>
            <w:r>
              <w:rPr>
                <w:bCs/>
                <w:sz w:val="20"/>
                <w:szCs w:val="20"/>
              </w:rPr>
              <w:t>Environmental and Social Safeguard Resources</w:t>
            </w:r>
            <w:r>
              <w:rPr>
                <w:sz w:val="20"/>
                <w:szCs w:val="20"/>
              </w:rPr>
              <w:t>: Mitigation measures, resettlement plans, and social monitoring.</w:t>
            </w:r>
          </w:p>
          <w:p w:rsidR="00411902" w:rsidRDefault="00411902" w:rsidP="006F7F50">
            <w:pPr>
              <w:pStyle w:val="ListParagraph"/>
              <w:numPr>
                <w:ilvl w:val="0"/>
                <w:numId w:val="36"/>
              </w:numPr>
              <w:jc w:val="left"/>
              <w:rPr>
                <w:sz w:val="20"/>
                <w:szCs w:val="20"/>
              </w:rPr>
            </w:pPr>
            <w:r>
              <w:rPr>
                <w:bCs/>
                <w:sz w:val="20"/>
                <w:szCs w:val="20"/>
              </w:rPr>
              <w:t>Monitoring &amp; Evaluation</w:t>
            </w:r>
            <w:r>
              <w:rPr>
                <w:b/>
                <w:bCs/>
                <w:sz w:val="20"/>
                <w:szCs w:val="20"/>
              </w:rPr>
              <w:t xml:space="preserve"> </w:t>
            </w:r>
            <w:r>
              <w:rPr>
                <w:bCs/>
                <w:sz w:val="20"/>
                <w:szCs w:val="20"/>
              </w:rPr>
              <w:t>Resources</w:t>
            </w:r>
            <w:r>
              <w:rPr>
                <w:sz w:val="20"/>
                <w:szCs w:val="20"/>
              </w:rPr>
              <w:t>: Data collection tools, baseline studies, and M&amp;E frameworks.</w:t>
            </w:r>
          </w:p>
        </w:tc>
      </w:tr>
      <w:tr w:rsidR="00411902" w:rsidTr="00411902">
        <w:trPr>
          <w:trHeight w:val="3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Activities</w:t>
            </w:r>
          </w:p>
          <w:p w:rsidR="00411902" w:rsidRDefault="00411902">
            <w:pPr>
              <w:pStyle w:val="NormalWeb"/>
              <w:spacing w:after="0" w:afterAutospacing="0"/>
              <w:rPr>
                <w:sz w:val="20"/>
                <w:szCs w:val="20"/>
              </w:rPr>
            </w:pPr>
            <w:r>
              <w:rPr>
                <w:rStyle w:val="21"/>
                <w:rFonts w:ascii="Times New Roman" w:hAnsi="Times New Roman" w:cs="Times New Roman"/>
                <w:sz w:val="20"/>
                <w:szCs w:val="20"/>
              </w:rPr>
              <w:t>Road Construction (New Roads)</w:t>
            </w:r>
            <w:r>
              <w:rPr>
                <w:sz w:val="20"/>
                <w:szCs w:val="20"/>
              </w:rPr>
              <w:t>:</w:t>
            </w:r>
          </w:p>
          <w:p w:rsidR="00411902" w:rsidRDefault="00411902" w:rsidP="006F7F50">
            <w:pPr>
              <w:pStyle w:val="NormalWeb"/>
              <w:numPr>
                <w:ilvl w:val="0"/>
                <w:numId w:val="37"/>
              </w:numPr>
              <w:tabs>
                <w:tab w:val="left" w:pos="720"/>
              </w:tabs>
              <w:spacing w:after="0" w:afterAutospacing="0"/>
              <w:rPr>
                <w:sz w:val="20"/>
                <w:szCs w:val="20"/>
              </w:rPr>
            </w:pPr>
            <w:r>
              <w:rPr>
                <w:sz w:val="20"/>
                <w:szCs w:val="20"/>
              </w:rPr>
              <w:t>Feasibility studies and survey of new road routes.</w:t>
            </w:r>
          </w:p>
          <w:p w:rsidR="00411902" w:rsidRDefault="00411902" w:rsidP="006F7F50">
            <w:pPr>
              <w:pStyle w:val="NormalWeb"/>
              <w:numPr>
                <w:ilvl w:val="0"/>
                <w:numId w:val="37"/>
              </w:numPr>
              <w:tabs>
                <w:tab w:val="left" w:pos="720"/>
              </w:tabs>
              <w:spacing w:after="0" w:afterAutospacing="0"/>
              <w:rPr>
                <w:sz w:val="20"/>
                <w:szCs w:val="20"/>
              </w:rPr>
            </w:pPr>
            <w:r>
              <w:rPr>
                <w:sz w:val="20"/>
                <w:szCs w:val="20"/>
              </w:rPr>
              <w:t>Design and planning of new road sections.</w:t>
            </w:r>
          </w:p>
          <w:p w:rsidR="00411902" w:rsidRDefault="00411902" w:rsidP="006F7F50">
            <w:pPr>
              <w:pStyle w:val="NormalWeb"/>
              <w:numPr>
                <w:ilvl w:val="0"/>
                <w:numId w:val="37"/>
              </w:numPr>
              <w:tabs>
                <w:tab w:val="left" w:pos="720"/>
              </w:tabs>
              <w:spacing w:after="0" w:afterAutospacing="0"/>
              <w:rPr>
                <w:sz w:val="20"/>
                <w:szCs w:val="20"/>
              </w:rPr>
            </w:pPr>
            <w:r>
              <w:rPr>
                <w:sz w:val="20"/>
                <w:szCs w:val="20"/>
              </w:rPr>
              <w:t>Clearing and earthworks for new roads.</w:t>
            </w:r>
          </w:p>
          <w:p w:rsidR="00411902" w:rsidRDefault="00411902" w:rsidP="006F7F50">
            <w:pPr>
              <w:pStyle w:val="NormalWeb"/>
              <w:numPr>
                <w:ilvl w:val="0"/>
                <w:numId w:val="37"/>
              </w:numPr>
              <w:tabs>
                <w:tab w:val="left" w:pos="720"/>
              </w:tabs>
              <w:spacing w:after="0" w:afterAutospacing="0"/>
              <w:rPr>
                <w:sz w:val="20"/>
                <w:szCs w:val="20"/>
              </w:rPr>
            </w:pPr>
            <w:r>
              <w:rPr>
                <w:sz w:val="20"/>
                <w:szCs w:val="20"/>
              </w:rPr>
              <w:t>Installation of proper drainage systems.</w:t>
            </w:r>
          </w:p>
          <w:p w:rsidR="00411902" w:rsidRDefault="00411902" w:rsidP="006F7F50">
            <w:pPr>
              <w:pStyle w:val="NormalWeb"/>
              <w:numPr>
                <w:ilvl w:val="0"/>
                <w:numId w:val="37"/>
              </w:numPr>
              <w:tabs>
                <w:tab w:val="left" w:pos="720"/>
              </w:tabs>
              <w:spacing w:after="0" w:afterAutospacing="0"/>
              <w:rPr>
                <w:sz w:val="20"/>
                <w:szCs w:val="20"/>
              </w:rPr>
            </w:pPr>
            <w:r>
              <w:rPr>
                <w:sz w:val="20"/>
                <w:szCs w:val="20"/>
              </w:rPr>
              <w:t>Asphalt or gravel surfacing as per design specifications.</w:t>
            </w:r>
          </w:p>
          <w:p w:rsidR="00411902" w:rsidRDefault="00411902" w:rsidP="006F7F50">
            <w:pPr>
              <w:pStyle w:val="NormalWeb"/>
              <w:numPr>
                <w:ilvl w:val="0"/>
                <w:numId w:val="37"/>
              </w:numPr>
              <w:tabs>
                <w:tab w:val="left" w:pos="720"/>
              </w:tabs>
              <w:spacing w:after="0" w:afterAutospacing="0"/>
              <w:rPr>
                <w:sz w:val="20"/>
                <w:szCs w:val="20"/>
              </w:rPr>
            </w:pPr>
            <w:r>
              <w:rPr>
                <w:sz w:val="20"/>
                <w:szCs w:val="20"/>
              </w:rPr>
              <w:t>Road signage, marking, and installation of road safety features.</w:t>
            </w:r>
          </w:p>
          <w:p w:rsidR="00411902" w:rsidRDefault="00411902">
            <w:pPr>
              <w:pStyle w:val="NormalWeb"/>
              <w:spacing w:after="0" w:afterAutospacing="0"/>
              <w:rPr>
                <w:sz w:val="20"/>
                <w:szCs w:val="20"/>
              </w:rPr>
            </w:pPr>
            <w:r>
              <w:rPr>
                <w:rStyle w:val="21"/>
                <w:rFonts w:ascii="Times New Roman" w:hAnsi="Times New Roman" w:cs="Times New Roman"/>
                <w:sz w:val="20"/>
                <w:szCs w:val="20"/>
              </w:rPr>
              <w:lastRenderedPageBreak/>
              <w:t>Road Rehabilitation</w:t>
            </w:r>
            <w:r>
              <w:rPr>
                <w:sz w:val="20"/>
                <w:szCs w:val="20"/>
              </w:rPr>
              <w:t>:</w:t>
            </w:r>
          </w:p>
          <w:p w:rsidR="00411902" w:rsidRDefault="00411902" w:rsidP="006F7F50">
            <w:pPr>
              <w:pStyle w:val="NormalWeb"/>
              <w:numPr>
                <w:ilvl w:val="0"/>
                <w:numId w:val="38"/>
              </w:numPr>
              <w:tabs>
                <w:tab w:val="left" w:pos="720"/>
              </w:tabs>
              <w:spacing w:after="0" w:afterAutospacing="0"/>
              <w:rPr>
                <w:sz w:val="20"/>
                <w:szCs w:val="20"/>
              </w:rPr>
            </w:pPr>
            <w:r>
              <w:rPr>
                <w:sz w:val="20"/>
                <w:szCs w:val="20"/>
              </w:rPr>
              <w:t>Detailed assessment of existing roads to identify critical areas of improvement.</w:t>
            </w:r>
          </w:p>
          <w:p w:rsidR="00411902" w:rsidRDefault="00411902" w:rsidP="006F7F50">
            <w:pPr>
              <w:pStyle w:val="NormalWeb"/>
              <w:numPr>
                <w:ilvl w:val="0"/>
                <w:numId w:val="38"/>
              </w:numPr>
              <w:tabs>
                <w:tab w:val="left" w:pos="720"/>
              </w:tabs>
              <w:spacing w:after="0" w:afterAutospacing="0"/>
              <w:rPr>
                <w:sz w:val="20"/>
                <w:szCs w:val="20"/>
              </w:rPr>
            </w:pPr>
            <w:r>
              <w:rPr>
                <w:sz w:val="20"/>
                <w:szCs w:val="20"/>
              </w:rPr>
              <w:t>Pothole repairs and resurfacing.</w:t>
            </w:r>
          </w:p>
          <w:p w:rsidR="00411902" w:rsidRDefault="00411902" w:rsidP="006F7F50">
            <w:pPr>
              <w:pStyle w:val="NormalWeb"/>
              <w:numPr>
                <w:ilvl w:val="0"/>
                <w:numId w:val="38"/>
              </w:numPr>
              <w:tabs>
                <w:tab w:val="left" w:pos="720"/>
              </w:tabs>
              <w:spacing w:after="0" w:afterAutospacing="0"/>
              <w:rPr>
                <w:sz w:val="20"/>
                <w:szCs w:val="20"/>
              </w:rPr>
            </w:pPr>
            <w:r>
              <w:rPr>
                <w:sz w:val="20"/>
                <w:szCs w:val="20"/>
              </w:rPr>
              <w:t>Reconstruction of weak road sections and embankments.</w:t>
            </w:r>
          </w:p>
          <w:p w:rsidR="00411902" w:rsidRDefault="00411902" w:rsidP="006F7F50">
            <w:pPr>
              <w:pStyle w:val="NormalWeb"/>
              <w:numPr>
                <w:ilvl w:val="0"/>
                <w:numId w:val="38"/>
              </w:numPr>
              <w:tabs>
                <w:tab w:val="left" w:pos="720"/>
              </w:tabs>
              <w:spacing w:after="0" w:afterAutospacing="0"/>
              <w:rPr>
                <w:sz w:val="20"/>
                <w:szCs w:val="20"/>
              </w:rPr>
            </w:pPr>
            <w:r>
              <w:rPr>
                <w:sz w:val="20"/>
                <w:szCs w:val="20"/>
              </w:rPr>
              <w:t>Drainage improvements to prevent road erosion.</w:t>
            </w:r>
          </w:p>
          <w:p w:rsidR="00411902" w:rsidRDefault="00411902">
            <w:pPr>
              <w:pStyle w:val="NormalWeb"/>
              <w:spacing w:after="0" w:afterAutospacing="0"/>
              <w:rPr>
                <w:sz w:val="20"/>
                <w:szCs w:val="20"/>
              </w:rPr>
            </w:pPr>
            <w:r>
              <w:rPr>
                <w:rStyle w:val="21"/>
                <w:rFonts w:ascii="Times New Roman" w:hAnsi="Times New Roman" w:cs="Times New Roman"/>
                <w:sz w:val="20"/>
                <w:szCs w:val="20"/>
              </w:rPr>
              <w:t>Routine and Periodic Maintenance</w:t>
            </w:r>
            <w:r>
              <w:rPr>
                <w:sz w:val="20"/>
                <w:szCs w:val="20"/>
              </w:rPr>
              <w:t>:</w:t>
            </w:r>
          </w:p>
          <w:p w:rsidR="00411902" w:rsidRDefault="00411902" w:rsidP="006F7F50">
            <w:pPr>
              <w:pStyle w:val="NormalWeb"/>
              <w:numPr>
                <w:ilvl w:val="0"/>
                <w:numId w:val="39"/>
              </w:numPr>
              <w:tabs>
                <w:tab w:val="left" w:pos="720"/>
              </w:tabs>
              <w:spacing w:after="0" w:afterAutospacing="0"/>
              <w:rPr>
                <w:sz w:val="20"/>
                <w:szCs w:val="20"/>
              </w:rPr>
            </w:pPr>
            <w:r>
              <w:rPr>
                <w:sz w:val="20"/>
                <w:szCs w:val="20"/>
              </w:rPr>
              <w:t>Regular monitoring of road conditions.</w:t>
            </w:r>
          </w:p>
          <w:p w:rsidR="00411902" w:rsidRDefault="00411902" w:rsidP="006F7F50">
            <w:pPr>
              <w:pStyle w:val="NormalWeb"/>
              <w:numPr>
                <w:ilvl w:val="0"/>
                <w:numId w:val="39"/>
              </w:numPr>
              <w:tabs>
                <w:tab w:val="left" w:pos="720"/>
              </w:tabs>
              <w:spacing w:after="0" w:afterAutospacing="0"/>
              <w:rPr>
                <w:sz w:val="20"/>
                <w:szCs w:val="20"/>
              </w:rPr>
            </w:pPr>
            <w:r>
              <w:rPr>
                <w:sz w:val="20"/>
                <w:szCs w:val="20"/>
              </w:rPr>
              <w:t>Grading and patching of gravel roads.</w:t>
            </w:r>
          </w:p>
          <w:p w:rsidR="00411902" w:rsidRDefault="00411902" w:rsidP="006F7F50">
            <w:pPr>
              <w:pStyle w:val="NormalWeb"/>
              <w:numPr>
                <w:ilvl w:val="0"/>
                <w:numId w:val="39"/>
              </w:numPr>
              <w:tabs>
                <w:tab w:val="left" w:pos="720"/>
              </w:tabs>
              <w:spacing w:after="0" w:afterAutospacing="0"/>
              <w:rPr>
                <w:sz w:val="20"/>
                <w:szCs w:val="20"/>
              </w:rPr>
            </w:pPr>
            <w:r>
              <w:rPr>
                <w:sz w:val="20"/>
                <w:szCs w:val="20"/>
              </w:rPr>
              <w:t>Removal of debris, sediment, and obstructions from drainage systems.</w:t>
            </w:r>
          </w:p>
          <w:p w:rsidR="00411902" w:rsidRDefault="00411902">
            <w:pPr>
              <w:pStyle w:val="NormalWeb"/>
              <w:spacing w:after="0" w:afterAutospacing="0"/>
              <w:rPr>
                <w:sz w:val="20"/>
                <w:szCs w:val="20"/>
              </w:rPr>
            </w:pPr>
            <w:r>
              <w:rPr>
                <w:rStyle w:val="21"/>
                <w:rFonts w:ascii="Times New Roman" w:hAnsi="Times New Roman" w:cs="Times New Roman"/>
                <w:sz w:val="20"/>
                <w:szCs w:val="20"/>
              </w:rPr>
              <w:t>Capacity Building and Training</w:t>
            </w:r>
            <w:r>
              <w:rPr>
                <w:sz w:val="20"/>
                <w:szCs w:val="20"/>
              </w:rPr>
              <w:t>:</w:t>
            </w:r>
          </w:p>
          <w:p w:rsidR="00411902" w:rsidRDefault="00411902" w:rsidP="006F7F50">
            <w:pPr>
              <w:pStyle w:val="NormalWeb"/>
              <w:numPr>
                <w:ilvl w:val="0"/>
                <w:numId w:val="40"/>
              </w:numPr>
              <w:tabs>
                <w:tab w:val="left" w:pos="720"/>
              </w:tabs>
              <w:spacing w:after="0" w:afterAutospacing="0"/>
              <w:rPr>
                <w:sz w:val="20"/>
                <w:szCs w:val="20"/>
              </w:rPr>
            </w:pPr>
            <w:r>
              <w:rPr>
                <w:sz w:val="20"/>
                <w:szCs w:val="20"/>
              </w:rPr>
              <w:t>Train local contractors in road construction and maintenance techniques.</w:t>
            </w:r>
          </w:p>
          <w:p w:rsidR="00411902" w:rsidRDefault="00411902" w:rsidP="006F7F50">
            <w:pPr>
              <w:pStyle w:val="NormalWeb"/>
              <w:numPr>
                <w:ilvl w:val="0"/>
                <w:numId w:val="40"/>
              </w:numPr>
              <w:tabs>
                <w:tab w:val="left" w:pos="720"/>
              </w:tabs>
              <w:spacing w:after="0" w:afterAutospacing="0"/>
              <w:rPr>
                <w:sz w:val="20"/>
                <w:szCs w:val="20"/>
              </w:rPr>
            </w:pPr>
            <w:r>
              <w:rPr>
                <w:sz w:val="20"/>
                <w:szCs w:val="20"/>
              </w:rPr>
              <w:t>Capacity building for District technical staff in road project management.</w:t>
            </w:r>
          </w:p>
        </w:tc>
      </w:tr>
      <w:tr w:rsidR="00411902" w:rsidTr="00411902">
        <w:trPr>
          <w:trHeight w:val="300"/>
        </w:trPr>
        <w:tc>
          <w:tcPr>
            <w:tcW w:w="10241"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STRATEGIC OPTIONS</w:t>
            </w:r>
          </w:p>
        </w:tc>
      </w:tr>
      <w:tr w:rsidR="00411902" w:rsidTr="00411902">
        <w:trPr>
          <w:trHeight w:val="2960"/>
        </w:trPr>
        <w:tc>
          <w:tcPr>
            <w:tcW w:w="2790"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Strategic options (indicate the existing asset, non-asset, and new asset solution)</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451"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Alternative means of solving the problem stating the advantage and disadvantages of each</w:t>
            </w:r>
          </w:p>
          <w:p w:rsidR="00411902" w:rsidRDefault="00411902">
            <w:pPr>
              <w:spacing w:after="0"/>
              <w:jc w:val="both"/>
              <w:rPr>
                <w:rFonts w:ascii="Times New Roman" w:eastAsia="Calibri" w:hAnsi="Times New Roman" w:cs="Times New Roman"/>
                <w:b/>
                <w:bCs/>
                <w:sz w:val="20"/>
                <w:szCs w:val="20"/>
              </w:rPr>
            </w:pPr>
          </w:p>
          <w:p w:rsidR="00411902" w:rsidRDefault="00411902">
            <w:pPr>
              <w:pStyle w:val="NormalWeb"/>
              <w:spacing w:before="0" w:beforeAutospacing="0"/>
              <w:jc w:val="both"/>
              <w:rPr>
                <w:rStyle w:val="21"/>
                <w:rFonts w:ascii="Times New Roman" w:hAnsi="Times New Roman" w:cs="Times New Roman"/>
              </w:rPr>
            </w:pPr>
            <w:r>
              <w:rPr>
                <w:rStyle w:val="21"/>
                <w:rFonts w:ascii="Times New Roman" w:hAnsi="Times New Roman" w:cs="Times New Roman"/>
                <w:b w:val="0"/>
                <w:sz w:val="20"/>
                <w:szCs w:val="20"/>
              </w:rPr>
              <w:t xml:space="preserve">Construction of Arch bridges: This a resistant to flash flood that frequently </w:t>
            </w:r>
            <w:proofErr w:type="spellStart"/>
            <w:r>
              <w:rPr>
                <w:rStyle w:val="21"/>
                <w:rFonts w:ascii="Times New Roman" w:hAnsi="Times New Roman" w:cs="Times New Roman"/>
                <w:b w:val="0"/>
                <w:sz w:val="20"/>
                <w:szCs w:val="20"/>
              </w:rPr>
              <w:t>wah</w:t>
            </w:r>
            <w:proofErr w:type="spellEnd"/>
            <w:r>
              <w:rPr>
                <w:rStyle w:val="21"/>
                <w:rFonts w:ascii="Times New Roman" w:hAnsi="Times New Roman" w:cs="Times New Roman"/>
                <w:b w:val="0"/>
                <w:sz w:val="20"/>
                <w:szCs w:val="20"/>
              </w:rPr>
              <w:t xml:space="preserve"> away the bridges during flash floods  </w:t>
            </w:r>
          </w:p>
          <w:p w:rsidR="00411902" w:rsidRDefault="00411902">
            <w:pPr>
              <w:pStyle w:val="NormalWeb"/>
              <w:spacing w:before="0" w:beforeAutospacing="0"/>
              <w:jc w:val="both"/>
              <w:rPr>
                <w:rStyle w:val="21"/>
                <w:rFonts w:ascii="Times New Roman" w:hAnsi="Times New Roman" w:cs="Times New Roman"/>
                <w:sz w:val="20"/>
                <w:szCs w:val="20"/>
              </w:rPr>
            </w:pPr>
            <w:r>
              <w:rPr>
                <w:rStyle w:val="21"/>
                <w:rFonts w:ascii="Times New Roman" w:hAnsi="Times New Roman" w:cs="Times New Roman"/>
                <w:sz w:val="20"/>
                <w:szCs w:val="20"/>
              </w:rPr>
              <w:t>Disadvantage</w:t>
            </w:r>
          </w:p>
          <w:p w:rsidR="00411902" w:rsidRDefault="00411902">
            <w:pPr>
              <w:pStyle w:val="NormalWeb"/>
              <w:spacing w:before="0" w:beforeAutospacing="0"/>
              <w:jc w:val="both"/>
            </w:pPr>
            <w:proofErr w:type="spellStart"/>
            <w:r>
              <w:rPr>
                <w:rStyle w:val="21"/>
                <w:rFonts w:ascii="Times New Roman" w:hAnsi="Times New Roman" w:cs="Times New Roman"/>
                <w:b w:val="0"/>
                <w:sz w:val="20"/>
                <w:szCs w:val="20"/>
              </w:rPr>
              <w:t>Its</w:t>
            </w:r>
            <w:proofErr w:type="spellEnd"/>
            <w:r>
              <w:rPr>
                <w:rStyle w:val="21"/>
                <w:rFonts w:ascii="Times New Roman" w:hAnsi="Times New Roman" w:cs="Times New Roman"/>
                <w:b w:val="0"/>
                <w:sz w:val="20"/>
                <w:szCs w:val="20"/>
              </w:rPr>
              <w:t xml:space="preserve"> is expensive to construct as compared to the budget received by the district </w:t>
            </w:r>
          </w:p>
          <w:p w:rsidR="00411902" w:rsidRDefault="00411902">
            <w:pPr>
              <w:pStyle w:val="BodyText"/>
              <w:jc w:val="both"/>
              <w:rPr>
                <w:rFonts w:ascii="Times New Roman" w:eastAsia="Calibri" w:hAnsi="Times New Roman" w:cs="Times New Roman"/>
                <w:sz w:val="20"/>
                <w:szCs w:val="20"/>
              </w:rPr>
            </w:pPr>
            <w:r>
              <w:rPr>
                <w:rStyle w:val="21"/>
                <w:rFonts w:ascii="Times New Roman" w:hAnsi="Times New Roman" w:cs="Times New Roman"/>
                <w:b w:val="0"/>
                <w:sz w:val="20"/>
                <w:szCs w:val="20"/>
              </w:rPr>
              <w:t>Community-Based Road Maintenance Programs</w:t>
            </w:r>
            <w:r>
              <w:rPr>
                <w:rStyle w:val="21"/>
                <w:rFonts w:ascii="Times New Roman" w:eastAsia="Calibri" w:hAnsi="Times New Roman" w:cs="Times New Roman"/>
                <w:b w:val="0"/>
                <w:sz w:val="20"/>
                <w:szCs w:val="20"/>
              </w:rPr>
              <w:t xml:space="preserve">. </w:t>
            </w:r>
            <w:r>
              <w:rPr>
                <w:rFonts w:ascii="Times New Roman" w:eastAsia="Calibri" w:hAnsi="Times New Roman" w:cs="Times New Roman"/>
                <w:sz w:val="20"/>
                <w:szCs w:val="20"/>
              </w:rPr>
              <w:t>Empower local community groups (LCs, youth, and women’s groups) to maintain roads using locally available tools and materials.</w:t>
            </w:r>
          </w:p>
          <w:p w:rsidR="00411902" w:rsidRDefault="00411902">
            <w:pPr>
              <w:pStyle w:val="BodyText"/>
              <w:jc w:val="both"/>
              <w:rPr>
                <w:rFonts w:ascii="Times New Roman" w:eastAsia="Calibri" w:hAnsi="Times New Roman" w:cs="Times New Roman"/>
                <w:sz w:val="20"/>
                <w:szCs w:val="20"/>
              </w:rPr>
            </w:pPr>
            <w:r>
              <w:rPr>
                <w:rStyle w:val="21"/>
                <w:rFonts w:ascii="Times New Roman" w:hAnsi="Times New Roman" w:cs="Times New Roman"/>
                <w:b w:val="0"/>
                <w:sz w:val="20"/>
                <w:szCs w:val="20"/>
              </w:rPr>
              <w:t>Advantages:</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Promotes community ownership and sustainability.</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Cost-effective and employment-generating.</w:t>
            </w:r>
          </w:p>
          <w:p w:rsidR="00411902" w:rsidRDefault="00411902">
            <w:pPr>
              <w:pStyle w:val="BodyText"/>
              <w:jc w:val="both"/>
              <w:rPr>
                <w:rFonts w:ascii="Times New Roman" w:eastAsia="Calibri" w:hAnsi="Times New Roman" w:cs="Times New Roman"/>
                <w:sz w:val="20"/>
                <w:szCs w:val="20"/>
              </w:rPr>
            </w:pPr>
            <w:r>
              <w:rPr>
                <w:rStyle w:val="21"/>
                <w:rFonts w:ascii="Times New Roman" w:hAnsi="Times New Roman" w:cs="Times New Roman"/>
                <w:b w:val="0"/>
                <w:sz w:val="20"/>
                <w:szCs w:val="20"/>
              </w:rPr>
              <w:t>Disadvantages:</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Limited technical capacity for major works.</w:t>
            </w:r>
          </w:p>
          <w:p w:rsidR="00411902" w:rsidRDefault="00411902">
            <w:pPr>
              <w:pStyle w:val="BodyText"/>
              <w:jc w:val="both"/>
              <w:rPr>
                <w:sz w:val="20"/>
                <w:szCs w:val="20"/>
              </w:rPr>
            </w:pPr>
            <w:r>
              <w:rPr>
                <w:rFonts w:ascii="Times New Roman" w:eastAsia="Calibri" w:hAnsi="Times New Roman" w:cs="Times New Roman"/>
                <w:sz w:val="20"/>
                <w:szCs w:val="20"/>
              </w:rPr>
              <w:t>Quality may vary.</w:t>
            </w:r>
          </w:p>
        </w:tc>
      </w:tr>
      <w:tr w:rsidR="00411902" w:rsidTr="00411902">
        <w:trPr>
          <w:trHeight w:val="3456"/>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Alternative means of financing stating the advantages and disadvantages of each</w:t>
            </w:r>
          </w:p>
          <w:p w:rsidR="00411902" w:rsidRDefault="00411902">
            <w:pPr>
              <w:pStyle w:val="BodyText"/>
              <w:jc w:val="both"/>
              <w:rPr>
                <w:rStyle w:val="21"/>
                <w:rFonts w:ascii="Times New Roman" w:hAnsi="Times New Roman" w:cs="Times New Roman"/>
                <w:bCs w:val="0"/>
              </w:rPr>
            </w:pPr>
          </w:p>
          <w:p w:rsidR="00411902" w:rsidRDefault="00411902">
            <w:pPr>
              <w:pStyle w:val="BodyText"/>
              <w:jc w:val="both"/>
              <w:rPr>
                <w:rFonts w:eastAsia="Calibri"/>
              </w:rPr>
            </w:pPr>
            <w:r>
              <w:rPr>
                <w:rStyle w:val="21"/>
                <w:rFonts w:ascii="Times New Roman" w:hAnsi="Times New Roman" w:cs="Times New Roman"/>
                <w:sz w:val="20"/>
                <w:szCs w:val="20"/>
              </w:rPr>
              <w:t>Public-Private Partnerships (PPPs)</w:t>
            </w:r>
            <w:r>
              <w:rPr>
                <w:rStyle w:val="21"/>
                <w:rFonts w:ascii="Times New Roman" w:eastAsia="Calibri" w:hAnsi="Times New Roman" w:cs="Times New Roman"/>
                <w:sz w:val="20"/>
                <w:szCs w:val="20"/>
              </w:rPr>
              <w:t xml:space="preserve">. </w:t>
            </w:r>
            <w:r>
              <w:rPr>
                <w:rFonts w:ascii="Times New Roman" w:eastAsia="Calibri" w:hAnsi="Times New Roman" w:cs="Times New Roman"/>
                <w:sz w:val="20"/>
                <w:szCs w:val="20"/>
              </w:rPr>
              <w:t>Collaborations between government and private entities to finance, build, and/or maintain infrastructure (e.g., build-operate-transfer, lease-operate models).</w:t>
            </w:r>
          </w:p>
          <w:p w:rsidR="00411902" w:rsidRDefault="00411902">
            <w:pPr>
              <w:pStyle w:val="BodyText"/>
              <w:jc w:val="both"/>
              <w:rPr>
                <w:rFonts w:ascii="Times New Roman" w:eastAsia="Calibri" w:hAnsi="Times New Roman" w:cs="Times New Roman"/>
                <w:b/>
                <w:sz w:val="20"/>
                <w:szCs w:val="20"/>
              </w:rPr>
            </w:pPr>
            <w:r>
              <w:rPr>
                <w:rFonts w:ascii="Times New Roman" w:eastAsia="Calibri" w:hAnsi="Times New Roman" w:cs="Times New Roman"/>
                <w:b/>
                <w:sz w:val="20"/>
                <w:szCs w:val="20"/>
              </w:rPr>
              <w:t>Advantages</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Mobilizes private capital and expertise.</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Risk-sharing between public and private sector.</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Improved efficiency and innovation.</w:t>
            </w:r>
          </w:p>
          <w:p w:rsidR="00411902" w:rsidRDefault="00411902">
            <w:pPr>
              <w:pStyle w:val="BodyText"/>
              <w:jc w:val="both"/>
              <w:rPr>
                <w:rFonts w:ascii="Times New Roman" w:eastAsia="Calibri" w:hAnsi="Times New Roman" w:cs="Times New Roman"/>
                <w:b/>
                <w:sz w:val="20"/>
                <w:szCs w:val="20"/>
              </w:rPr>
            </w:pPr>
            <w:r>
              <w:rPr>
                <w:rFonts w:ascii="Times New Roman" w:eastAsia="Calibri" w:hAnsi="Times New Roman" w:cs="Times New Roman"/>
                <w:b/>
                <w:sz w:val="20"/>
                <w:szCs w:val="20"/>
              </w:rPr>
              <w:t>Disadvantages:</w:t>
            </w:r>
          </w:p>
          <w:p w:rsidR="00411902" w:rsidRDefault="00411902">
            <w:pPr>
              <w:pStyle w:val="BodyText"/>
              <w:jc w:val="both"/>
              <w:rPr>
                <w:sz w:val="20"/>
                <w:szCs w:val="20"/>
              </w:rPr>
            </w:pPr>
            <w:r>
              <w:rPr>
                <w:rFonts w:ascii="Times New Roman" w:eastAsia="Calibri" w:hAnsi="Times New Roman" w:cs="Times New Roman"/>
                <w:sz w:val="20"/>
                <w:szCs w:val="20"/>
              </w:rPr>
              <w:t>Legal and regulatory complexity.</w:t>
            </w:r>
          </w:p>
        </w:tc>
      </w:tr>
      <w:tr w:rsidR="00411902" w:rsidTr="00411902">
        <w:trPr>
          <w:trHeight w:val="3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b/>
                <w:sz w:val="20"/>
                <w:szCs w:val="20"/>
              </w:rPr>
              <w:t>Comparison of the alternatives, indicate methodologies used in the assessment</w:t>
            </w:r>
          </w:p>
        </w:tc>
      </w:tr>
      <w:tr w:rsidR="00411902" w:rsidTr="00411902">
        <w:trPr>
          <w:trHeight w:val="300"/>
        </w:trPr>
        <w:tc>
          <w:tcPr>
            <w:tcW w:w="10241"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451"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Selected approach, highlight reasons for the superiority of the proposed approach/project</w:t>
            </w:r>
          </w:p>
          <w:p w:rsidR="00411902" w:rsidRDefault="00411902">
            <w:pPr>
              <w:spacing w:after="0"/>
              <w:jc w:val="both"/>
              <w:rPr>
                <w:rFonts w:ascii="Times New Roman" w:eastAsia="Calibri" w:hAnsi="Times New Roman" w:cs="Times New Roman"/>
                <w:b/>
                <w:sz w:val="20"/>
                <w:szCs w:val="20"/>
              </w:rPr>
            </w:pPr>
          </w:p>
          <w:p w:rsidR="00411902" w:rsidRDefault="00411902">
            <w:pPr>
              <w:spacing w:after="0"/>
              <w:jc w:val="both"/>
              <w:rPr>
                <w:rStyle w:val="21"/>
                <w:rFonts w:ascii="Times New Roman" w:eastAsia="Calibri" w:hAnsi="Times New Roman" w:cs="Times New Roman"/>
                <w:bCs w:val="0"/>
              </w:rPr>
            </w:pPr>
            <w:r>
              <w:rPr>
                <w:rStyle w:val="21"/>
                <w:rFonts w:ascii="Times New Roman" w:eastAsia="Calibri" w:hAnsi="Times New Roman" w:cs="Times New Roman"/>
                <w:sz w:val="20"/>
                <w:szCs w:val="20"/>
              </w:rPr>
              <w:t>Blended Financing Model</w:t>
            </w:r>
          </w:p>
          <w:p w:rsidR="00411902" w:rsidRDefault="00411902">
            <w:pPr>
              <w:pStyle w:val="BodyText"/>
            </w:pPr>
            <w:r>
              <w:rPr>
                <w:sz w:val="20"/>
                <w:szCs w:val="20"/>
              </w:rPr>
              <w:t xml:space="preserve">After comparing all financing alternatives using multi-criteria assessment (cost-efficiency, sustainability, risk, feasibility, and stakeholder acceptability), the </w:t>
            </w:r>
            <w:r>
              <w:rPr>
                <w:rStyle w:val="21"/>
                <w:sz w:val="20"/>
                <w:szCs w:val="20"/>
              </w:rPr>
              <w:t>blended financing model</w:t>
            </w:r>
            <w:r>
              <w:rPr>
                <w:sz w:val="20"/>
                <w:szCs w:val="20"/>
              </w:rPr>
              <w:t xml:space="preserve"> has been selected as the most suitable and superior approach</w:t>
            </w:r>
            <w:r>
              <w:t>.</w:t>
            </w:r>
          </w:p>
        </w:tc>
      </w:tr>
      <w:tr w:rsidR="00411902" w:rsidTr="00411902">
        <w:trPr>
          <w:trHeight w:val="60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Coordination with government agencies</w:t>
            </w:r>
          </w:p>
        </w:tc>
        <w:tc>
          <w:tcPr>
            <w:tcW w:w="7451"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Indicate the roles of other stakeholders respecting legal and policy mandates, embrace integrated planning, define the roles of each agency in project implementation</w:t>
            </w:r>
          </w:p>
          <w:p w:rsidR="00411902" w:rsidRDefault="00411902">
            <w:pPr>
              <w:spacing w:after="0"/>
              <w:jc w:val="both"/>
              <w:outlineLvl w:val="3"/>
              <w:rPr>
                <w:rFonts w:ascii="Times New Roman" w:eastAsia="Calibri" w:hAnsi="Times New Roman" w:cs="Times New Roman"/>
                <w:b/>
                <w:bCs/>
                <w:sz w:val="20"/>
                <w:szCs w:val="20"/>
              </w:rPr>
            </w:pPr>
          </w:p>
          <w:p w:rsidR="00411902" w:rsidRDefault="00411902">
            <w:pPr>
              <w:spacing w:after="0"/>
              <w:jc w:val="both"/>
              <w:outlineLvl w:val="3"/>
              <w:rPr>
                <w:rFonts w:ascii="Times New Roman" w:eastAsia="Calibri" w:hAnsi="Times New Roman" w:cs="Times New Roman"/>
                <w:b/>
                <w:bCs/>
                <w:sz w:val="20"/>
                <w:szCs w:val="20"/>
              </w:rPr>
            </w:pPr>
            <w:r>
              <w:rPr>
                <w:rFonts w:ascii="Times New Roman" w:eastAsia="Calibri" w:hAnsi="Times New Roman" w:cs="Times New Roman"/>
                <w:b/>
                <w:bCs/>
                <w:sz w:val="20"/>
                <w:szCs w:val="20"/>
              </w:rPr>
              <w:t>Ministry of Works and Transport</w:t>
            </w:r>
          </w:p>
          <w:p w:rsidR="00411902" w:rsidRDefault="00411902">
            <w:pPr>
              <w:spacing w:after="0"/>
              <w:jc w:val="both"/>
              <w:outlineLvl w:val="3"/>
              <w:rPr>
                <w:rFonts w:ascii="Times New Roman" w:eastAsia="Calibri" w:hAnsi="Times New Roman" w:cs="Times New Roman"/>
                <w:sz w:val="20"/>
                <w:szCs w:val="20"/>
              </w:rPr>
            </w:pPr>
            <w:r>
              <w:rPr>
                <w:rFonts w:ascii="Times New Roman" w:eastAsia="Calibri" w:hAnsi="Times New Roman" w:cs="Times New Roman"/>
                <w:sz w:val="20"/>
                <w:szCs w:val="20"/>
              </w:rPr>
              <w:t>Provides technical guidelines and standards for road construction.</w:t>
            </w:r>
            <w:r>
              <w:rPr>
                <w:rFonts w:ascii="Times New Roman" w:eastAsia="Calibri" w:hAnsi="Times New Roman" w:cs="Times New Roman"/>
                <w:sz w:val="20"/>
                <w:szCs w:val="20"/>
              </w:rPr>
              <w:br/>
              <w:t>- Offers technical support through district engineers and regional offices.</w:t>
            </w:r>
            <w:r>
              <w:rPr>
                <w:rFonts w:ascii="Times New Roman" w:eastAsia="Calibri" w:hAnsi="Times New Roman" w:cs="Times New Roman"/>
                <w:sz w:val="20"/>
                <w:szCs w:val="20"/>
              </w:rPr>
              <w:br/>
              <w:t>- Monitors compliance with national transport policies.</w:t>
            </w:r>
          </w:p>
          <w:p w:rsidR="00411902" w:rsidRDefault="00411902">
            <w:pPr>
              <w:spacing w:after="0"/>
              <w:jc w:val="both"/>
              <w:outlineLvl w:val="3"/>
              <w:rPr>
                <w:rFonts w:ascii="Times New Roman" w:eastAsia="Calibri" w:hAnsi="Times New Roman" w:cs="Times New Roman"/>
                <w:sz w:val="20"/>
                <w:szCs w:val="20"/>
              </w:rPr>
            </w:pPr>
          </w:p>
          <w:p w:rsidR="00411902" w:rsidRDefault="00411902">
            <w:pPr>
              <w:spacing w:after="0"/>
              <w:jc w:val="both"/>
              <w:outlineLvl w:val="3"/>
              <w:rPr>
                <w:rFonts w:ascii="Times New Roman" w:eastAsia="Calibri" w:hAnsi="Times New Roman" w:cs="Times New Roman"/>
                <w:b/>
                <w:sz w:val="20"/>
                <w:szCs w:val="20"/>
              </w:rPr>
            </w:pPr>
            <w:r>
              <w:rPr>
                <w:rFonts w:ascii="Times New Roman" w:eastAsia="Calibri" w:hAnsi="Times New Roman" w:cs="Times New Roman"/>
                <w:b/>
                <w:sz w:val="20"/>
                <w:szCs w:val="20"/>
              </w:rPr>
              <w:t>Uganda Road Fund</w:t>
            </w:r>
          </w:p>
          <w:p w:rsidR="00411902" w:rsidRDefault="00411902">
            <w:pPr>
              <w:spacing w:after="0"/>
              <w:jc w:val="both"/>
              <w:outlineLvl w:val="3"/>
              <w:rPr>
                <w:rFonts w:ascii="Times New Roman" w:eastAsia="Calibri" w:hAnsi="Times New Roman" w:cs="Times New Roman"/>
                <w:b/>
                <w:bCs/>
                <w:sz w:val="20"/>
                <w:szCs w:val="20"/>
              </w:rPr>
            </w:pPr>
            <w:r>
              <w:rPr>
                <w:rFonts w:ascii="Times New Roman" w:eastAsia="Calibri" w:hAnsi="Times New Roman" w:cs="Times New Roman"/>
                <w:sz w:val="20"/>
                <w:szCs w:val="20"/>
              </w:rPr>
              <w:t>- Provides funding for road maintenance and minor rehabilitation.</w:t>
            </w:r>
            <w:r>
              <w:rPr>
                <w:rFonts w:ascii="Times New Roman" w:eastAsia="Calibri" w:hAnsi="Times New Roman" w:cs="Times New Roman"/>
                <w:sz w:val="20"/>
                <w:szCs w:val="20"/>
              </w:rPr>
              <w:br/>
              <w:t>- Requires timely reporting on physical and financial progress.</w:t>
            </w:r>
            <w:r>
              <w:rPr>
                <w:rFonts w:ascii="Times New Roman" w:eastAsia="Calibri" w:hAnsi="Times New Roman" w:cs="Times New Roman"/>
                <w:sz w:val="20"/>
                <w:szCs w:val="20"/>
              </w:rPr>
              <w:br/>
              <w:t>- Ensures that road funds are used efficiently and transparently.</w:t>
            </w:r>
          </w:p>
        </w:tc>
      </w:tr>
      <w:tr w:rsidR="00411902" w:rsidTr="00411902">
        <w:trPr>
          <w:trHeight w:val="300"/>
        </w:trPr>
        <w:tc>
          <w:tcPr>
            <w:tcW w:w="10241"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PROJECT ANNUALISED TARGETS (OUTPUTS) (000s)</w:t>
            </w:r>
          </w:p>
        </w:tc>
      </w:tr>
      <w:tr w:rsidR="00411902" w:rsidTr="00411902">
        <w:trPr>
          <w:trHeight w:val="2582"/>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annualized targets</w:t>
            </w:r>
          </w:p>
        </w:tc>
        <w:tc>
          <w:tcPr>
            <w:tcW w:w="7451" w:type="dxa"/>
            <w:tcBorders>
              <w:top w:val="single" w:sz="4" w:space="0" w:color="auto"/>
              <w:left w:val="single" w:sz="4" w:space="0" w:color="auto"/>
              <w:bottom w:val="single" w:sz="4" w:space="0" w:color="auto"/>
              <w:right w:val="single" w:sz="4" w:space="0" w:color="auto"/>
            </w:tcBorders>
            <w:vAlign w:val="center"/>
          </w:tcPr>
          <w:tbl>
            <w:tblPr>
              <w:tblW w:w="7762" w:type="dxa"/>
              <w:tblInd w:w="5" w:type="dxa"/>
              <w:tblLayout w:type="fixed"/>
              <w:tblLook w:val="04A0" w:firstRow="1" w:lastRow="0" w:firstColumn="1" w:lastColumn="0" w:noHBand="0" w:noVBand="1"/>
            </w:tblPr>
            <w:tblGrid>
              <w:gridCol w:w="2436"/>
              <w:gridCol w:w="767"/>
              <w:gridCol w:w="823"/>
              <w:gridCol w:w="1006"/>
              <w:gridCol w:w="914"/>
              <w:gridCol w:w="914"/>
              <w:gridCol w:w="902"/>
            </w:tblGrid>
            <w:tr w:rsidR="00411902">
              <w:trPr>
                <w:trHeight w:val="248"/>
              </w:trPr>
              <w:tc>
                <w:tcPr>
                  <w:tcW w:w="2436"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Output</w:t>
                  </w:r>
                </w:p>
              </w:tc>
              <w:tc>
                <w:tcPr>
                  <w:tcW w:w="767"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0</w:t>
                  </w:r>
                </w:p>
              </w:tc>
              <w:tc>
                <w:tcPr>
                  <w:tcW w:w="823"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1</w:t>
                  </w:r>
                </w:p>
              </w:tc>
              <w:tc>
                <w:tcPr>
                  <w:tcW w:w="1006"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2</w:t>
                  </w:r>
                </w:p>
              </w:tc>
              <w:tc>
                <w:tcPr>
                  <w:tcW w:w="914"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3</w:t>
                  </w:r>
                </w:p>
              </w:tc>
              <w:tc>
                <w:tcPr>
                  <w:tcW w:w="914"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4</w:t>
                  </w:r>
                </w:p>
              </w:tc>
              <w:tc>
                <w:tcPr>
                  <w:tcW w:w="902"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5</w:t>
                  </w:r>
                </w:p>
              </w:tc>
            </w:tr>
            <w:tr w:rsidR="00411902">
              <w:trPr>
                <w:trHeight w:val="242"/>
              </w:trPr>
              <w:tc>
                <w:tcPr>
                  <w:tcW w:w="2436"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hAnsi="Times New Roman" w:cs="Times New Roman"/>
                      <w:sz w:val="20"/>
                      <w:szCs w:val="20"/>
                    </w:rPr>
                  </w:pPr>
                  <w:r>
                    <w:rPr>
                      <w:rFonts w:ascii="Times New Roman" w:hAnsi="Times New Roman" w:cs="Times New Roman"/>
                      <w:kern w:val="0"/>
                      <w:sz w:val="20"/>
                      <w:szCs w:val="20"/>
                    </w:rPr>
                    <w:t>Manual routine maintenance of 60km of the road network.</w:t>
                  </w:r>
                </w:p>
              </w:tc>
              <w:tc>
                <w:tcPr>
                  <w:tcW w:w="767"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23"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90,000</w:t>
                  </w:r>
                </w:p>
              </w:tc>
              <w:tc>
                <w:tcPr>
                  <w:tcW w:w="1006"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99,000</w:t>
                  </w:r>
                </w:p>
              </w:tc>
              <w:tc>
                <w:tcPr>
                  <w:tcW w:w="914"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108,900</w:t>
                  </w:r>
                </w:p>
              </w:tc>
              <w:tc>
                <w:tcPr>
                  <w:tcW w:w="914"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119,790</w:t>
                  </w:r>
                </w:p>
              </w:tc>
              <w:tc>
                <w:tcPr>
                  <w:tcW w:w="902"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131,769</w:t>
                  </w:r>
                </w:p>
              </w:tc>
            </w:tr>
            <w:tr w:rsidR="00411902">
              <w:trPr>
                <w:trHeight w:val="242"/>
              </w:trPr>
              <w:tc>
                <w:tcPr>
                  <w:tcW w:w="2436"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hAnsi="Times New Roman" w:cs="Times New Roman"/>
                      <w:sz w:val="20"/>
                      <w:szCs w:val="20"/>
                    </w:rPr>
                  </w:pPr>
                  <w:r>
                    <w:rPr>
                      <w:rFonts w:ascii="Times New Roman" w:hAnsi="Times New Roman" w:cs="Times New Roman"/>
                      <w:kern w:val="0"/>
                      <w:sz w:val="20"/>
                      <w:szCs w:val="20"/>
                    </w:rPr>
                    <w:t>Mechanized routine maintenance of 150km of the road net work</w:t>
                  </w:r>
                </w:p>
              </w:tc>
              <w:tc>
                <w:tcPr>
                  <w:tcW w:w="767"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23"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600,00</w:t>
                  </w:r>
                </w:p>
              </w:tc>
              <w:tc>
                <w:tcPr>
                  <w:tcW w:w="1006"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660,000</w:t>
                  </w:r>
                </w:p>
              </w:tc>
              <w:tc>
                <w:tcPr>
                  <w:tcW w:w="914"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726,000</w:t>
                  </w:r>
                </w:p>
              </w:tc>
              <w:tc>
                <w:tcPr>
                  <w:tcW w:w="914"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 xml:space="preserve">798,600 </w:t>
                  </w:r>
                </w:p>
              </w:tc>
              <w:tc>
                <w:tcPr>
                  <w:tcW w:w="902"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878,460</w:t>
                  </w:r>
                </w:p>
              </w:tc>
            </w:tr>
            <w:tr w:rsidR="00411902">
              <w:trPr>
                <w:trHeight w:val="242"/>
              </w:trPr>
              <w:tc>
                <w:tcPr>
                  <w:tcW w:w="2436"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hAnsi="Times New Roman" w:cs="Times New Roman"/>
                      <w:sz w:val="20"/>
                      <w:szCs w:val="20"/>
                    </w:rPr>
                  </w:pPr>
                  <w:r>
                    <w:rPr>
                      <w:rFonts w:ascii="Times New Roman" w:hAnsi="Times New Roman" w:cs="Times New Roman"/>
                      <w:kern w:val="0"/>
                      <w:sz w:val="20"/>
                      <w:szCs w:val="20"/>
                    </w:rPr>
                    <w:t xml:space="preserve"> Installation of 100 lines culvert across the road network for drainage improvement.</w:t>
                  </w:r>
                </w:p>
              </w:tc>
              <w:tc>
                <w:tcPr>
                  <w:tcW w:w="767"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23"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100,000</w:t>
                  </w:r>
                </w:p>
              </w:tc>
              <w:tc>
                <w:tcPr>
                  <w:tcW w:w="1006"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110,000</w:t>
                  </w:r>
                </w:p>
              </w:tc>
              <w:tc>
                <w:tcPr>
                  <w:tcW w:w="914"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121,000</w:t>
                  </w:r>
                </w:p>
              </w:tc>
              <w:tc>
                <w:tcPr>
                  <w:tcW w:w="914"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133,100</w:t>
                  </w:r>
                </w:p>
              </w:tc>
              <w:tc>
                <w:tcPr>
                  <w:tcW w:w="902"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146,410</w:t>
                  </w:r>
                </w:p>
              </w:tc>
            </w:tr>
            <w:tr w:rsidR="00411902">
              <w:trPr>
                <w:trHeight w:val="242"/>
              </w:trPr>
              <w:tc>
                <w:tcPr>
                  <w:tcW w:w="2436" w:type="dxa"/>
                  <w:tcBorders>
                    <w:top w:val="nil"/>
                    <w:left w:val="single" w:sz="4" w:space="0" w:color="auto"/>
                    <w:bottom w:val="nil"/>
                    <w:right w:val="single" w:sz="4" w:space="0" w:color="auto"/>
                  </w:tcBorders>
                  <w:noWrap/>
                  <w:vAlign w:val="bottom"/>
                  <w:hideMark/>
                </w:tcPr>
                <w:p w:rsidR="00411902" w:rsidRDefault="00411902">
                  <w:pPr>
                    <w:spacing w:after="0"/>
                    <w:jc w:val="both"/>
                    <w:rPr>
                      <w:rFonts w:ascii="Times New Roman" w:hAnsi="Times New Roman" w:cs="Times New Roman"/>
                      <w:sz w:val="20"/>
                      <w:szCs w:val="20"/>
                    </w:rPr>
                  </w:pPr>
                  <w:r>
                    <w:rPr>
                      <w:rFonts w:ascii="Times New Roman" w:hAnsi="Times New Roman" w:cs="Times New Roman"/>
                      <w:kern w:val="0"/>
                      <w:sz w:val="20"/>
                      <w:szCs w:val="20"/>
                    </w:rPr>
                    <w:t>Opening of 39.5km of District roads (</w:t>
                  </w:r>
                  <w:proofErr w:type="spellStart"/>
                  <w:r>
                    <w:rPr>
                      <w:rFonts w:ascii="Times New Roman" w:hAnsi="Times New Roman" w:cs="Times New Roman"/>
                      <w:kern w:val="0"/>
                      <w:sz w:val="20"/>
                      <w:szCs w:val="20"/>
                    </w:rPr>
                    <w:t>Ntandi</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Kahumbu</w:t>
                  </w:r>
                  <w:proofErr w:type="spellEnd"/>
                  <w:r>
                    <w:rPr>
                      <w:rFonts w:ascii="Times New Roman" w:hAnsi="Times New Roman" w:cs="Times New Roman"/>
                      <w:kern w:val="0"/>
                      <w:sz w:val="20"/>
                      <w:szCs w:val="20"/>
                    </w:rPr>
                    <w:t xml:space="preserve"> road 8km, </w:t>
                  </w:r>
                  <w:proofErr w:type="spellStart"/>
                  <w:r>
                    <w:rPr>
                      <w:rFonts w:ascii="Times New Roman" w:hAnsi="Times New Roman" w:cs="Times New Roman"/>
                      <w:kern w:val="0"/>
                      <w:sz w:val="20"/>
                      <w:szCs w:val="20"/>
                    </w:rPr>
                    <w:t>Butama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Irango</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Kidedeya</w:t>
                  </w:r>
                  <w:proofErr w:type="spellEnd"/>
                  <w:r>
                    <w:rPr>
                      <w:rFonts w:ascii="Times New Roman" w:hAnsi="Times New Roman" w:cs="Times New Roman"/>
                      <w:kern w:val="0"/>
                      <w:sz w:val="20"/>
                      <w:szCs w:val="20"/>
                    </w:rPr>
                    <w:t xml:space="preserve"> road 8km, </w:t>
                  </w:r>
                  <w:proofErr w:type="spellStart"/>
                  <w:r>
                    <w:rPr>
                      <w:rFonts w:ascii="Times New Roman" w:hAnsi="Times New Roman" w:cs="Times New Roman"/>
                      <w:kern w:val="0"/>
                      <w:sz w:val="20"/>
                      <w:szCs w:val="20"/>
                    </w:rPr>
                    <w:t>Bumate</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Karangusio</w:t>
                  </w:r>
                  <w:proofErr w:type="spellEnd"/>
                  <w:r>
                    <w:rPr>
                      <w:rFonts w:ascii="Times New Roman" w:hAnsi="Times New Roman" w:cs="Times New Roman"/>
                      <w:kern w:val="0"/>
                      <w:sz w:val="20"/>
                      <w:szCs w:val="20"/>
                    </w:rPr>
                    <w:t xml:space="preserve"> road 6km, </w:t>
                  </w:r>
                  <w:proofErr w:type="spellStart"/>
                  <w:r>
                    <w:rPr>
                      <w:rFonts w:ascii="Times New Roman" w:hAnsi="Times New Roman" w:cs="Times New Roman"/>
                      <w:kern w:val="0"/>
                      <w:sz w:val="20"/>
                      <w:szCs w:val="20"/>
                    </w:rPr>
                    <w:t>Bundingoma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Bundimirambi</w:t>
                  </w:r>
                  <w:proofErr w:type="spellEnd"/>
                  <w:r>
                    <w:rPr>
                      <w:rFonts w:ascii="Times New Roman" w:hAnsi="Times New Roman" w:cs="Times New Roman"/>
                      <w:kern w:val="0"/>
                      <w:sz w:val="20"/>
                      <w:szCs w:val="20"/>
                    </w:rPr>
                    <w:t xml:space="preserve"> – Lamia road 6km, </w:t>
                  </w:r>
                  <w:proofErr w:type="spellStart"/>
                  <w:r>
                    <w:rPr>
                      <w:rFonts w:ascii="Times New Roman" w:hAnsi="Times New Roman" w:cs="Times New Roman"/>
                      <w:kern w:val="0"/>
                      <w:sz w:val="20"/>
                      <w:szCs w:val="20"/>
                    </w:rPr>
                    <w:t>Njule</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Tombwe</w:t>
                  </w:r>
                  <w:proofErr w:type="spellEnd"/>
                  <w:r>
                    <w:rPr>
                      <w:rFonts w:ascii="Times New Roman" w:hAnsi="Times New Roman" w:cs="Times New Roman"/>
                      <w:kern w:val="0"/>
                      <w:sz w:val="20"/>
                      <w:szCs w:val="20"/>
                    </w:rPr>
                    <w:t xml:space="preserve"> road 3km, </w:t>
                  </w:r>
                  <w:proofErr w:type="spellStart"/>
                  <w:r>
                    <w:rPr>
                      <w:rFonts w:ascii="Times New Roman" w:hAnsi="Times New Roman" w:cs="Times New Roman"/>
                      <w:kern w:val="0"/>
                      <w:sz w:val="20"/>
                      <w:szCs w:val="20"/>
                    </w:rPr>
                    <w:t>Mitunda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Bundikahondo</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Bunyangule</w:t>
                  </w:r>
                  <w:proofErr w:type="spellEnd"/>
                  <w:r>
                    <w:rPr>
                      <w:rFonts w:ascii="Times New Roman" w:hAnsi="Times New Roman" w:cs="Times New Roman"/>
                      <w:kern w:val="0"/>
                      <w:sz w:val="20"/>
                      <w:szCs w:val="20"/>
                    </w:rPr>
                    <w:t xml:space="preserve"> road 6km, </w:t>
                  </w:r>
                  <w:proofErr w:type="spellStart"/>
                  <w:r>
                    <w:rPr>
                      <w:rFonts w:ascii="Times New Roman" w:hAnsi="Times New Roman" w:cs="Times New Roman"/>
                      <w:kern w:val="0"/>
                      <w:sz w:val="20"/>
                      <w:szCs w:val="20"/>
                    </w:rPr>
                    <w:t>Burambagira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Buyaya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Ngamba</w:t>
                  </w:r>
                  <w:proofErr w:type="spellEnd"/>
                  <w:r>
                    <w:rPr>
                      <w:rFonts w:ascii="Times New Roman" w:hAnsi="Times New Roman" w:cs="Times New Roman"/>
                      <w:kern w:val="0"/>
                      <w:sz w:val="20"/>
                      <w:szCs w:val="20"/>
                    </w:rPr>
                    <w:t xml:space="preserve"> mosque 2.5km).</w:t>
                  </w:r>
                </w:p>
              </w:tc>
              <w:tc>
                <w:tcPr>
                  <w:tcW w:w="767" w:type="dxa"/>
                  <w:tcBorders>
                    <w:top w:val="nil"/>
                    <w:left w:val="nil"/>
                    <w:bottom w:val="nil"/>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23" w:type="dxa"/>
                  <w:tcBorders>
                    <w:top w:val="nil"/>
                    <w:left w:val="nil"/>
                    <w:bottom w:val="nil"/>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197,50</w:t>
                  </w:r>
                </w:p>
              </w:tc>
              <w:tc>
                <w:tcPr>
                  <w:tcW w:w="1006" w:type="dxa"/>
                  <w:tcBorders>
                    <w:top w:val="nil"/>
                    <w:left w:val="nil"/>
                    <w:bottom w:val="nil"/>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217,250</w:t>
                  </w:r>
                </w:p>
              </w:tc>
              <w:tc>
                <w:tcPr>
                  <w:tcW w:w="914" w:type="dxa"/>
                  <w:tcBorders>
                    <w:top w:val="nil"/>
                    <w:left w:val="nil"/>
                    <w:bottom w:val="nil"/>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238,975</w:t>
                  </w:r>
                </w:p>
              </w:tc>
              <w:tc>
                <w:tcPr>
                  <w:tcW w:w="914" w:type="dxa"/>
                  <w:tcBorders>
                    <w:top w:val="nil"/>
                    <w:left w:val="nil"/>
                    <w:bottom w:val="nil"/>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 xml:space="preserve">262,872 </w:t>
                  </w:r>
                </w:p>
              </w:tc>
              <w:tc>
                <w:tcPr>
                  <w:tcW w:w="902" w:type="dxa"/>
                  <w:tcBorders>
                    <w:top w:val="nil"/>
                    <w:left w:val="nil"/>
                    <w:bottom w:val="nil"/>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hAnsi="Times New Roman" w:cs="Times New Roman"/>
                      <w:kern w:val="0"/>
                      <w:sz w:val="20"/>
                      <w:szCs w:val="20"/>
                    </w:rPr>
                    <w:t>289,159</w:t>
                  </w:r>
                </w:p>
              </w:tc>
            </w:tr>
            <w:tr w:rsidR="00411902">
              <w:trPr>
                <w:trHeight w:val="58"/>
              </w:trPr>
              <w:tc>
                <w:tcPr>
                  <w:tcW w:w="2436" w:type="dxa"/>
                  <w:tcBorders>
                    <w:top w:val="nil"/>
                    <w:left w:val="single" w:sz="4" w:space="0" w:color="auto"/>
                    <w:bottom w:val="single" w:sz="4" w:space="0" w:color="auto"/>
                    <w:right w:val="single" w:sz="4" w:space="0" w:color="auto"/>
                  </w:tcBorders>
                  <w:noWrap/>
                  <w:vAlign w:val="bottom"/>
                </w:tcPr>
                <w:p w:rsidR="00411902" w:rsidRDefault="00411902">
                  <w:pPr>
                    <w:spacing w:after="0"/>
                    <w:jc w:val="both"/>
                    <w:rPr>
                      <w:rFonts w:ascii="Times New Roman" w:hAnsi="Times New Roman" w:cs="Times New Roman"/>
                      <w:b/>
                      <w:bCs/>
                      <w:sz w:val="20"/>
                      <w:szCs w:val="20"/>
                    </w:rPr>
                  </w:pPr>
                </w:p>
              </w:tc>
              <w:tc>
                <w:tcPr>
                  <w:tcW w:w="767"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23"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006"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14"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14"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02"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r>
          </w:tbl>
          <w:p w:rsidR="00411902" w:rsidRDefault="00411902">
            <w:pPr>
              <w:spacing w:after="0"/>
              <w:jc w:val="both"/>
              <w:rPr>
                <w:rFonts w:ascii="Times New Roman" w:eastAsia="Calibri" w:hAnsi="Times New Roman" w:cs="Times New Roman"/>
                <w:sz w:val="20"/>
                <w:szCs w:val="20"/>
              </w:rPr>
            </w:pPr>
          </w:p>
        </w:tc>
      </w:tr>
      <w:tr w:rsidR="00411902" w:rsidTr="00411902">
        <w:trPr>
          <w:trHeight w:val="289"/>
        </w:trPr>
        <w:tc>
          <w:tcPr>
            <w:tcW w:w="10241"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ESTIMATED PROJECT COST AND FUNDING SOURCES (000s)</w:t>
            </w:r>
          </w:p>
        </w:tc>
      </w:tr>
      <w:tr w:rsidR="00411902" w:rsidTr="00411902">
        <w:trPr>
          <w:trHeight w:val="2259"/>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annualized cost</w:t>
            </w:r>
          </w:p>
        </w:tc>
        <w:tc>
          <w:tcPr>
            <w:tcW w:w="7451" w:type="dxa"/>
            <w:tcBorders>
              <w:top w:val="single" w:sz="4" w:space="0" w:color="auto"/>
              <w:left w:val="single" w:sz="4" w:space="0" w:color="auto"/>
              <w:bottom w:val="single" w:sz="4" w:space="0" w:color="auto"/>
              <w:right w:val="single" w:sz="4" w:space="0" w:color="auto"/>
            </w:tcBorders>
            <w:vAlign w:val="center"/>
          </w:tcPr>
          <w:tbl>
            <w:tblPr>
              <w:tblW w:w="7804" w:type="dxa"/>
              <w:tblInd w:w="5" w:type="dxa"/>
              <w:tblLayout w:type="fixed"/>
              <w:tblLook w:val="04A0" w:firstRow="1" w:lastRow="0" w:firstColumn="1" w:lastColumn="0" w:noHBand="0" w:noVBand="1"/>
            </w:tblPr>
            <w:tblGrid>
              <w:gridCol w:w="1234"/>
              <w:gridCol w:w="720"/>
              <w:gridCol w:w="810"/>
              <w:gridCol w:w="630"/>
              <w:gridCol w:w="630"/>
              <w:gridCol w:w="630"/>
              <w:gridCol w:w="810"/>
              <w:gridCol w:w="630"/>
              <w:gridCol w:w="720"/>
              <w:gridCol w:w="990"/>
            </w:tblGrid>
            <w:tr w:rsidR="00411902">
              <w:trPr>
                <w:trHeight w:val="855"/>
              </w:trPr>
              <w:tc>
                <w:tcPr>
                  <w:tcW w:w="1234"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Output</w:t>
                  </w: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Source</w:t>
                  </w:r>
                </w:p>
              </w:tc>
              <w:tc>
                <w:tcPr>
                  <w:tcW w:w="81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Cum. Exp. Up to </w:t>
                  </w:r>
                </w:p>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2025/26</w:t>
                  </w:r>
                </w:p>
              </w:tc>
              <w:tc>
                <w:tcPr>
                  <w:tcW w:w="63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Yr.1</w:t>
                  </w:r>
                </w:p>
              </w:tc>
              <w:tc>
                <w:tcPr>
                  <w:tcW w:w="63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Yr.2</w:t>
                  </w:r>
                </w:p>
              </w:tc>
              <w:tc>
                <w:tcPr>
                  <w:tcW w:w="63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Yr.3</w:t>
                  </w:r>
                </w:p>
              </w:tc>
              <w:tc>
                <w:tcPr>
                  <w:tcW w:w="81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Yr.4</w:t>
                  </w:r>
                </w:p>
              </w:tc>
              <w:tc>
                <w:tcPr>
                  <w:tcW w:w="63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Yr.5</w:t>
                  </w: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Recurrent (%)</w:t>
                  </w:r>
                </w:p>
              </w:tc>
              <w:tc>
                <w:tcPr>
                  <w:tcW w:w="99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Capital (%)</w:t>
                  </w:r>
                </w:p>
              </w:tc>
            </w:tr>
            <w:tr w:rsidR="00411902">
              <w:trPr>
                <w:trHeight w:val="300"/>
              </w:trPr>
              <w:tc>
                <w:tcPr>
                  <w:tcW w:w="1234" w:type="dxa"/>
                  <w:vMerge w:val="restart"/>
                  <w:tcBorders>
                    <w:top w:val="nil"/>
                    <w:left w:val="single" w:sz="4" w:space="0" w:color="auto"/>
                    <w:bottom w:val="nil"/>
                    <w:right w:val="single" w:sz="4" w:space="0" w:color="auto"/>
                  </w:tcBorders>
                  <w:vAlign w:val="bottom"/>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Manual routine maintenance of 60km of the road network.</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GOU</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r>
                    <w:rPr>
                      <w:rFonts w:ascii="Times New Roman" w:hAnsi="Times New Roman" w:cs="Times New Roman"/>
                      <w:kern w:val="0"/>
                      <w:sz w:val="20"/>
                      <w:szCs w:val="20"/>
                    </w:rPr>
                    <w:t>549,459</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90,000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99,000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108,900</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119,790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131,769</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100%</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492"/>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Donor</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366"/>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OSR</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391"/>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NGO</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291"/>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PS</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300"/>
              </w:trPr>
              <w:tc>
                <w:tcPr>
                  <w:tcW w:w="1234" w:type="dxa"/>
                  <w:vMerge w:val="restart"/>
                  <w:tcBorders>
                    <w:top w:val="nil"/>
                    <w:left w:val="single" w:sz="4" w:space="0" w:color="auto"/>
                    <w:bottom w:val="nil"/>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Output2: </w:t>
                  </w:r>
                  <w:r>
                    <w:rPr>
                      <w:rFonts w:ascii="Times New Roman" w:hAnsi="Times New Roman" w:cs="Times New Roman"/>
                      <w:kern w:val="0"/>
                      <w:sz w:val="20"/>
                      <w:szCs w:val="20"/>
                    </w:rPr>
                    <w:t>Mechanized routine maintenance of 150km of the road net work</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GOU</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3,663,060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600,00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660,000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726,000</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 xml:space="preserve">798,600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878,460</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100%</w:t>
                  </w:r>
                </w:p>
              </w:tc>
              <w:tc>
                <w:tcPr>
                  <w:tcW w:w="990" w:type="dxa"/>
                  <w:tcBorders>
                    <w:top w:val="nil"/>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300"/>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Donor</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379"/>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OSR</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305"/>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NGO</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323"/>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PS</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300"/>
              </w:trPr>
              <w:tc>
                <w:tcPr>
                  <w:tcW w:w="1234" w:type="dxa"/>
                  <w:vMerge w:val="restart"/>
                  <w:tcBorders>
                    <w:top w:val="single" w:sz="4" w:space="0" w:color="auto"/>
                    <w:left w:val="single" w:sz="4" w:space="0" w:color="auto"/>
                    <w:bottom w:val="nil"/>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Output3: </w:t>
                  </w:r>
                  <w:r>
                    <w:rPr>
                      <w:rFonts w:ascii="Times New Roman" w:hAnsi="Times New Roman" w:cs="Times New Roman"/>
                      <w:kern w:val="0"/>
                      <w:sz w:val="20"/>
                      <w:szCs w:val="20"/>
                    </w:rPr>
                    <w:t>Installation of 100 lines culvert across the road network for drainage improvement.</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GOU</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r>
                    <w:rPr>
                      <w:rFonts w:ascii="Times New Roman" w:hAnsi="Times New Roman" w:cs="Times New Roman"/>
                      <w:kern w:val="0"/>
                      <w:sz w:val="20"/>
                      <w:szCs w:val="20"/>
                    </w:rPr>
                    <w:t>610,510,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100,000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110,000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121,000</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133,100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146,410</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100%</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581"/>
              </w:trPr>
              <w:tc>
                <w:tcPr>
                  <w:tcW w:w="1954" w:type="dxa"/>
                  <w:vMerge/>
                  <w:tcBorders>
                    <w:top w:val="single" w:sz="4" w:space="0" w:color="auto"/>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Donor</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350"/>
              </w:trPr>
              <w:tc>
                <w:tcPr>
                  <w:tcW w:w="1954" w:type="dxa"/>
                  <w:vMerge/>
                  <w:tcBorders>
                    <w:top w:val="single" w:sz="4" w:space="0" w:color="auto"/>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OSR</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314"/>
              </w:trPr>
              <w:tc>
                <w:tcPr>
                  <w:tcW w:w="1954" w:type="dxa"/>
                  <w:vMerge/>
                  <w:tcBorders>
                    <w:top w:val="single" w:sz="4" w:space="0" w:color="auto"/>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NGO</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269"/>
              </w:trPr>
              <w:tc>
                <w:tcPr>
                  <w:tcW w:w="1954" w:type="dxa"/>
                  <w:vMerge/>
                  <w:tcBorders>
                    <w:top w:val="single" w:sz="4" w:space="0" w:color="auto"/>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PS</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300"/>
              </w:trPr>
              <w:tc>
                <w:tcPr>
                  <w:tcW w:w="1234" w:type="dxa"/>
                  <w:tcBorders>
                    <w:top w:val="nil"/>
                    <w:left w:val="single" w:sz="4" w:space="0" w:color="auto"/>
                    <w:bottom w:val="nil"/>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GOU</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r>
                    <w:rPr>
                      <w:rFonts w:ascii="Times New Roman" w:hAnsi="Times New Roman" w:cs="Times New Roman"/>
                      <w:kern w:val="0"/>
                      <w:sz w:val="20"/>
                      <w:szCs w:val="20"/>
                    </w:rPr>
                    <w:t xml:space="preserve">  1,205,757</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197,50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217,250</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238,975</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 xml:space="preserve">262,872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289,159</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100%</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316"/>
              </w:trPr>
              <w:tc>
                <w:tcPr>
                  <w:tcW w:w="1234" w:type="dxa"/>
                  <w:vMerge w:val="restart"/>
                  <w:tcBorders>
                    <w:top w:val="nil"/>
                    <w:left w:val="single" w:sz="4" w:space="0" w:color="auto"/>
                    <w:bottom w:val="nil"/>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Output4: </w:t>
                  </w:r>
                  <w:r>
                    <w:rPr>
                      <w:rFonts w:ascii="Times New Roman" w:hAnsi="Times New Roman" w:cs="Times New Roman"/>
                      <w:kern w:val="0"/>
                      <w:sz w:val="20"/>
                      <w:szCs w:val="20"/>
                    </w:rPr>
                    <w:t>Opening of 39.5km of District roads (</w:t>
                  </w:r>
                  <w:proofErr w:type="spellStart"/>
                  <w:r>
                    <w:rPr>
                      <w:rFonts w:ascii="Times New Roman" w:hAnsi="Times New Roman" w:cs="Times New Roman"/>
                      <w:kern w:val="0"/>
                      <w:sz w:val="20"/>
                      <w:szCs w:val="20"/>
                    </w:rPr>
                    <w:t>Ntandi</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Kahumbu</w:t>
                  </w:r>
                  <w:proofErr w:type="spellEnd"/>
                  <w:r>
                    <w:rPr>
                      <w:rFonts w:ascii="Times New Roman" w:hAnsi="Times New Roman" w:cs="Times New Roman"/>
                      <w:kern w:val="0"/>
                      <w:sz w:val="20"/>
                      <w:szCs w:val="20"/>
                    </w:rPr>
                    <w:t xml:space="preserve"> road 8km, </w:t>
                  </w:r>
                  <w:proofErr w:type="spellStart"/>
                  <w:r>
                    <w:rPr>
                      <w:rFonts w:ascii="Times New Roman" w:hAnsi="Times New Roman" w:cs="Times New Roman"/>
                      <w:kern w:val="0"/>
                      <w:sz w:val="20"/>
                      <w:szCs w:val="20"/>
                    </w:rPr>
                    <w:t>Butama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Irango</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Kidedeya</w:t>
                  </w:r>
                  <w:proofErr w:type="spellEnd"/>
                  <w:r>
                    <w:rPr>
                      <w:rFonts w:ascii="Times New Roman" w:hAnsi="Times New Roman" w:cs="Times New Roman"/>
                      <w:kern w:val="0"/>
                      <w:sz w:val="20"/>
                      <w:szCs w:val="20"/>
                    </w:rPr>
                    <w:t xml:space="preserve"> road 8km, </w:t>
                  </w:r>
                  <w:proofErr w:type="spellStart"/>
                  <w:r>
                    <w:rPr>
                      <w:rFonts w:ascii="Times New Roman" w:hAnsi="Times New Roman" w:cs="Times New Roman"/>
                      <w:kern w:val="0"/>
                      <w:sz w:val="20"/>
                      <w:szCs w:val="20"/>
                    </w:rPr>
                    <w:t>Bumate</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Karangusio</w:t>
                  </w:r>
                  <w:proofErr w:type="spellEnd"/>
                  <w:r>
                    <w:rPr>
                      <w:rFonts w:ascii="Times New Roman" w:hAnsi="Times New Roman" w:cs="Times New Roman"/>
                      <w:kern w:val="0"/>
                      <w:sz w:val="20"/>
                      <w:szCs w:val="20"/>
                    </w:rPr>
                    <w:t xml:space="preserve"> road 6km, </w:t>
                  </w:r>
                  <w:proofErr w:type="spellStart"/>
                  <w:r>
                    <w:rPr>
                      <w:rFonts w:ascii="Times New Roman" w:hAnsi="Times New Roman" w:cs="Times New Roman"/>
                      <w:kern w:val="0"/>
                      <w:sz w:val="20"/>
                      <w:szCs w:val="20"/>
                    </w:rPr>
                    <w:t>Bundingoma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Bundimirambi</w:t>
                  </w:r>
                  <w:proofErr w:type="spellEnd"/>
                  <w:r>
                    <w:rPr>
                      <w:rFonts w:ascii="Times New Roman" w:hAnsi="Times New Roman" w:cs="Times New Roman"/>
                      <w:kern w:val="0"/>
                      <w:sz w:val="20"/>
                      <w:szCs w:val="20"/>
                    </w:rPr>
                    <w:t xml:space="preserve"> – Lamia road 6km, </w:t>
                  </w:r>
                  <w:proofErr w:type="spellStart"/>
                  <w:r>
                    <w:rPr>
                      <w:rFonts w:ascii="Times New Roman" w:hAnsi="Times New Roman" w:cs="Times New Roman"/>
                      <w:kern w:val="0"/>
                      <w:sz w:val="20"/>
                      <w:szCs w:val="20"/>
                    </w:rPr>
                    <w:t>Njule</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Tombwe</w:t>
                  </w:r>
                  <w:proofErr w:type="spellEnd"/>
                  <w:r>
                    <w:rPr>
                      <w:rFonts w:ascii="Times New Roman" w:hAnsi="Times New Roman" w:cs="Times New Roman"/>
                      <w:kern w:val="0"/>
                      <w:sz w:val="20"/>
                      <w:szCs w:val="20"/>
                    </w:rPr>
                    <w:t xml:space="preserve"> road 3km, </w:t>
                  </w:r>
                  <w:proofErr w:type="spellStart"/>
                  <w:r>
                    <w:rPr>
                      <w:rFonts w:ascii="Times New Roman" w:hAnsi="Times New Roman" w:cs="Times New Roman"/>
                      <w:kern w:val="0"/>
                      <w:sz w:val="20"/>
                      <w:szCs w:val="20"/>
                    </w:rPr>
                    <w:t>Mitunda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Bundikahondo</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Bunyangule</w:t>
                  </w:r>
                  <w:proofErr w:type="spellEnd"/>
                  <w:r>
                    <w:rPr>
                      <w:rFonts w:ascii="Times New Roman" w:hAnsi="Times New Roman" w:cs="Times New Roman"/>
                      <w:kern w:val="0"/>
                      <w:sz w:val="20"/>
                      <w:szCs w:val="20"/>
                    </w:rPr>
                    <w:t xml:space="preserve"> road 6km, </w:t>
                  </w:r>
                  <w:proofErr w:type="spellStart"/>
                  <w:r>
                    <w:rPr>
                      <w:rFonts w:ascii="Times New Roman" w:hAnsi="Times New Roman" w:cs="Times New Roman"/>
                      <w:kern w:val="0"/>
                      <w:sz w:val="20"/>
                      <w:szCs w:val="20"/>
                    </w:rPr>
                    <w:t>Burambagira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Buyaya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Ngamba</w:t>
                  </w:r>
                  <w:proofErr w:type="spellEnd"/>
                  <w:r>
                    <w:rPr>
                      <w:rFonts w:ascii="Times New Roman" w:hAnsi="Times New Roman" w:cs="Times New Roman"/>
                      <w:kern w:val="0"/>
                      <w:sz w:val="20"/>
                      <w:szCs w:val="20"/>
                    </w:rPr>
                    <w:t xml:space="preserve"> mosque 2.5km).</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Donor</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404"/>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OSR</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543"/>
              </w:trPr>
              <w:tc>
                <w:tcPr>
                  <w:tcW w:w="1954" w:type="dxa"/>
                  <w:vMerge/>
                  <w:tcBorders>
                    <w:top w:val="nil"/>
                    <w:left w:val="single" w:sz="4" w:space="0" w:color="auto"/>
                    <w:bottom w:val="nil"/>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NGO</w:t>
                  </w: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81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63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990" w:type="dxa"/>
                  <w:tcBorders>
                    <w:top w:val="single" w:sz="4" w:space="0" w:color="auto"/>
                    <w:left w:val="nil"/>
                    <w:bottom w:val="single" w:sz="4" w:space="0" w:color="auto"/>
                    <w:right w:val="single" w:sz="4" w:space="0" w:color="auto"/>
                  </w:tcBorders>
                </w:tcPr>
                <w:p w:rsidR="00411902" w:rsidRDefault="00411902">
                  <w:pPr>
                    <w:spacing w:after="0"/>
                    <w:jc w:val="both"/>
                    <w:rPr>
                      <w:rFonts w:ascii="Times New Roman" w:eastAsia="Calibri" w:hAnsi="Times New Roman" w:cs="Times New Roman"/>
                      <w:sz w:val="20"/>
                      <w:szCs w:val="20"/>
                    </w:rPr>
                  </w:pPr>
                </w:p>
              </w:tc>
            </w:tr>
            <w:tr w:rsidR="00411902">
              <w:trPr>
                <w:trHeight w:val="300"/>
              </w:trPr>
              <w:tc>
                <w:tcPr>
                  <w:tcW w:w="1234" w:type="dxa"/>
                  <w:tcBorders>
                    <w:top w:val="nil"/>
                    <w:left w:val="single" w:sz="4" w:space="0" w:color="auto"/>
                    <w:bottom w:val="nil"/>
                    <w:right w:val="single" w:sz="4" w:space="0" w:color="auto"/>
                  </w:tcBorders>
                </w:tcPr>
                <w:p w:rsidR="00411902" w:rsidRDefault="00411902">
                  <w:pPr>
                    <w:spacing w:after="0"/>
                    <w:jc w:val="both"/>
                    <w:rPr>
                      <w:rFonts w:ascii="Times New Roman" w:eastAsia="Calibri" w:hAnsi="Times New Roman" w:cs="Times New Roman"/>
                      <w:sz w:val="20"/>
                      <w:szCs w:val="20"/>
                    </w:rPr>
                  </w:pP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PS</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63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300"/>
              </w:trPr>
              <w:tc>
                <w:tcPr>
                  <w:tcW w:w="1954" w:type="dxa"/>
                  <w:gridSpan w:val="2"/>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Total </w:t>
                  </w:r>
                </w:p>
              </w:tc>
              <w:tc>
                <w:tcPr>
                  <w:tcW w:w="810" w:type="dxa"/>
                  <w:tcBorders>
                    <w:top w:val="nil"/>
                    <w:left w:val="nil"/>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b/>
                      <w:bCs/>
                      <w:kern w:val="0"/>
                      <w:sz w:val="20"/>
                      <w:szCs w:val="20"/>
                    </w:rPr>
                    <w:t xml:space="preserve">  8,421,985</w:t>
                  </w:r>
                </w:p>
              </w:tc>
              <w:tc>
                <w:tcPr>
                  <w:tcW w:w="630" w:type="dxa"/>
                  <w:tcBorders>
                    <w:top w:val="nil"/>
                    <w:left w:val="nil"/>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b/>
                      <w:bCs/>
                      <w:kern w:val="0"/>
                      <w:sz w:val="20"/>
                      <w:szCs w:val="20"/>
                    </w:rPr>
                    <w:t xml:space="preserve">  1,379,500,</w:t>
                  </w:r>
                </w:p>
              </w:tc>
              <w:tc>
                <w:tcPr>
                  <w:tcW w:w="630" w:type="dxa"/>
                  <w:tcBorders>
                    <w:top w:val="nil"/>
                    <w:left w:val="nil"/>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b/>
                      <w:bCs/>
                      <w:kern w:val="0"/>
                      <w:sz w:val="20"/>
                      <w:szCs w:val="20"/>
                    </w:rPr>
                    <w:t xml:space="preserve">  1,517,450,</w:t>
                  </w:r>
                </w:p>
              </w:tc>
              <w:tc>
                <w:tcPr>
                  <w:tcW w:w="630" w:type="dxa"/>
                  <w:tcBorders>
                    <w:top w:val="nil"/>
                    <w:left w:val="nil"/>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 xml:space="preserve">     1,669,195,</w:t>
                  </w:r>
                </w:p>
              </w:tc>
              <w:tc>
                <w:tcPr>
                  <w:tcW w:w="810" w:type="dxa"/>
                  <w:tcBorders>
                    <w:top w:val="nil"/>
                    <w:left w:val="nil"/>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 xml:space="preserve">     1,836,114</w:t>
                  </w:r>
                </w:p>
              </w:tc>
              <w:tc>
                <w:tcPr>
                  <w:tcW w:w="630" w:type="dxa"/>
                  <w:tcBorders>
                    <w:top w:val="nil"/>
                    <w:left w:val="nil"/>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 xml:space="preserve">     2,019,725</w:t>
                  </w:r>
                </w:p>
              </w:tc>
              <w:tc>
                <w:tcPr>
                  <w:tcW w:w="72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90" w:type="dxa"/>
                  <w:tcBorders>
                    <w:top w:val="nil"/>
                    <w:left w:val="nil"/>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bl>
          <w:p w:rsidR="00411902" w:rsidRDefault="00411902">
            <w:pPr>
              <w:spacing w:after="0"/>
              <w:jc w:val="both"/>
              <w:rPr>
                <w:rFonts w:ascii="Times New Roman" w:eastAsia="Calibri" w:hAnsi="Times New Roman" w:cs="Times New Roman"/>
                <w:sz w:val="20"/>
                <w:szCs w:val="20"/>
              </w:rPr>
            </w:pPr>
          </w:p>
        </w:tc>
      </w:tr>
      <w:tr w:rsidR="00411902" w:rsidTr="00411902">
        <w:trPr>
          <w:trHeight w:val="289"/>
        </w:trPr>
        <w:tc>
          <w:tcPr>
            <w:tcW w:w="10241"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PLANNED CUMULATIVE IMPLEMENATATION PERCENTAGE PROGRESSION</w:t>
            </w:r>
          </w:p>
        </w:tc>
      </w:tr>
      <w:tr w:rsidR="00411902" w:rsidTr="00411902">
        <w:trPr>
          <w:trHeight w:val="53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Percentage progress</w:t>
            </w:r>
          </w:p>
        </w:tc>
        <w:tc>
          <w:tcPr>
            <w:tcW w:w="7451" w:type="dxa"/>
            <w:tcBorders>
              <w:top w:val="single" w:sz="4" w:space="0" w:color="auto"/>
              <w:left w:val="single" w:sz="4" w:space="0" w:color="auto"/>
              <w:bottom w:val="single" w:sz="4" w:space="0" w:color="auto"/>
              <w:right w:val="single" w:sz="4" w:space="0" w:color="auto"/>
            </w:tcBorders>
            <w:vAlign w:val="center"/>
          </w:tcPr>
          <w:tbl>
            <w:tblPr>
              <w:tblW w:w="7804" w:type="dxa"/>
              <w:tblInd w:w="5" w:type="dxa"/>
              <w:tblLayout w:type="fixed"/>
              <w:tblLook w:val="04A0" w:firstRow="1" w:lastRow="0" w:firstColumn="1" w:lastColumn="0" w:noHBand="0" w:noVBand="1"/>
            </w:tblPr>
            <w:tblGrid>
              <w:gridCol w:w="2404"/>
              <w:gridCol w:w="810"/>
              <w:gridCol w:w="810"/>
              <w:gridCol w:w="990"/>
              <w:gridCol w:w="810"/>
              <w:gridCol w:w="900"/>
              <w:gridCol w:w="1080"/>
            </w:tblGrid>
            <w:tr w:rsidR="00411902">
              <w:trPr>
                <w:trHeight w:val="285"/>
              </w:trPr>
              <w:tc>
                <w:tcPr>
                  <w:tcW w:w="2404"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Output</w:t>
                  </w:r>
                </w:p>
              </w:tc>
              <w:tc>
                <w:tcPr>
                  <w:tcW w:w="81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0</w:t>
                  </w:r>
                </w:p>
              </w:tc>
              <w:tc>
                <w:tcPr>
                  <w:tcW w:w="81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1</w:t>
                  </w:r>
                </w:p>
              </w:tc>
              <w:tc>
                <w:tcPr>
                  <w:tcW w:w="99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2</w:t>
                  </w:r>
                </w:p>
              </w:tc>
              <w:tc>
                <w:tcPr>
                  <w:tcW w:w="81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3</w:t>
                  </w:r>
                </w:p>
              </w:tc>
              <w:tc>
                <w:tcPr>
                  <w:tcW w:w="90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4</w:t>
                  </w:r>
                </w:p>
              </w:tc>
              <w:tc>
                <w:tcPr>
                  <w:tcW w:w="108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5</w:t>
                  </w: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Overall project progress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99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90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108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Manual routine maintenance of 60km of the road network</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noWrap/>
                  <w:hideMark/>
                </w:tcPr>
                <w:p w:rsidR="00411902" w:rsidRDefault="00411902">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990" w:type="dxa"/>
                  <w:tcBorders>
                    <w:top w:val="nil"/>
                    <w:left w:val="nil"/>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810" w:type="dxa"/>
                  <w:tcBorders>
                    <w:top w:val="nil"/>
                    <w:left w:val="nil"/>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900" w:type="dxa"/>
                  <w:tcBorders>
                    <w:top w:val="nil"/>
                    <w:left w:val="nil"/>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1080" w:type="dxa"/>
                  <w:tcBorders>
                    <w:top w:val="nil"/>
                    <w:left w:val="nil"/>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25%</w:t>
                  </w: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Mechanized routine maintenance of 150km of the road net work</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20%</w:t>
                  </w:r>
                </w:p>
              </w:tc>
              <w:tc>
                <w:tcPr>
                  <w:tcW w:w="99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40%</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60%</w:t>
                  </w:r>
                </w:p>
              </w:tc>
              <w:tc>
                <w:tcPr>
                  <w:tcW w:w="90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80%</w:t>
                  </w:r>
                </w:p>
              </w:tc>
              <w:tc>
                <w:tcPr>
                  <w:tcW w:w="108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100%</w:t>
                  </w: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Installation of 100 lines culvert across the road network for drainage improvement.</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50%</w:t>
                  </w:r>
                </w:p>
              </w:tc>
              <w:tc>
                <w:tcPr>
                  <w:tcW w:w="99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0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50%</w:t>
                  </w:r>
                </w:p>
              </w:tc>
              <w:tc>
                <w:tcPr>
                  <w:tcW w:w="108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hAnsi="Times New Roman" w:cs="Times New Roman"/>
                      <w:kern w:val="0"/>
                      <w:sz w:val="20"/>
                      <w:szCs w:val="20"/>
                    </w:rPr>
                    <w:t>Opening of 39.5km of District roads (</w:t>
                  </w:r>
                  <w:proofErr w:type="spellStart"/>
                  <w:r>
                    <w:rPr>
                      <w:rFonts w:ascii="Times New Roman" w:hAnsi="Times New Roman" w:cs="Times New Roman"/>
                      <w:kern w:val="0"/>
                      <w:sz w:val="20"/>
                      <w:szCs w:val="20"/>
                    </w:rPr>
                    <w:t>Ntandi</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Kahumbu</w:t>
                  </w:r>
                  <w:proofErr w:type="spellEnd"/>
                  <w:r>
                    <w:rPr>
                      <w:rFonts w:ascii="Times New Roman" w:hAnsi="Times New Roman" w:cs="Times New Roman"/>
                      <w:kern w:val="0"/>
                      <w:sz w:val="20"/>
                      <w:szCs w:val="20"/>
                    </w:rPr>
                    <w:t xml:space="preserve"> road 8km, </w:t>
                  </w:r>
                  <w:proofErr w:type="spellStart"/>
                  <w:r>
                    <w:rPr>
                      <w:rFonts w:ascii="Times New Roman" w:hAnsi="Times New Roman" w:cs="Times New Roman"/>
                      <w:kern w:val="0"/>
                      <w:sz w:val="20"/>
                      <w:szCs w:val="20"/>
                    </w:rPr>
                    <w:t>Butama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Irango</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Kidedeya</w:t>
                  </w:r>
                  <w:proofErr w:type="spellEnd"/>
                  <w:r>
                    <w:rPr>
                      <w:rFonts w:ascii="Times New Roman" w:hAnsi="Times New Roman" w:cs="Times New Roman"/>
                      <w:kern w:val="0"/>
                      <w:sz w:val="20"/>
                      <w:szCs w:val="20"/>
                    </w:rPr>
                    <w:t xml:space="preserve"> road 8km, </w:t>
                  </w:r>
                  <w:proofErr w:type="spellStart"/>
                  <w:r>
                    <w:rPr>
                      <w:rFonts w:ascii="Times New Roman" w:hAnsi="Times New Roman" w:cs="Times New Roman"/>
                      <w:kern w:val="0"/>
                      <w:sz w:val="20"/>
                      <w:szCs w:val="20"/>
                    </w:rPr>
                    <w:t>Bumate</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Karangusio</w:t>
                  </w:r>
                  <w:proofErr w:type="spellEnd"/>
                  <w:r>
                    <w:rPr>
                      <w:rFonts w:ascii="Times New Roman" w:hAnsi="Times New Roman" w:cs="Times New Roman"/>
                      <w:kern w:val="0"/>
                      <w:sz w:val="20"/>
                      <w:szCs w:val="20"/>
                    </w:rPr>
                    <w:t xml:space="preserve"> road 6km, </w:t>
                  </w:r>
                  <w:proofErr w:type="spellStart"/>
                  <w:r>
                    <w:rPr>
                      <w:rFonts w:ascii="Times New Roman" w:hAnsi="Times New Roman" w:cs="Times New Roman"/>
                      <w:kern w:val="0"/>
                      <w:sz w:val="20"/>
                      <w:szCs w:val="20"/>
                    </w:rPr>
                    <w:t>Bundingoma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Bundimirambi</w:t>
                  </w:r>
                  <w:proofErr w:type="spellEnd"/>
                  <w:r>
                    <w:rPr>
                      <w:rFonts w:ascii="Times New Roman" w:hAnsi="Times New Roman" w:cs="Times New Roman"/>
                      <w:kern w:val="0"/>
                      <w:sz w:val="20"/>
                      <w:szCs w:val="20"/>
                    </w:rPr>
                    <w:t xml:space="preserve"> – Lamia road 6km, </w:t>
                  </w:r>
                  <w:proofErr w:type="spellStart"/>
                  <w:r>
                    <w:rPr>
                      <w:rFonts w:ascii="Times New Roman" w:hAnsi="Times New Roman" w:cs="Times New Roman"/>
                      <w:kern w:val="0"/>
                      <w:sz w:val="20"/>
                      <w:szCs w:val="20"/>
                    </w:rPr>
                    <w:t>Njule</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Tombwe</w:t>
                  </w:r>
                  <w:proofErr w:type="spellEnd"/>
                  <w:r>
                    <w:rPr>
                      <w:rFonts w:ascii="Times New Roman" w:hAnsi="Times New Roman" w:cs="Times New Roman"/>
                      <w:kern w:val="0"/>
                      <w:sz w:val="20"/>
                      <w:szCs w:val="20"/>
                    </w:rPr>
                    <w:t xml:space="preserve"> road 3km, </w:t>
                  </w:r>
                  <w:proofErr w:type="spellStart"/>
                  <w:r>
                    <w:rPr>
                      <w:rFonts w:ascii="Times New Roman" w:hAnsi="Times New Roman" w:cs="Times New Roman"/>
                      <w:kern w:val="0"/>
                      <w:sz w:val="20"/>
                      <w:szCs w:val="20"/>
                    </w:rPr>
                    <w:t>Mitunda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Bundikahondo</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Bunyangule</w:t>
                  </w:r>
                  <w:proofErr w:type="spellEnd"/>
                  <w:r>
                    <w:rPr>
                      <w:rFonts w:ascii="Times New Roman" w:hAnsi="Times New Roman" w:cs="Times New Roman"/>
                      <w:kern w:val="0"/>
                      <w:sz w:val="20"/>
                      <w:szCs w:val="20"/>
                    </w:rPr>
                    <w:t xml:space="preserve"> road 6km, </w:t>
                  </w:r>
                  <w:proofErr w:type="spellStart"/>
                  <w:r>
                    <w:rPr>
                      <w:rFonts w:ascii="Times New Roman" w:hAnsi="Times New Roman" w:cs="Times New Roman"/>
                      <w:kern w:val="0"/>
                      <w:sz w:val="20"/>
                      <w:szCs w:val="20"/>
                    </w:rPr>
                    <w:t>Burambagira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Buyaya</w:t>
                  </w:r>
                  <w:proofErr w:type="spellEnd"/>
                  <w:r>
                    <w:rPr>
                      <w:rFonts w:ascii="Times New Roman" w:hAnsi="Times New Roman" w:cs="Times New Roman"/>
                      <w:kern w:val="0"/>
                      <w:sz w:val="20"/>
                      <w:szCs w:val="20"/>
                    </w:rPr>
                    <w:t xml:space="preserve"> – </w:t>
                  </w:r>
                  <w:proofErr w:type="spellStart"/>
                  <w:r>
                    <w:rPr>
                      <w:rFonts w:ascii="Times New Roman" w:hAnsi="Times New Roman" w:cs="Times New Roman"/>
                      <w:kern w:val="0"/>
                      <w:sz w:val="20"/>
                      <w:szCs w:val="20"/>
                    </w:rPr>
                    <w:t>Ngamba</w:t>
                  </w:r>
                  <w:proofErr w:type="spellEnd"/>
                  <w:r>
                    <w:rPr>
                      <w:rFonts w:ascii="Times New Roman" w:hAnsi="Times New Roman" w:cs="Times New Roman"/>
                      <w:kern w:val="0"/>
                      <w:sz w:val="20"/>
                      <w:szCs w:val="20"/>
                    </w:rPr>
                    <w:t xml:space="preserve"> mosque 2.5km).</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50%</w:t>
                  </w:r>
                </w:p>
              </w:tc>
              <w:tc>
                <w:tcPr>
                  <w:tcW w:w="99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100%</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90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108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r>
          </w:tbl>
          <w:p w:rsidR="00411902" w:rsidRDefault="00411902">
            <w:pPr>
              <w:spacing w:after="0"/>
              <w:jc w:val="both"/>
              <w:rPr>
                <w:rFonts w:ascii="Times New Roman" w:eastAsia="Calibri" w:hAnsi="Times New Roman" w:cs="Times New Roman"/>
                <w:sz w:val="20"/>
                <w:szCs w:val="20"/>
              </w:rPr>
            </w:pPr>
          </w:p>
        </w:tc>
      </w:tr>
      <w:tr w:rsidR="00411902" w:rsidTr="00411902">
        <w:trPr>
          <w:trHeight w:val="300"/>
        </w:trPr>
        <w:tc>
          <w:tcPr>
            <w:tcW w:w="10241"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RESULTS MATRIX</w:t>
            </w:r>
          </w:p>
        </w:tc>
      </w:tr>
      <w:tr w:rsidR="00411902" w:rsidTr="00411902">
        <w:trPr>
          <w:trHeight w:val="300"/>
        </w:trPr>
        <w:tc>
          <w:tcPr>
            <w:tcW w:w="2790"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Results matrix</w:t>
            </w:r>
          </w:p>
        </w:tc>
        <w:tc>
          <w:tcPr>
            <w:tcW w:w="7451" w:type="dxa"/>
            <w:tcBorders>
              <w:top w:val="single" w:sz="4" w:space="0" w:color="auto"/>
              <w:left w:val="single" w:sz="4" w:space="0" w:color="auto"/>
              <w:bottom w:val="single" w:sz="4" w:space="0" w:color="auto"/>
              <w:right w:val="single" w:sz="4" w:space="0" w:color="auto"/>
            </w:tcBorders>
            <w:vAlign w:val="center"/>
          </w:tcPr>
          <w:tbl>
            <w:tblPr>
              <w:tblW w:w="7804" w:type="dxa"/>
              <w:tblInd w:w="5" w:type="dxa"/>
              <w:tblLayout w:type="fixed"/>
              <w:tblLook w:val="04A0" w:firstRow="1" w:lastRow="0" w:firstColumn="1" w:lastColumn="0" w:noHBand="0" w:noVBand="1"/>
            </w:tblPr>
            <w:tblGrid>
              <w:gridCol w:w="1684"/>
              <w:gridCol w:w="1710"/>
              <w:gridCol w:w="1170"/>
              <w:gridCol w:w="990"/>
              <w:gridCol w:w="900"/>
              <w:gridCol w:w="1350"/>
            </w:tblGrid>
            <w:tr w:rsidR="00411902">
              <w:trPr>
                <w:trHeight w:val="360"/>
              </w:trPr>
              <w:tc>
                <w:tcPr>
                  <w:tcW w:w="1684"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Hierarchy and Description</w:t>
                  </w:r>
                </w:p>
              </w:tc>
              <w:tc>
                <w:tcPr>
                  <w:tcW w:w="171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Indicators</w:t>
                  </w:r>
                </w:p>
              </w:tc>
              <w:tc>
                <w:tcPr>
                  <w:tcW w:w="1170" w:type="dxa"/>
                  <w:tcBorders>
                    <w:top w:val="single" w:sz="4" w:space="0" w:color="auto"/>
                    <w:left w:val="nil"/>
                    <w:bottom w:val="single" w:sz="4" w:space="0" w:color="auto"/>
                    <w:right w:val="single" w:sz="4" w:space="0" w:color="auto"/>
                  </w:tcBorders>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Means of Verification</w:t>
                  </w:r>
                </w:p>
              </w:tc>
              <w:tc>
                <w:tcPr>
                  <w:tcW w:w="990" w:type="dxa"/>
                  <w:tcBorders>
                    <w:top w:val="single" w:sz="4" w:space="0" w:color="auto"/>
                    <w:left w:val="nil"/>
                    <w:bottom w:val="single" w:sz="4" w:space="0" w:color="auto"/>
                    <w:right w:val="single" w:sz="4" w:space="0" w:color="auto"/>
                  </w:tcBorders>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Baseline</w:t>
                  </w:r>
                </w:p>
              </w:tc>
              <w:tc>
                <w:tcPr>
                  <w:tcW w:w="90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Target</w:t>
                  </w:r>
                </w:p>
              </w:tc>
              <w:tc>
                <w:tcPr>
                  <w:tcW w:w="135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Assumptions</w:t>
                  </w:r>
                </w:p>
              </w:tc>
            </w:tr>
            <w:tr w:rsidR="00411902">
              <w:trPr>
                <w:trHeight w:val="1223"/>
              </w:trPr>
              <w:tc>
                <w:tcPr>
                  <w:tcW w:w="168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Impact</w:t>
                  </w:r>
                </w:p>
              </w:tc>
              <w:tc>
                <w:tcPr>
                  <w:tcW w:w="17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Improved access to socio-economic services and increased local economic activity in Bundibugyo District</w:t>
                  </w:r>
                </w:p>
              </w:tc>
              <w:tc>
                <w:tcPr>
                  <w:tcW w:w="117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National Service Delivery Survey, UNRA/URF reports, District transport data</w:t>
                  </w:r>
                </w:p>
              </w:tc>
              <w:tc>
                <w:tcPr>
                  <w:tcW w:w="99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45% of roads are in poor condition</w:t>
                  </w:r>
                </w:p>
              </w:tc>
              <w:tc>
                <w:tcPr>
                  <w:tcW w:w="90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80% of roads in fair to good condition by end of project</w:t>
                  </w:r>
                </w:p>
              </w:tc>
              <w:tc>
                <w:tcPr>
                  <w:tcW w:w="135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Continued government support and stable macroeconomic environment</w:t>
                  </w:r>
                </w:p>
              </w:tc>
            </w:tr>
            <w:tr w:rsidR="00411902">
              <w:trPr>
                <w:trHeight w:val="300"/>
              </w:trPr>
              <w:tc>
                <w:tcPr>
                  <w:tcW w:w="1684" w:type="dxa"/>
                  <w:tcBorders>
                    <w:top w:val="nil"/>
                    <w:left w:val="single" w:sz="4" w:space="0" w:color="auto"/>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411902" w:rsidRDefault="00411902">
                  <w:pPr>
                    <w:spacing w:after="0"/>
                    <w:jc w:val="both"/>
                    <w:rPr>
                      <w:rFonts w:ascii="Times New Roman" w:eastAsia="Calibri" w:hAnsi="Times New Roman" w:cs="Times New Roman"/>
                      <w:b/>
                      <w:sz w:val="20"/>
                      <w:szCs w:val="20"/>
                    </w:rPr>
                  </w:pPr>
                </w:p>
              </w:tc>
              <w:tc>
                <w:tcPr>
                  <w:tcW w:w="17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Enhanced District road network and reduced travel time and transport costs</w:t>
                  </w:r>
                </w:p>
              </w:tc>
              <w:tc>
                <w:tcPr>
                  <w:tcW w:w="117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reports, traffic surveys, community feedback</w:t>
                  </w:r>
                </w:p>
              </w:tc>
              <w:tc>
                <w:tcPr>
                  <w:tcW w:w="99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Avg. travel time: 35 </w:t>
                  </w:r>
                  <w:proofErr w:type="spellStart"/>
                  <w:r>
                    <w:rPr>
                      <w:rFonts w:ascii="Times New Roman" w:eastAsia="Calibri" w:hAnsi="Times New Roman" w:cs="Times New Roman"/>
                      <w:sz w:val="20"/>
                      <w:szCs w:val="20"/>
                    </w:rPr>
                    <w:t>mins</w:t>
                  </w:r>
                  <w:proofErr w:type="spellEnd"/>
                  <w:r>
                    <w:rPr>
                      <w:rFonts w:ascii="Times New Roman" w:eastAsia="Calibri" w:hAnsi="Times New Roman" w:cs="Times New Roman"/>
                      <w:sz w:val="20"/>
                      <w:szCs w:val="20"/>
                    </w:rPr>
                    <w:t xml:space="preserve"> per 10 km</w:t>
                  </w:r>
                </w:p>
              </w:tc>
              <w:tc>
                <w:tcPr>
                  <w:tcW w:w="90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Avg. travel time: 20 </w:t>
                  </w:r>
                  <w:proofErr w:type="spellStart"/>
                  <w:r>
                    <w:rPr>
                      <w:rFonts w:ascii="Times New Roman" w:eastAsia="Calibri" w:hAnsi="Times New Roman" w:cs="Times New Roman"/>
                      <w:sz w:val="20"/>
                      <w:szCs w:val="20"/>
                    </w:rPr>
                    <w:t>mins</w:t>
                  </w:r>
                  <w:proofErr w:type="spellEnd"/>
                  <w:r>
                    <w:rPr>
                      <w:rFonts w:ascii="Times New Roman" w:eastAsia="Calibri" w:hAnsi="Times New Roman" w:cs="Times New Roman"/>
                      <w:sz w:val="20"/>
                      <w:szCs w:val="20"/>
                    </w:rPr>
                    <w:t xml:space="preserve"> per 10 km</w:t>
                  </w:r>
                </w:p>
              </w:tc>
              <w:tc>
                <w:tcPr>
                  <w:tcW w:w="135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Contractor performance, timely release of funds</w:t>
                  </w:r>
                </w:p>
              </w:tc>
            </w:tr>
            <w:tr w:rsidR="00411902">
              <w:trPr>
                <w:trHeight w:val="2969"/>
              </w:trPr>
              <w:tc>
                <w:tcPr>
                  <w:tcW w:w="168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Outputs</w:t>
                  </w:r>
                </w:p>
              </w:tc>
              <w:tc>
                <w:tcPr>
                  <w:tcW w:w="1710" w:type="dxa"/>
                  <w:tcBorders>
                    <w:top w:val="nil"/>
                    <w:left w:val="nil"/>
                    <w:bottom w:val="single" w:sz="4" w:space="0" w:color="auto"/>
                    <w:right w:val="single" w:sz="4" w:space="0" w:color="auto"/>
                  </w:tcBorders>
                  <w:noWrap/>
                  <w:vAlign w:val="bottom"/>
                  <w:hideMark/>
                </w:tcPr>
                <w:p w:rsidR="00411902" w:rsidRDefault="00411902" w:rsidP="006F7F50">
                  <w:pPr>
                    <w:pStyle w:val="ListParagraph"/>
                    <w:numPr>
                      <w:ilvl w:val="6"/>
                      <w:numId w:val="41"/>
                    </w:numPr>
                    <w:rPr>
                      <w:sz w:val="20"/>
                      <w:szCs w:val="20"/>
                    </w:rPr>
                  </w:pPr>
                  <w:r>
                    <w:rPr>
                      <w:sz w:val="20"/>
                      <w:szCs w:val="20"/>
                    </w:rPr>
                    <w:t xml:space="preserve">Roads </w:t>
                  </w:r>
                  <w:proofErr w:type="spellStart"/>
                  <w:r>
                    <w:rPr>
                      <w:sz w:val="20"/>
                      <w:szCs w:val="20"/>
                    </w:rPr>
                    <w:t>rtsconstd</w:t>
                  </w:r>
                  <w:proofErr w:type="spellEnd"/>
                </w:p>
                <w:p w:rsidR="00411902" w:rsidRDefault="00411902" w:rsidP="006F7F50">
                  <w:pPr>
                    <w:pStyle w:val="ListParagraph"/>
                    <w:numPr>
                      <w:ilvl w:val="5"/>
                      <w:numId w:val="41"/>
                    </w:numPr>
                    <w:rPr>
                      <w:sz w:val="20"/>
                      <w:szCs w:val="20"/>
                    </w:rPr>
                  </w:pPr>
                </w:p>
              </w:tc>
              <w:tc>
                <w:tcPr>
                  <w:tcW w:w="117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Monthly progress reports, engineer site records, payroll, photos, M&amp;E reports</w:t>
                  </w:r>
                </w:p>
              </w:tc>
              <w:tc>
                <w:tcPr>
                  <w:tcW w:w="99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0 km constructed</w:t>
                  </w:r>
                  <w:r>
                    <w:rPr>
                      <w:rFonts w:ascii="Times New Roman" w:eastAsia="Calibri" w:hAnsi="Times New Roman" w:cs="Times New Roman"/>
                      <w:sz w:val="20"/>
                      <w:szCs w:val="20"/>
                    </w:rPr>
                    <w:br/>
                    <w:t>10 km poorly maintained</w:t>
                  </w:r>
                  <w:r>
                    <w:rPr>
                      <w:rFonts w:ascii="Times New Roman" w:eastAsia="Calibri" w:hAnsi="Times New Roman" w:cs="Times New Roman"/>
                      <w:sz w:val="20"/>
                      <w:szCs w:val="20"/>
                    </w:rPr>
                    <w:br/>
                    <w:t>Weak drainage</w:t>
                  </w:r>
                  <w:r>
                    <w:rPr>
                      <w:rFonts w:ascii="Times New Roman" w:eastAsia="Calibri" w:hAnsi="Times New Roman" w:cs="Times New Roman"/>
                      <w:sz w:val="20"/>
                      <w:szCs w:val="20"/>
                    </w:rPr>
                    <w:br/>
                    <w:t>Low employment</w:t>
                  </w:r>
                </w:p>
              </w:tc>
              <w:tc>
                <w:tcPr>
                  <w:tcW w:w="90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13 km constructed</w:t>
                  </w:r>
                  <w:r>
                    <w:rPr>
                      <w:rFonts w:ascii="Times New Roman" w:eastAsia="Calibri" w:hAnsi="Times New Roman" w:cs="Times New Roman"/>
                      <w:sz w:val="20"/>
                      <w:szCs w:val="20"/>
                    </w:rPr>
                    <w:br/>
                    <w:t>30 km maintained</w:t>
                  </w:r>
                  <w:r>
                    <w:rPr>
                      <w:rFonts w:ascii="Times New Roman" w:eastAsia="Calibri" w:hAnsi="Times New Roman" w:cs="Times New Roman"/>
                      <w:sz w:val="20"/>
                      <w:szCs w:val="20"/>
                    </w:rPr>
                    <w:br/>
                    <w:t>10 km of drainage improved</w:t>
                  </w:r>
                  <w:r>
                    <w:rPr>
                      <w:rFonts w:ascii="Times New Roman" w:eastAsia="Calibri" w:hAnsi="Times New Roman" w:cs="Times New Roman"/>
                      <w:sz w:val="20"/>
                      <w:szCs w:val="20"/>
                    </w:rPr>
                    <w:br/>
                    <w:t>100+ local jobs created</w:t>
                  </w:r>
                </w:p>
              </w:tc>
              <w:tc>
                <w:tcPr>
                  <w:tcW w:w="135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Weather conditions, land acquisition delays, quality of contractors</w:t>
                  </w:r>
                </w:p>
              </w:tc>
            </w:tr>
            <w:tr w:rsidR="00411902">
              <w:trPr>
                <w:trHeight w:val="300"/>
              </w:trPr>
              <w:tc>
                <w:tcPr>
                  <w:tcW w:w="168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activities</w:t>
                  </w:r>
                </w:p>
              </w:tc>
              <w:tc>
                <w:tcPr>
                  <w:tcW w:w="17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Conduct technical studies &amp; designs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br/>
                    <w:t>Procure contractors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br/>
                    <w:t>Supervise works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br/>
                    <w:t>Train District staff</w:t>
                  </w:r>
                </w:p>
              </w:tc>
              <w:tc>
                <w:tcPr>
                  <w:tcW w:w="117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9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All activities completed on schedule</w:t>
                  </w:r>
                </w:p>
              </w:tc>
              <w:tc>
                <w:tcPr>
                  <w:tcW w:w="90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Procurement records, supervision reports, training attendance lists</w:t>
                  </w:r>
                </w:p>
              </w:tc>
              <w:tc>
                <w:tcPr>
                  <w:tcW w:w="135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Efficient procurement; no legal disputes; adequate staffing</w:t>
                  </w:r>
                </w:p>
              </w:tc>
            </w:tr>
          </w:tbl>
          <w:p w:rsidR="00411902" w:rsidRDefault="00411902">
            <w:pPr>
              <w:spacing w:after="0"/>
              <w:jc w:val="both"/>
              <w:rPr>
                <w:rFonts w:ascii="Times New Roman" w:eastAsia="Calibri" w:hAnsi="Times New Roman" w:cs="Times New Roman"/>
                <w:sz w:val="20"/>
                <w:szCs w:val="20"/>
              </w:rPr>
            </w:pPr>
          </w:p>
        </w:tc>
      </w:tr>
    </w:tbl>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tbl>
      <w:tblPr>
        <w:tblW w:w="10382"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4"/>
        <w:gridCol w:w="7938"/>
      </w:tblGrid>
      <w:tr w:rsidR="00411902" w:rsidTr="00411902">
        <w:trPr>
          <w:trHeight w:val="300"/>
        </w:trPr>
        <w:tc>
          <w:tcPr>
            <w:tcW w:w="10382"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411902" w:rsidRDefault="00411902">
            <w:pPr>
              <w:spacing w:after="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STRUCTURE OF THE NDPIII PIP</w:t>
            </w:r>
          </w:p>
        </w:tc>
      </w:tr>
      <w:tr w:rsidR="00411902" w:rsidTr="00411902">
        <w:trPr>
          <w:trHeight w:val="300"/>
        </w:trPr>
        <w:tc>
          <w:tcPr>
            <w:tcW w:w="10382"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PROJECT SUMMARY</w:t>
            </w:r>
          </w:p>
        </w:tc>
      </w:tr>
      <w:tr w:rsidR="00411902" w:rsidTr="00411902">
        <w:trPr>
          <w:trHeight w:val="600"/>
        </w:trPr>
        <w:tc>
          <w:tcPr>
            <w:tcW w:w="244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Title</w:t>
            </w:r>
          </w:p>
        </w:tc>
        <w:tc>
          <w:tcPr>
            <w:tcW w:w="7938"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Rehabilitation, Improvement and construction of Health facilities</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NDP Program Description </w:t>
            </w:r>
          </w:p>
        </w:tc>
        <w:tc>
          <w:tcPr>
            <w:tcW w:w="7938"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Human Capital Development  </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Implementing </w:t>
            </w:r>
            <w:r>
              <w:rPr>
                <w:rFonts w:ascii="Times New Roman" w:eastAsia="Calibri" w:hAnsi="Times New Roman" w:cs="Times New Roman"/>
                <w:sz w:val="20"/>
                <w:szCs w:val="20"/>
              </w:rPr>
              <w:lastRenderedPageBreak/>
              <w:t xml:space="preserve">Agency/Department </w:t>
            </w:r>
          </w:p>
        </w:tc>
        <w:tc>
          <w:tcPr>
            <w:tcW w:w="7938" w:type="dxa"/>
            <w:tcBorders>
              <w:top w:val="single" w:sz="4" w:space="0" w:color="auto"/>
              <w:left w:val="single" w:sz="4" w:space="0" w:color="auto"/>
              <w:bottom w:val="single" w:sz="4" w:space="0" w:color="auto"/>
              <w:right w:val="single" w:sz="4" w:space="0" w:color="auto"/>
            </w:tcBorders>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Bundibugyo District Council  </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Location</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All health facilities in the district </w:t>
            </w:r>
          </w:p>
        </w:tc>
      </w:tr>
      <w:tr w:rsidR="00411902" w:rsidTr="00411902">
        <w:trPr>
          <w:trHeight w:val="6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Estimated Project Cost </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18,000,000,000</w:t>
            </w:r>
          </w:p>
        </w:tc>
      </w:tr>
      <w:tr w:rsidR="00411902" w:rsidTr="00411902">
        <w:trPr>
          <w:trHeight w:val="6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Current stage of project implementation at commencement of LGDP</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The condition of all health facilities is not good. Bundibugyo Hospital was constructed in 1969 while other health facilities lack some of the essential equipment </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Funding Secured</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3,000,000</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Total funding gap</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15,000,000,000</w:t>
            </w:r>
          </w:p>
        </w:tc>
      </w:tr>
      <w:tr w:rsidR="00411902" w:rsidTr="00411902">
        <w:trPr>
          <w:trHeight w:val="300"/>
        </w:trPr>
        <w:tc>
          <w:tcPr>
            <w:tcW w:w="2444"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Duration/Life span (Financial Years)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2026</w:t>
            </w:r>
          </w:p>
        </w:tc>
      </w:tr>
      <w:tr w:rsidR="00411902" w:rsidTr="00411902">
        <w:trPr>
          <w:trHeight w:val="30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2030</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Officer Responsible</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District Health Officer</w:t>
            </w:r>
          </w:p>
        </w:tc>
      </w:tr>
      <w:tr w:rsidR="00411902" w:rsidTr="00411902">
        <w:trPr>
          <w:trHeight w:val="300"/>
        </w:trPr>
        <w:tc>
          <w:tcPr>
            <w:tcW w:w="10382"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PROJECT INTRODUCTION</w:t>
            </w:r>
          </w:p>
        </w:tc>
      </w:tr>
      <w:tr w:rsidR="00411902" w:rsidTr="00411902">
        <w:trPr>
          <w:trHeight w:val="300"/>
        </w:trPr>
        <w:tc>
          <w:tcPr>
            <w:tcW w:w="2444"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Problem Statement</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938"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Problem to be addressed</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Bundibugyo District faces significant challenges in the delivery of quality healthcare due to:</w:t>
            </w:r>
          </w:p>
          <w:p w:rsidR="00411902" w:rsidRDefault="00411902" w:rsidP="006F7F50">
            <w:pPr>
              <w:pStyle w:val="ListParagraph"/>
              <w:numPr>
                <w:ilvl w:val="0"/>
                <w:numId w:val="42"/>
              </w:numPr>
              <w:spacing w:line="256" w:lineRule="auto"/>
              <w:rPr>
                <w:b/>
                <w:sz w:val="20"/>
                <w:szCs w:val="20"/>
              </w:rPr>
            </w:pPr>
            <w:r>
              <w:rPr>
                <w:sz w:val="20"/>
                <w:szCs w:val="20"/>
              </w:rPr>
              <w:t xml:space="preserve">Inadequate infrastructure in key health facilities such as Bundibugyo district referral hospital and   </w:t>
            </w:r>
            <w:proofErr w:type="spellStart"/>
            <w:r>
              <w:rPr>
                <w:sz w:val="20"/>
                <w:szCs w:val="20"/>
              </w:rPr>
              <w:t>and</w:t>
            </w:r>
            <w:proofErr w:type="spellEnd"/>
            <w:r>
              <w:rPr>
                <w:sz w:val="20"/>
                <w:szCs w:val="20"/>
              </w:rPr>
              <w:t xml:space="preserve"> </w:t>
            </w:r>
            <w:proofErr w:type="spellStart"/>
            <w:r>
              <w:rPr>
                <w:sz w:val="20"/>
                <w:szCs w:val="20"/>
              </w:rPr>
              <w:t>Nyahuka</w:t>
            </w:r>
            <w:proofErr w:type="spellEnd"/>
            <w:r>
              <w:rPr>
                <w:sz w:val="20"/>
                <w:szCs w:val="20"/>
              </w:rPr>
              <w:t xml:space="preserve"> and </w:t>
            </w:r>
            <w:proofErr w:type="spellStart"/>
            <w:r>
              <w:rPr>
                <w:sz w:val="20"/>
                <w:szCs w:val="20"/>
              </w:rPr>
              <w:t>Kikyo</w:t>
            </w:r>
            <w:proofErr w:type="spellEnd"/>
            <w:r>
              <w:rPr>
                <w:sz w:val="20"/>
                <w:szCs w:val="20"/>
              </w:rPr>
              <w:t xml:space="preserve">  Health Centre IVs based on their capacity</w:t>
            </w:r>
          </w:p>
          <w:p w:rsidR="00411902" w:rsidRDefault="00411902" w:rsidP="006F7F50">
            <w:pPr>
              <w:pStyle w:val="ListParagraph"/>
              <w:numPr>
                <w:ilvl w:val="0"/>
                <w:numId w:val="42"/>
              </w:numPr>
              <w:spacing w:line="256" w:lineRule="auto"/>
              <w:rPr>
                <w:b/>
                <w:sz w:val="20"/>
                <w:szCs w:val="20"/>
              </w:rPr>
            </w:pPr>
            <w:r>
              <w:rPr>
                <w:sz w:val="20"/>
                <w:szCs w:val="20"/>
              </w:rPr>
              <w:t>Limited maternity, surgical and outpatient capacity</w:t>
            </w:r>
          </w:p>
          <w:p w:rsidR="00411902" w:rsidRDefault="00411902" w:rsidP="006F7F50">
            <w:pPr>
              <w:pStyle w:val="ListParagraph"/>
              <w:numPr>
                <w:ilvl w:val="0"/>
                <w:numId w:val="42"/>
              </w:numPr>
              <w:spacing w:line="256" w:lineRule="auto"/>
              <w:rPr>
                <w:b/>
                <w:sz w:val="20"/>
                <w:szCs w:val="20"/>
              </w:rPr>
            </w:pPr>
            <w:r>
              <w:rPr>
                <w:sz w:val="20"/>
                <w:szCs w:val="20"/>
              </w:rPr>
              <w:t>Inadequate medical equipment</w:t>
            </w:r>
          </w:p>
          <w:p w:rsidR="00411902" w:rsidRDefault="00411902" w:rsidP="006F7F50">
            <w:pPr>
              <w:pStyle w:val="ListParagraph"/>
              <w:numPr>
                <w:ilvl w:val="0"/>
                <w:numId w:val="42"/>
              </w:numPr>
              <w:spacing w:line="256" w:lineRule="auto"/>
              <w:rPr>
                <w:b/>
                <w:sz w:val="20"/>
                <w:szCs w:val="20"/>
              </w:rPr>
            </w:pPr>
            <w:r>
              <w:rPr>
                <w:sz w:val="20"/>
                <w:szCs w:val="20"/>
              </w:rPr>
              <w:t>Staffing gaps and poor staff accommodation</w:t>
            </w:r>
          </w:p>
          <w:p w:rsidR="00411902" w:rsidRDefault="00411902" w:rsidP="006F7F50">
            <w:pPr>
              <w:pStyle w:val="ListParagraph"/>
              <w:numPr>
                <w:ilvl w:val="0"/>
                <w:numId w:val="42"/>
              </w:numPr>
              <w:spacing w:line="256" w:lineRule="auto"/>
              <w:rPr>
                <w:b/>
                <w:sz w:val="20"/>
                <w:szCs w:val="20"/>
              </w:rPr>
            </w:pPr>
            <w:r>
              <w:rPr>
                <w:sz w:val="20"/>
                <w:szCs w:val="20"/>
              </w:rPr>
              <w:t>Poor sanitation and unreliable water and electricity supply in some facilities</w:t>
            </w:r>
          </w:p>
          <w:p w:rsidR="00411902" w:rsidRDefault="00411902">
            <w:pPr>
              <w:spacing w:after="0"/>
              <w:jc w:val="both"/>
              <w:rPr>
                <w:rFonts w:ascii="Times New Roman" w:eastAsia="Calibri" w:hAnsi="Times New Roman" w:cs="Times New Roman"/>
                <w:sz w:val="20"/>
                <w:szCs w:val="20"/>
              </w:rPr>
            </w:pP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This project aims to address these critical service delivery gaps, enhance maternal and child health, strengthen primary healthcare delivery, and reduce referral burdens.</w:t>
            </w:r>
          </w:p>
        </w:tc>
      </w:tr>
      <w:tr w:rsidR="00411902" w:rsidTr="00411902">
        <w:trPr>
          <w:trHeight w:val="30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Causes of the problem</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The challenges facing road infrastructure in Bundibugyo District stem from a combination of </w:t>
            </w:r>
            <w:r>
              <w:rPr>
                <w:rStyle w:val="21"/>
                <w:rFonts w:ascii="Times New Roman" w:eastAsia="Calibri" w:hAnsi="Times New Roman" w:cs="Times New Roman"/>
                <w:sz w:val="20"/>
                <w:szCs w:val="20"/>
              </w:rPr>
              <w:t>technical, financial, institutional, environmental, and demographic factors</w:t>
            </w:r>
            <w:r>
              <w:rPr>
                <w:rFonts w:ascii="Times New Roman" w:eastAsia="Calibri" w:hAnsi="Times New Roman" w:cs="Times New Roman"/>
                <w:b/>
                <w:sz w:val="20"/>
                <w:szCs w:val="20"/>
              </w:rPr>
              <w:t>.</w:t>
            </w:r>
            <w:r>
              <w:rPr>
                <w:rFonts w:ascii="Times New Roman" w:eastAsia="Calibri" w:hAnsi="Times New Roman" w:cs="Times New Roman"/>
                <w:sz w:val="20"/>
                <w:szCs w:val="20"/>
              </w:rPr>
              <w:t xml:space="preserve"> These root causes contribute to the ongoing deterioration of roads and the lack of sufficient coverage across the </w:t>
            </w:r>
            <w:proofErr w:type="spellStart"/>
            <w:r>
              <w:rPr>
                <w:rFonts w:ascii="Times New Roman" w:eastAsia="Calibri" w:hAnsi="Times New Roman" w:cs="Times New Roman"/>
                <w:sz w:val="20"/>
                <w:szCs w:val="20"/>
              </w:rPr>
              <w:t>Districtity</w:t>
            </w:r>
            <w:proofErr w:type="spellEnd"/>
            <w:r>
              <w:rPr>
                <w:rFonts w:ascii="Times New Roman" w:eastAsia="Calibri" w:hAnsi="Times New Roman" w:cs="Times New Roman"/>
                <w:sz w:val="20"/>
                <w:szCs w:val="20"/>
              </w:rPr>
              <w:t xml:space="preserve">. These problems arise due to </w:t>
            </w:r>
            <w:r>
              <w:rPr>
                <w:rStyle w:val="21"/>
                <w:rFonts w:ascii="Times New Roman" w:eastAsia="Calibri" w:hAnsi="Times New Roman" w:cs="Times New Roman"/>
                <w:sz w:val="20"/>
                <w:szCs w:val="20"/>
              </w:rPr>
              <w:t>Inadequate Funding for Road Infrastructure both central government funding and Locally raised funding, Poor Planning and Urban Expansion, Weak Institutional Capacity, Lack of Routine and Preventive Maintenance and Poor Drainage and Erosion Control.</w:t>
            </w:r>
          </w:p>
        </w:tc>
      </w:tr>
      <w:tr w:rsidR="00411902" w:rsidTr="00411902">
        <w:trPr>
          <w:trHeight w:val="260"/>
        </w:trPr>
        <w:tc>
          <w:tcPr>
            <w:tcW w:w="2444"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Situation Analysis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rPr>
                <w:rFonts w:ascii="Times New Roman" w:eastAsia="Calibri" w:hAnsi="Times New Roman" w:cs="Times New Roman"/>
                <w:sz w:val="20"/>
                <w:szCs w:val="20"/>
              </w:rPr>
            </w:pPr>
            <w:r>
              <w:rPr>
                <w:rFonts w:ascii="Times New Roman" w:eastAsia="Calibri" w:hAnsi="Times New Roman" w:cs="Times New Roman"/>
                <w:sz w:val="20"/>
                <w:szCs w:val="20"/>
              </w:rPr>
              <w:t>Health facilities in Bundibugyo district, including the main Bundibugyo General Hospital, suffer from </w:t>
            </w:r>
            <w:r>
              <w:rPr>
                <w:rStyle w:val="21"/>
                <w:rFonts w:ascii="Times New Roman" w:eastAsia="Calibri" w:hAnsi="Times New Roman" w:cs="Times New Roman"/>
                <w:sz w:val="20"/>
                <w:szCs w:val="20"/>
              </w:rPr>
              <w:t>severe underfunding, dilapidated infrastructure, outdated/broken equipment, overcrowding (often beyond 3x capacity), and critical staff shortages</w:t>
            </w:r>
            <w:r>
              <w:rPr>
                <w:rFonts w:ascii="Times New Roman" w:eastAsia="Calibri" w:hAnsi="Times New Roman" w:cs="Times New Roman"/>
                <w:sz w:val="20"/>
                <w:szCs w:val="20"/>
              </w:rPr>
              <w:t>, leading to poor service, especially for border-crossing patients</w:t>
            </w:r>
            <w:r>
              <w:rPr>
                <w:rFonts w:ascii="Times New Roman" w:eastAsia="Calibri" w:hAnsi="Times New Roman" w:cs="Times New Roman"/>
                <w:color w:val="0A0A0A"/>
                <w:sz w:val="20"/>
                <w:szCs w:val="20"/>
                <w:shd w:val="clear" w:color="auto" w:fill="FFFFFF"/>
              </w:rPr>
              <w:t xml:space="preserve">, though some capacity-building projects by partners like </w:t>
            </w:r>
            <w:proofErr w:type="spellStart"/>
            <w:r>
              <w:rPr>
                <w:rFonts w:ascii="Times New Roman" w:eastAsia="Calibri" w:hAnsi="Times New Roman" w:cs="Times New Roman"/>
                <w:color w:val="0A0A0A"/>
                <w:sz w:val="20"/>
                <w:szCs w:val="20"/>
                <w:shd w:val="clear" w:color="auto" w:fill="FFFFFF"/>
              </w:rPr>
              <w:t>Enabel</w:t>
            </w:r>
            <w:proofErr w:type="spellEnd"/>
            <w:r>
              <w:rPr>
                <w:rFonts w:ascii="Times New Roman" w:eastAsia="Calibri" w:hAnsi="Times New Roman" w:cs="Times New Roman"/>
                <w:color w:val="0A0A0A"/>
                <w:sz w:val="20"/>
                <w:szCs w:val="20"/>
                <w:shd w:val="clear" w:color="auto" w:fill="FFFFFF"/>
              </w:rPr>
              <w:t xml:space="preserve"> have shown positive results in planning and staff skills. Local leaders and reports highlight urgent needs for renovation, equipment, more staff, and better resource allocation to meet regional demands and improve maternal/general car</w:t>
            </w:r>
            <w:r>
              <w:rPr>
                <w:rFonts w:ascii="Arial" w:eastAsia="Calibri" w:hAnsi="Arial" w:cs="Arial"/>
                <w:color w:val="0A0A0A"/>
                <w:shd w:val="clear" w:color="auto" w:fill="FFFFFF"/>
              </w:rPr>
              <w:t>e.</w:t>
            </w:r>
            <w:r>
              <w:rPr>
                <w:rStyle w:val="18"/>
                <w:rFonts w:ascii="Arial" w:eastAsia="Calibri" w:hAnsi="Arial" w:cs="Arial"/>
                <w:color w:val="0A0A0A"/>
                <w:shd w:val="clear" w:color="auto" w:fill="FFFFFF"/>
              </w:rPr>
              <w:t> </w:t>
            </w:r>
            <w:r>
              <w:rPr>
                <w:sz w:val="20"/>
                <w:szCs w:val="20"/>
              </w:rPr>
              <w:t xml:space="preserve"> </w:t>
            </w:r>
          </w:p>
        </w:tc>
      </w:tr>
      <w:tr w:rsidR="00411902" w:rsidTr="00411902">
        <w:trPr>
          <w:trHeight w:val="60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Ongoing interventions (include figures to support the achievements of outputs and budget allocations)</w:t>
            </w:r>
          </w:p>
          <w:p w:rsidR="00411902" w:rsidRDefault="00411902">
            <w:pPr>
              <w:spacing w:after="0"/>
              <w:rPr>
                <w:rFonts w:ascii="Times New Roman" w:hAnsi="Times New Roman" w:cs="Times New Roman"/>
                <w:sz w:val="20"/>
                <w:szCs w:val="20"/>
              </w:rPr>
            </w:pPr>
            <w:proofErr w:type="spellStart"/>
            <w:r>
              <w:rPr>
                <w:rFonts w:ascii="Times New Roman" w:eastAsia="Calibri" w:hAnsi="Times New Roman" w:cs="Times New Roman"/>
                <w:color w:val="0A0A0A"/>
                <w:sz w:val="20"/>
                <w:szCs w:val="20"/>
                <w:shd w:val="clear" w:color="auto" w:fill="FFFFFF"/>
              </w:rPr>
              <w:lastRenderedPageBreak/>
              <w:t>Enabel</w:t>
            </w:r>
            <w:proofErr w:type="spellEnd"/>
            <w:r>
              <w:rPr>
                <w:rFonts w:ascii="Times New Roman" w:eastAsia="Calibri" w:hAnsi="Times New Roman" w:cs="Times New Roman"/>
                <w:color w:val="0A0A0A"/>
                <w:sz w:val="20"/>
                <w:szCs w:val="20"/>
                <w:shd w:val="clear" w:color="auto" w:fill="FFFFFF"/>
              </w:rPr>
              <w:t xml:space="preserve"> have shown positive results in planning and staff skills. Local leaders and reports highlight urgent needs for renovation, equipment, more staff, and better resource allocation to meet regional demands and improve maternal/general car</w:t>
            </w:r>
            <w:r>
              <w:rPr>
                <w:rFonts w:ascii="Arial" w:eastAsia="Calibri" w:hAnsi="Arial" w:cs="Arial"/>
                <w:color w:val="0A0A0A"/>
                <w:shd w:val="clear" w:color="auto" w:fill="FFFFFF"/>
              </w:rPr>
              <w:t>e.</w:t>
            </w:r>
            <w:r>
              <w:rPr>
                <w:rStyle w:val="18"/>
                <w:rFonts w:ascii="Arial" w:eastAsia="Calibri" w:hAnsi="Arial" w:cs="Arial"/>
                <w:color w:val="0A0A0A"/>
                <w:shd w:val="clear" w:color="auto" w:fill="FFFFFF"/>
              </w:rPr>
              <w:t> </w:t>
            </w:r>
          </w:p>
        </w:tc>
      </w:tr>
      <w:tr w:rsidR="00411902" w:rsidTr="00411902">
        <w:trPr>
          <w:trHeight w:val="30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Challenges</w:t>
            </w:r>
          </w:p>
          <w:p w:rsidR="00411902" w:rsidRDefault="00411902">
            <w:pPr>
              <w:shd w:val="clear" w:color="auto" w:fill="FFFFFF"/>
              <w:spacing w:line="360" w:lineRule="atLeast"/>
              <w:rPr>
                <w:rFonts w:ascii="Times New Roman" w:hAnsi="Times New Roman" w:cs="Times New Roman"/>
                <w:color w:val="0A0A0A"/>
                <w:kern w:val="0"/>
                <w:sz w:val="20"/>
                <w:szCs w:val="20"/>
              </w:rPr>
            </w:pPr>
            <w:r>
              <w:rPr>
                <w:rFonts w:ascii="Times New Roman" w:hAnsi="Times New Roman" w:cs="Times New Roman"/>
                <w:color w:val="0A0A0A"/>
                <w:kern w:val="0"/>
                <w:sz w:val="20"/>
                <w:szCs w:val="20"/>
              </w:rPr>
              <w:t>The primary health facility, Bundibugyo Hospital, is severely strained and operating beyond its capacity. </w:t>
            </w:r>
          </w:p>
          <w:p w:rsidR="00411902" w:rsidRDefault="00411902" w:rsidP="006F7F50">
            <w:pPr>
              <w:numPr>
                <w:ilvl w:val="0"/>
                <w:numId w:val="31"/>
              </w:numPr>
              <w:shd w:val="clear" w:color="auto" w:fill="FFFFFF"/>
              <w:spacing w:after="180" w:line="360" w:lineRule="atLeast"/>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Dilapidated Buildings and Overcrowding:</w:t>
            </w:r>
            <w:r>
              <w:rPr>
                <w:rFonts w:ascii="Times New Roman" w:hAnsi="Times New Roman" w:cs="Times New Roman"/>
                <w:color w:val="0A0A0A"/>
                <w:kern w:val="0"/>
                <w:sz w:val="20"/>
                <w:szCs w:val="20"/>
              </w:rPr>
              <w:t> The hospital structures, built in the 1960s, are deteriorating and designed for a much smaller population, leading to severe overcrowding in wards.</w:t>
            </w:r>
          </w:p>
          <w:p w:rsidR="00411902" w:rsidRDefault="00411902" w:rsidP="006F7F50">
            <w:pPr>
              <w:numPr>
                <w:ilvl w:val="0"/>
                <w:numId w:val="31"/>
              </w:numPr>
              <w:shd w:val="clear" w:color="auto" w:fill="FFFFFF"/>
              <w:spacing w:after="180" w:line="360" w:lineRule="atLeast"/>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Outdated/Broken Equipment:</w:t>
            </w:r>
            <w:r>
              <w:rPr>
                <w:rFonts w:ascii="Times New Roman" w:hAnsi="Times New Roman" w:cs="Times New Roman"/>
                <w:color w:val="0A0A0A"/>
                <w:kern w:val="0"/>
                <w:sz w:val="20"/>
                <w:szCs w:val="20"/>
              </w:rPr>
              <w:t> Essential medical equipment, such as X-ray and ultrasound machines, are often broken down or absent, forcing patients to travel long distances (e.g., to Fort Portal) for basic diagnostic services.</w:t>
            </w:r>
          </w:p>
          <w:p w:rsidR="00411902" w:rsidRDefault="00411902">
            <w:r>
              <w:rPr>
                <w:rFonts w:ascii="Times New Roman" w:hAnsi="Times New Roman" w:cs="Times New Roman"/>
                <w:b/>
                <w:bCs/>
                <w:color w:val="0A0A0A"/>
                <w:kern w:val="0"/>
                <w:sz w:val="20"/>
                <w:szCs w:val="20"/>
              </w:rPr>
              <w:t>Lack of Facilities:</w:t>
            </w:r>
            <w:r>
              <w:rPr>
                <w:rFonts w:ascii="Times New Roman" w:hAnsi="Times New Roman" w:cs="Times New Roman"/>
                <w:color w:val="0A0A0A"/>
                <w:kern w:val="0"/>
                <w:sz w:val="20"/>
                <w:szCs w:val="20"/>
              </w:rPr>
              <w:t> There is a shortage of essential infrastructure like adequate isolation facilities for infectious disease outbreaks (such as measles or Ebola), functional triage systems, and even basic staff accommodation, which contributes to poor working conditions</w:t>
            </w:r>
          </w:p>
        </w:tc>
      </w:tr>
      <w:tr w:rsidR="00411902" w:rsidTr="00411902">
        <w:trPr>
          <w:trHeight w:val="30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Crosscutting aspects</w:t>
            </w:r>
          </w:p>
          <w:p w:rsidR="00411902" w:rsidRDefault="00411902">
            <w:pPr>
              <w:shd w:val="clear" w:color="auto" w:fill="FFFFFF"/>
              <w:spacing w:after="180"/>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Low uptake of critical services:</w:t>
            </w:r>
            <w:r>
              <w:rPr>
                <w:rFonts w:ascii="Times New Roman" w:hAnsi="Times New Roman" w:cs="Times New Roman"/>
                <w:color w:val="0A0A0A"/>
                <w:kern w:val="0"/>
                <w:sz w:val="20"/>
                <w:szCs w:val="20"/>
              </w:rPr>
              <w:t> There is a significant challenge in encouraging community members to use available services like immunization and facility-based deliveries, often due to fear, misinformation (e.g., during the COVID-19 pandemic), and cultural practices.</w:t>
            </w:r>
          </w:p>
          <w:p w:rsidR="00411902" w:rsidRDefault="00411902">
            <w:pPr>
              <w:shd w:val="clear" w:color="auto" w:fill="FFFFFF"/>
              <w:spacing w:after="180"/>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Poverty and income levels:</w:t>
            </w:r>
            <w:r>
              <w:rPr>
                <w:rFonts w:ascii="Times New Roman" w:hAnsi="Times New Roman" w:cs="Times New Roman"/>
                <w:color w:val="0A0A0A"/>
                <w:kern w:val="0"/>
                <w:sz w:val="20"/>
                <w:szCs w:val="20"/>
              </w:rPr>
              <w:t> Household income poverty affects the ability of residents to access health services and other necessities like education, even when facilities are available.</w:t>
            </w:r>
          </w:p>
          <w:p w:rsidR="00411902" w:rsidRDefault="00411902">
            <w:pPr>
              <w:shd w:val="clear" w:color="auto" w:fill="FFFFFF"/>
              <w:spacing w:after="180"/>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Community relations:</w:t>
            </w:r>
            <w:r>
              <w:rPr>
                <w:rFonts w:ascii="Times New Roman" w:hAnsi="Times New Roman" w:cs="Times New Roman"/>
                <w:color w:val="0A0A0A"/>
                <w:kern w:val="0"/>
                <w:sz w:val="20"/>
                <w:szCs w:val="20"/>
              </w:rPr>
              <w:t> Unfriendly interpersonal relations between health workers and patients have been a concern, impacting the perceived quality of care and potentially discouraging people from seeking help.</w:t>
            </w:r>
          </w:p>
          <w:p w:rsidR="00411902" w:rsidRDefault="00411902">
            <w:pPr>
              <w:shd w:val="clear" w:color="auto" w:fill="FFFFFF"/>
              <w:spacing w:after="180"/>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Gender-related challenges:</w:t>
            </w:r>
            <w:r>
              <w:rPr>
                <w:rFonts w:ascii="Times New Roman" w:hAnsi="Times New Roman" w:cs="Times New Roman"/>
                <w:color w:val="0A0A0A"/>
                <w:kern w:val="0"/>
                <w:sz w:val="20"/>
                <w:szCs w:val="20"/>
              </w:rPr>
              <w:t> Socio-cultural attitudes can create specific challenges, such as those affecting girls' education, which can have long-term impacts on health outcomes.</w:t>
            </w:r>
          </w:p>
          <w:p w:rsidR="00411902" w:rsidRDefault="00411902">
            <w:pPr>
              <w:pStyle w:val="BodyText"/>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Relevance of the project idea</w:t>
            </w:r>
          </w:p>
        </w:tc>
        <w:tc>
          <w:tcPr>
            <w:tcW w:w="7938"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Alignment to NDP, SDPs and Agency plans</w:t>
            </w:r>
          </w:p>
          <w:p w:rsidR="00411902" w:rsidRDefault="00411902">
            <w:pPr>
              <w:spacing w:after="0"/>
              <w:jc w:val="both"/>
              <w:rPr>
                <w:rFonts w:ascii="Times New Roman" w:eastAsia="Calibri" w:hAnsi="Times New Roman" w:cs="Times New Roman"/>
                <w:sz w:val="20"/>
                <w:szCs w:val="20"/>
              </w:rPr>
            </w:pP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The </w:t>
            </w:r>
            <w:r>
              <w:rPr>
                <w:rStyle w:val="21"/>
                <w:rFonts w:ascii="Times New Roman" w:eastAsia="Calibri" w:hAnsi="Times New Roman" w:cs="Times New Roman"/>
                <w:b w:val="0"/>
                <w:sz w:val="20"/>
                <w:szCs w:val="20"/>
              </w:rPr>
              <w:t>Health Facilities Service Improvement and Infrastructure Development Project in Bundibugyo District</w:t>
            </w:r>
            <w:r>
              <w:rPr>
                <w:rFonts w:ascii="Times New Roman" w:eastAsia="Calibri" w:hAnsi="Times New Roman" w:cs="Times New Roman"/>
                <w:sz w:val="20"/>
                <w:szCs w:val="20"/>
              </w:rPr>
              <w:t xml:space="preserve"> is well aligned with key national, </w:t>
            </w:r>
            <w:proofErr w:type="spellStart"/>
            <w:r>
              <w:rPr>
                <w:rFonts w:ascii="Times New Roman" w:eastAsia="Calibri" w:hAnsi="Times New Roman" w:cs="Times New Roman"/>
                <w:sz w:val="20"/>
                <w:szCs w:val="20"/>
              </w:rPr>
              <w:t>sectoral</w:t>
            </w:r>
            <w:proofErr w:type="spellEnd"/>
            <w:r>
              <w:rPr>
                <w:rFonts w:ascii="Times New Roman" w:eastAsia="Calibri" w:hAnsi="Times New Roman" w:cs="Times New Roman"/>
                <w:sz w:val="20"/>
                <w:szCs w:val="20"/>
              </w:rPr>
              <w:t>, and local development frameworks:</w:t>
            </w:r>
          </w:p>
          <w:p w:rsidR="00411902" w:rsidRDefault="00411902">
            <w:pPr>
              <w:pStyle w:val="BodyText"/>
              <w:jc w:val="both"/>
              <w:rPr>
                <w:rFonts w:ascii="Times New Roman" w:eastAsia="Calibri" w:hAnsi="Times New Roman" w:cs="Times New Roman"/>
                <w:sz w:val="20"/>
                <w:szCs w:val="20"/>
              </w:rPr>
            </w:pPr>
            <w:bookmarkStart w:id="795" w:name="_Toc210638713"/>
            <w:r>
              <w:rPr>
                <w:rStyle w:val="21"/>
                <w:rFonts w:ascii="Times New Roman" w:eastAsia="Calibri" w:hAnsi="Times New Roman" w:cs="Times New Roman"/>
                <w:b w:val="0"/>
                <w:sz w:val="20"/>
                <w:szCs w:val="20"/>
              </w:rPr>
              <w:t xml:space="preserve">The project contributes to National Development Plan IV (NDP IV) through </w:t>
            </w:r>
            <w:bookmarkEnd w:id="795"/>
            <w:r>
              <w:rPr>
                <w:rFonts w:ascii="Times New Roman" w:eastAsia="Calibri" w:hAnsi="Times New Roman" w:cs="Times New Roman"/>
                <w:sz w:val="20"/>
                <w:szCs w:val="20"/>
              </w:rPr>
              <w:t xml:space="preserve">supporting the </w:t>
            </w:r>
            <w:r>
              <w:rPr>
                <w:rStyle w:val="21"/>
                <w:rFonts w:ascii="Times New Roman" w:eastAsia="Calibri" w:hAnsi="Times New Roman" w:cs="Times New Roman"/>
                <w:b w:val="0"/>
                <w:sz w:val="20"/>
                <w:szCs w:val="20"/>
              </w:rPr>
              <w:lastRenderedPageBreak/>
              <w:t>Human Capital Development</w:t>
            </w:r>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programme</w:t>
            </w:r>
            <w:proofErr w:type="spellEnd"/>
            <w:r>
              <w:rPr>
                <w:rFonts w:ascii="Times New Roman" w:eastAsia="Calibri" w:hAnsi="Times New Roman" w:cs="Times New Roman"/>
                <w:sz w:val="20"/>
                <w:szCs w:val="20"/>
              </w:rPr>
              <w:t xml:space="preserve">, Contributes to </w:t>
            </w:r>
            <w:r>
              <w:rPr>
                <w:rStyle w:val="21"/>
                <w:rFonts w:ascii="Times New Roman" w:eastAsia="Calibri" w:hAnsi="Times New Roman" w:cs="Times New Roman"/>
                <w:b w:val="0"/>
                <w:sz w:val="20"/>
                <w:szCs w:val="20"/>
              </w:rPr>
              <w:t>Universal Health Coverage (UHC)</w:t>
            </w:r>
            <w:r>
              <w:rPr>
                <w:rFonts w:ascii="Times New Roman" w:eastAsia="Calibri" w:hAnsi="Times New Roman" w:cs="Times New Roman"/>
                <w:sz w:val="20"/>
                <w:szCs w:val="20"/>
              </w:rPr>
              <w:t xml:space="preserve"> and Enhanced access to quality healthcare, clean water, and sanitation in public health facilities.</w:t>
            </w:r>
          </w:p>
          <w:p w:rsidR="00411902" w:rsidRDefault="00411902">
            <w:pPr>
              <w:pStyle w:val="BodyText"/>
              <w:jc w:val="both"/>
              <w:rPr>
                <w:rFonts w:ascii="Times New Roman" w:eastAsia="Calibri" w:hAnsi="Times New Roman" w:cs="Times New Roman"/>
                <w:sz w:val="20"/>
                <w:szCs w:val="20"/>
              </w:rPr>
            </w:pPr>
            <w:bookmarkStart w:id="796" w:name="_Toc210638714"/>
            <w:r>
              <w:rPr>
                <w:rStyle w:val="21"/>
                <w:rFonts w:ascii="Times New Roman" w:eastAsia="Calibri" w:hAnsi="Times New Roman" w:cs="Times New Roman"/>
                <w:b w:val="0"/>
                <w:sz w:val="20"/>
                <w:szCs w:val="20"/>
              </w:rPr>
              <w:t>Sustainable Development Goals (SDGs). The project contributes to SDG 3</w:t>
            </w:r>
            <w:bookmarkEnd w:id="796"/>
            <w:r>
              <w:rPr>
                <w:rFonts w:ascii="Times New Roman" w:eastAsia="Calibri" w:hAnsi="Times New Roman" w:cs="Times New Roman"/>
                <w:sz w:val="20"/>
                <w:szCs w:val="20"/>
              </w:rPr>
              <w:t xml:space="preserve"> Good Health &amp; Well-being, </w:t>
            </w:r>
            <w:r>
              <w:rPr>
                <w:rStyle w:val="21"/>
                <w:rFonts w:ascii="Times New Roman" w:eastAsia="Calibri" w:hAnsi="Times New Roman" w:cs="Times New Roman"/>
                <w:b w:val="0"/>
                <w:sz w:val="20"/>
                <w:szCs w:val="20"/>
              </w:rPr>
              <w:t>SDG 6</w:t>
            </w:r>
            <w:r>
              <w:rPr>
                <w:rFonts w:ascii="Times New Roman" w:eastAsia="Calibri" w:hAnsi="Times New Roman" w:cs="Times New Roman"/>
                <w:sz w:val="20"/>
                <w:szCs w:val="20"/>
              </w:rPr>
              <w:t xml:space="preserve"> Clean Water &amp; Sanitation, </w:t>
            </w:r>
            <w:r>
              <w:rPr>
                <w:rStyle w:val="21"/>
                <w:rFonts w:ascii="Times New Roman" w:eastAsia="Calibri" w:hAnsi="Times New Roman" w:cs="Times New Roman"/>
                <w:b w:val="0"/>
                <w:sz w:val="20"/>
                <w:szCs w:val="20"/>
              </w:rPr>
              <w:t>SDG 5</w:t>
            </w:r>
            <w:r>
              <w:rPr>
                <w:rFonts w:ascii="Times New Roman" w:eastAsia="Calibri" w:hAnsi="Times New Roman" w:cs="Times New Roman"/>
                <w:sz w:val="20"/>
                <w:szCs w:val="20"/>
              </w:rPr>
              <w:t xml:space="preserve"> Gender Equality and </w:t>
            </w:r>
            <w:r>
              <w:rPr>
                <w:rStyle w:val="21"/>
                <w:rFonts w:ascii="Times New Roman" w:eastAsia="Calibri" w:hAnsi="Times New Roman" w:cs="Times New Roman"/>
                <w:b w:val="0"/>
                <w:sz w:val="20"/>
                <w:szCs w:val="20"/>
              </w:rPr>
              <w:t>SDG 9 &amp; 11</w:t>
            </w:r>
            <w:r>
              <w:rPr>
                <w:rFonts w:ascii="Times New Roman" w:eastAsia="Calibri" w:hAnsi="Times New Roman" w:cs="Times New Roman"/>
                <w:sz w:val="20"/>
                <w:szCs w:val="20"/>
              </w:rPr>
              <w:t xml:space="preserve"> Infrastructure and Sustainable Communities</w:t>
            </w:r>
          </w:p>
          <w:p w:rsidR="00411902" w:rsidRDefault="00411902">
            <w:pPr>
              <w:pStyle w:val="BodyText"/>
              <w:jc w:val="both"/>
              <w:rPr>
                <w:rFonts w:ascii="Times New Roman" w:eastAsia="Calibri" w:hAnsi="Times New Roman" w:cs="Times New Roman"/>
              </w:rPr>
            </w:pPr>
            <w:bookmarkStart w:id="797" w:name="_Toc210638715"/>
            <w:r>
              <w:rPr>
                <w:rStyle w:val="21"/>
                <w:rFonts w:ascii="Times New Roman" w:eastAsia="Calibri" w:hAnsi="Times New Roman" w:cs="Times New Roman"/>
                <w:b w:val="0"/>
                <w:sz w:val="20"/>
                <w:szCs w:val="20"/>
              </w:rPr>
              <w:t xml:space="preserve">Uganda Vision 2040. </w:t>
            </w:r>
            <w:bookmarkEnd w:id="797"/>
            <w:r>
              <w:rPr>
                <w:rFonts w:ascii="Times New Roman" w:eastAsia="Calibri" w:hAnsi="Times New Roman" w:cs="Times New Roman"/>
                <w:sz w:val="20"/>
                <w:szCs w:val="20"/>
              </w:rPr>
              <w:t xml:space="preserve">Contributes to the national goal of a </w:t>
            </w:r>
            <w:r>
              <w:rPr>
                <w:rStyle w:val="21"/>
                <w:rFonts w:ascii="Times New Roman" w:eastAsia="Calibri" w:hAnsi="Times New Roman" w:cs="Times New Roman"/>
                <w:b w:val="0"/>
                <w:sz w:val="20"/>
                <w:szCs w:val="20"/>
              </w:rPr>
              <w:t>healthy and productive population</w:t>
            </w:r>
            <w:r>
              <w:rPr>
                <w:rFonts w:ascii="Times New Roman" w:eastAsia="Calibri" w:hAnsi="Times New Roman" w:cs="Times New Roman"/>
                <w:sz w:val="20"/>
                <w:szCs w:val="20"/>
              </w:rPr>
              <w:t xml:space="preserve"> by strengthening public healthcare infrastructure.</w:t>
            </w:r>
          </w:p>
        </w:tc>
      </w:tr>
      <w:tr w:rsidR="00411902" w:rsidTr="00411902">
        <w:trPr>
          <w:trHeight w:val="300"/>
        </w:trPr>
        <w:tc>
          <w:tcPr>
            <w:tcW w:w="2444"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Stakeholders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Direct beneficiaries</w:t>
            </w:r>
          </w:p>
          <w:p w:rsidR="00411902" w:rsidRDefault="00411902">
            <w:pPr>
              <w:pStyle w:val="NormalWeb"/>
              <w:spacing w:before="0" w:beforeAutospacing="0"/>
              <w:rPr>
                <w:rFonts w:eastAsia="DengXian Light"/>
                <w:iCs/>
                <w:kern w:val="2"/>
                <w:sz w:val="22"/>
                <w:szCs w:val="22"/>
              </w:rPr>
            </w:pPr>
            <w:r>
              <w:rPr>
                <w:rStyle w:val="21"/>
                <w:rFonts w:ascii="Times New Roman" w:hAnsi="Times New Roman" w:cs="Times New Roman"/>
                <w:i/>
                <w:sz w:val="20"/>
                <w:szCs w:val="20"/>
              </w:rPr>
              <w:t>Residents of Bundibugyo District</w:t>
            </w:r>
          </w:p>
        </w:tc>
      </w:tr>
      <w:tr w:rsidR="00411902" w:rsidTr="00411902">
        <w:trPr>
          <w:trHeight w:val="30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Indirect beneficiaries</w:t>
            </w:r>
          </w:p>
          <w:p w:rsidR="00411902" w:rsidRDefault="00411902">
            <w:pPr>
              <w:pStyle w:val="NormalWeb"/>
              <w:spacing w:before="0" w:beforeAutospacing="0"/>
              <w:rPr>
                <w:rStyle w:val="21"/>
                <w:rFonts w:ascii="Times New Roman" w:hAnsi="Times New Roman" w:cs="Times New Roman"/>
                <w:i/>
              </w:rPr>
            </w:pPr>
            <w:r>
              <w:rPr>
                <w:rStyle w:val="21"/>
                <w:rFonts w:ascii="Times New Roman" w:hAnsi="Times New Roman" w:cs="Times New Roman"/>
                <w:i/>
                <w:sz w:val="20"/>
                <w:szCs w:val="20"/>
              </w:rPr>
              <w:t>Health workers</w:t>
            </w:r>
          </w:p>
          <w:p w:rsidR="00411902" w:rsidRDefault="00411902">
            <w:pPr>
              <w:spacing w:after="0"/>
              <w:rPr>
                <w:rFonts w:eastAsia="Calibri"/>
              </w:rPr>
            </w:pPr>
            <w:r>
              <w:rPr>
                <w:rFonts w:ascii="Times New Roman" w:eastAsia="Calibri" w:hAnsi="Times New Roman" w:cs="Times New Roman"/>
                <w:sz w:val="20"/>
                <w:szCs w:val="20"/>
              </w:rPr>
              <w:t>Bundibugyo District Council</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Likely project affected persons</w:t>
            </w:r>
          </w:p>
          <w:p w:rsidR="00411902" w:rsidRDefault="00411902" w:rsidP="006F7F50">
            <w:pPr>
              <w:pStyle w:val="NormalWeb"/>
              <w:widowControl w:val="0"/>
              <w:numPr>
                <w:ilvl w:val="0"/>
                <w:numId w:val="32"/>
              </w:numPr>
              <w:spacing w:before="0" w:beforeAutospacing="0"/>
              <w:rPr>
                <w:rStyle w:val="21"/>
                <w:rFonts w:ascii="Times New Roman" w:hAnsi="Times New Roman" w:cs="Times New Roman"/>
                <w:i/>
              </w:rPr>
            </w:pPr>
            <w:r>
              <w:rPr>
                <w:rStyle w:val="21"/>
                <w:rFonts w:ascii="Times New Roman" w:hAnsi="Times New Roman" w:cs="Times New Roman"/>
                <w:bCs w:val="0"/>
                <w:i/>
                <w:sz w:val="20"/>
                <w:szCs w:val="20"/>
              </w:rPr>
              <w:t>Landowners</w:t>
            </w:r>
          </w:p>
          <w:p w:rsidR="00411902" w:rsidRDefault="00411902" w:rsidP="006F7F50">
            <w:pPr>
              <w:pStyle w:val="NormalWeb"/>
              <w:widowControl w:val="0"/>
              <w:numPr>
                <w:ilvl w:val="0"/>
                <w:numId w:val="32"/>
              </w:numPr>
              <w:spacing w:before="0" w:beforeAutospacing="0"/>
              <w:rPr>
                <w:rStyle w:val="21"/>
                <w:rFonts w:ascii="Times New Roman" w:hAnsi="Times New Roman" w:cs="Times New Roman"/>
                <w:i/>
                <w:sz w:val="20"/>
                <w:szCs w:val="20"/>
              </w:rPr>
            </w:pPr>
            <w:r>
              <w:rPr>
                <w:rStyle w:val="21"/>
                <w:rFonts w:ascii="Times New Roman" w:hAnsi="Times New Roman" w:cs="Times New Roman"/>
                <w:bCs w:val="0"/>
                <w:i/>
                <w:sz w:val="20"/>
                <w:szCs w:val="20"/>
              </w:rPr>
              <w:t>Tenants/Occupants</w:t>
            </w:r>
          </w:p>
          <w:p w:rsidR="00411902" w:rsidRDefault="00411902" w:rsidP="006F7F50">
            <w:pPr>
              <w:pStyle w:val="NormalWeb"/>
              <w:widowControl w:val="0"/>
              <w:numPr>
                <w:ilvl w:val="0"/>
                <w:numId w:val="32"/>
              </w:numPr>
              <w:spacing w:before="0" w:beforeAutospacing="0"/>
              <w:rPr>
                <w:rStyle w:val="21"/>
                <w:rFonts w:ascii="Times New Roman" w:hAnsi="Times New Roman" w:cs="Times New Roman"/>
                <w:bCs w:val="0"/>
                <w:i/>
                <w:sz w:val="20"/>
                <w:szCs w:val="20"/>
              </w:rPr>
            </w:pPr>
            <w:r>
              <w:rPr>
                <w:rStyle w:val="21"/>
                <w:rFonts w:ascii="Times New Roman" w:hAnsi="Times New Roman" w:cs="Times New Roman"/>
                <w:bCs w:val="0"/>
                <w:i/>
                <w:sz w:val="20"/>
                <w:szCs w:val="20"/>
              </w:rPr>
              <w:t>Health workers</w:t>
            </w:r>
          </w:p>
          <w:p w:rsidR="00411902" w:rsidRDefault="00411902" w:rsidP="006F7F50">
            <w:pPr>
              <w:pStyle w:val="NormalWeb"/>
              <w:widowControl w:val="0"/>
              <w:numPr>
                <w:ilvl w:val="0"/>
                <w:numId w:val="32"/>
              </w:numPr>
              <w:spacing w:before="0" w:beforeAutospacing="0"/>
              <w:rPr>
                <w:iCs/>
                <w:kern w:val="2"/>
              </w:rPr>
            </w:pPr>
            <w:r>
              <w:rPr>
                <w:rFonts w:eastAsia="DengXian Light"/>
                <w:iCs/>
                <w:kern w:val="2"/>
                <w:sz w:val="20"/>
                <w:szCs w:val="20"/>
              </w:rPr>
              <w:t>Health Facility Clients / Community Members</w:t>
            </w:r>
          </w:p>
        </w:tc>
      </w:tr>
      <w:tr w:rsidR="00411902" w:rsidTr="00411902">
        <w:trPr>
          <w:trHeight w:val="300"/>
        </w:trPr>
        <w:tc>
          <w:tcPr>
            <w:tcW w:w="2444"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objectives/outcomes/outputs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Objectives</w:t>
            </w:r>
          </w:p>
          <w:p w:rsidR="00411902" w:rsidRDefault="00411902" w:rsidP="006F7F50">
            <w:pPr>
              <w:pStyle w:val="ListParagraph"/>
              <w:numPr>
                <w:ilvl w:val="0"/>
                <w:numId w:val="43"/>
              </w:numPr>
              <w:jc w:val="left"/>
              <w:rPr>
                <w:sz w:val="20"/>
                <w:szCs w:val="20"/>
              </w:rPr>
            </w:pPr>
            <w:r>
              <w:rPr>
                <w:sz w:val="20"/>
                <w:szCs w:val="20"/>
              </w:rPr>
              <w:t>Upgrade and rehabilitate infrastructure at Bundibugyo Hospital and all health facilities in the district</w:t>
            </w:r>
          </w:p>
          <w:p w:rsidR="00411902" w:rsidRDefault="00411902" w:rsidP="006F7F50">
            <w:pPr>
              <w:pStyle w:val="ListParagraph"/>
              <w:numPr>
                <w:ilvl w:val="0"/>
                <w:numId w:val="43"/>
              </w:numPr>
              <w:jc w:val="left"/>
              <w:rPr>
                <w:sz w:val="20"/>
                <w:szCs w:val="20"/>
              </w:rPr>
            </w:pPr>
            <w:r>
              <w:rPr>
                <w:sz w:val="20"/>
                <w:szCs w:val="20"/>
              </w:rPr>
              <w:t>Improve water, sanitation, and hygiene (WASH) systems in targeted health facilities.</w:t>
            </w:r>
          </w:p>
          <w:p w:rsidR="00411902" w:rsidRDefault="00411902" w:rsidP="006F7F50">
            <w:pPr>
              <w:pStyle w:val="ListParagraph"/>
              <w:numPr>
                <w:ilvl w:val="0"/>
                <w:numId w:val="43"/>
              </w:numPr>
              <w:jc w:val="left"/>
              <w:rPr>
                <w:sz w:val="20"/>
                <w:szCs w:val="20"/>
              </w:rPr>
            </w:pPr>
            <w:r>
              <w:rPr>
                <w:sz w:val="20"/>
                <w:szCs w:val="20"/>
              </w:rPr>
              <w:t>Equip health facilities with essential medical and surgical equipment.</w:t>
            </w:r>
          </w:p>
          <w:p w:rsidR="00411902" w:rsidRDefault="00411902" w:rsidP="006F7F50">
            <w:pPr>
              <w:pStyle w:val="ListParagraph"/>
              <w:numPr>
                <w:ilvl w:val="0"/>
                <w:numId w:val="43"/>
              </w:numPr>
              <w:jc w:val="left"/>
              <w:rPr>
                <w:sz w:val="20"/>
                <w:szCs w:val="20"/>
              </w:rPr>
            </w:pPr>
            <w:r>
              <w:rPr>
                <w:sz w:val="20"/>
                <w:szCs w:val="20"/>
              </w:rPr>
              <w:t>Construct/rehabilitate staff houses to improve health worker retention.</w:t>
            </w:r>
          </w:p>
          <w:p w:rsidR="00411902" w:rsidRDefault="00411902" w:rsidP="006F7F50">
            <w:pPr>
              <w:pStyle w:val="ListParagraph"/>
              <w:numPr>
                <w:ilvl w:val="0"/>
                <w:numId w:val="43"/>
              </w:numPr>
              <w:jc w:val="left"/>
              <w:rPr>
                <w:sz w:val="20"/>
                <w:szCs w:val="20"/>
              </w:rPr>
            </w:pPr>
            <w:r>
              <w:rPr>
                <w:sz w:val="20"/>
                <w:szCs w:val="20"/>
              </w:rPr>
              <w:t>Enhance service delivery capacity through recruitment, training, and supervision.</w:t>
            </w:r>
          </w:p>
        </w:tc>
      </w:tr>
      <w:tr w:rsidR="00411902" w:rsidTr="00411902">
        <w:trPr>
          <w:trHeight w:val="30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Outcomes</w:t>
            </w:r>
          </w:p>
          <w:p w:rsidR="00411902" w:rsidRDefault="00411902" w:rsidP="006F7F50">
            <w:pPr>
              <w:pStyle w:val="ListParagraph"/>
              <w:numPr>
                <w:ilvl w:val="0"/>
                <w:numId w:val="44"/>
              </w:numPr>
              <w:jc w:val="left"/>
              <w:rPr>
                <w:sz w:val="20"/>
                <w:szCs w:val="20"/>
              </w:rPr>
            </w:pPr>
            <w:r>
              <w:rPr>
                <w:sz w:val="20"/>
                <w:szCs w:val="20"/>
              </w:rPr>
              <w:t>Increased access to quality healthcare</w:t>
            </w:r>
          </w:p>
          <w:p w:rsidR="00411902" w:rsidRDefault="00411902" w:rsidP="006F7F50">
            <w:pPr>
              <w:pStyle w:val="ListParagraph"/>
              <w:numPr>
                <w:ilvl w:val="0"/>
                <w:numId w:val="44"/>
              </w:numPr>
              <w:jc w:val="left"/>
              <w:rPr>
                <w:sz w:val="20"/>
                <w:szCs w:val="20"/>
              </w:rPr>
            </w:pPr>
            <w:r>
              <w:rPr>
                <w:sz w:val="20"/>
                <w:szCs w:val="20"/>
              </w:rPr>
              <w:t>Functional maternity and surgical services</w:t>
            </w:r>
          </w:p>
          <w:p w:rsidR="00411902" w:rsidRDefault="00411902" w:rsidP="006F7F50">
            <w:pPr>
              <w:pStyle w:val="ListParagraph"/>
              <w:numPr>
                <w:ilvl w:val="0"/>
                <w:numId w:val="44"/>
              </w:numPr>
              <w:jc w:val="left"/>
              <w:rPr>
                <w:sz w:val="20"/>
                <w:szCs w:val="20"/>
              </w:rPr>
            </w:pPr>
            <w:r>
              <w:rPr>
                <w:sz w:val="20"/>
                <w:szCs w:val="20"/>
              </w:rPr>
              <w:t>Increased availability of essential medical equipment</w:t>
            </w:r>
          </w:p>
          <w:p w:rsidR="00411902" w:rsidRDefault="00411902" w:rsidP="006F7F50">
            <w:pPr>
              <w:pStyle w:val="ListParagraph"/>
              <w:numPr>
                <w:ilvl w:val="0"/>
                <w:numId w:val="44"/>
              </w:numPr>
              <w:jc w:val="left"/>
              <w:rPr>
                <w:sz w:val="20"/>
                <w:szCs w:val="20"/>
              </w:rPr>
            </w:pPr>
            <w:r>
              <w:rPr>
                <w:sz w:val="20"/>
                <w:szCs w:val="20"/>
              </w:rPr>
              <w:t>Improved staff productivity and motivation</w:t>
            </w:r>
          </w:p>
          <w:p w:rsidR="00411902" w:rsidRDefault="00411902" w:rsidP="006F7F50">
            <w:pPr>
              <w:pStyle w:val="ListParagraph"/>
              <w:numPr>
                <w:ilvl w:val="0"/>
                <w:numId w:val="44"/>
              </w:numPr>
              <w:jc w:val="left"/>
              <w:rPr>
                <w:sz w:val="20"/>
                <w:szCs w:val="20"/>
              </w:rPr>
            </w:pPr>
            <w:r>
              <w:rPr>
                <w:sz w:val="20"/>
                <w:szCs w:val="20"/>
              </w:rPr>
              <w:t>Enhanced emergency response capacity</w:t>
            </w:r>
          </w:p>
          <w:p w:rsidR="00411902" w:rsidRDefault="00411902" w:rsidP="006F7F50">
            <w:pPr>
              <w:pStyle w:val="ListParagraph"/>
              <w:numPr>
                <w:ilvl w:val="0"/>
                <w:numId w:val="44"/>
              </w:numPr>
              <w:jc w:val="left"/>
            </w:pPr>
            <w:r>
              <w:rPr>
                <w:sz w:val="20"/>
                <w:szCs w:val="20"/>
              </w:rPr>
              <w:t>Strengthened Health Unit Management Committees (HUMCs)</w:t>
            </w:r>
          </w:p>
        </w:tc>
      </w:tr>
      <w:tr w:rsidR="00411902" w:rsidTr="00411902">
        <w:trPr>
          <w:trHeight w:val="2172"/>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Outputs</w:t>
            </w:r>
          </w:p>
          <w:p w:rsidR="00411902" w:rsidRDefault="00411902" w:rsidP="006F7F50">
            <w:pPr>
              <w:pStyle w:val="ListParagraph"/>
              <w:numPr>
                <w:ilvl w:val="0"/>
                <w:numId w:val="45"/>
              </w:numPr>
              <w:jc w:val="left"/>
              <w:rPr>
                <w:sz w:val="20"/>
                <w:szCs w:val="20"/>
              </w:rPr>
            </w:pPr>
            <w:r>
              <w:rPr>
                <w:bCs/>
                <w:sz w:val="20"/>
                <w:szCs w:val="20"/>
              </w:rPr>
              <w:t>Maternity wards</w:t>
            </w:r>
            <w:r>
              <w:rPr>
                <w:sz w:val="20"/>
                <w:szCs w:val="20"/>
              </w:rPr>
              <w:t xml:space="preserve"> constructed or rehabilitated (at HC IV and two HC IIIs)</w:t>
            </w:r>
          </w:p>
          <w:p w:rsidR="00411902" w:rsidRDefault="00411902" w:rsidP="006F7F50">
            <w:pPr>
              <w:pStyle w:val="ListParagraph"/>
              <w:numPr>
                <w:ilvl w:val="0"/>
                <w:numId w:val="45"/>
              </w:numPr>
              <w:jc w:val="left"/>
              <w:rPr>
                <w:sz w:val="20"/>
                <w:szCs w:val="20"/>
              </w:rPr>
            </w:pPr>
            <w:r>
              <w:rPr>
                <w:bCs/>
                <w:sz w:val="20"/>
                <w:szCs w:val="20"/>
              </w:rPr>
              <w:t>Staff houses</w:t>
            </w:r>
            <w:r>
              <w:rPr>
                <w:sz w:val="20"/>
                <w:szCs w:val="20"/>
              </w:rPr>
              <w:t xml:space="preserve"> constructed or renovated</w:t>
            </w:r>
          </w:p>
          <w:p w:rsidR="00411902" w:rsidRDefault="00411902" w:rsidP="006F7F50">
            <w:pPr>
              <w:pStyle w:val="ListParagraph"/>
              <w:numPr>
                <w:ilvl w:val="0"/>
                <w:numId w:val="45"/>
              </w:numPr>
              <w:jc w:val="left"/>
              <w:rPr>
                <w:sz w:val="20"/>
                <w:szCs w:val="20"/>
              </w:rPr>
            </w:pPr>
            <w:r>
              <w:rPr>
                <w:bCs/>
                <w:sz w:val="20"/>
                <w:szCs w:val="20"/>
              </w:rPr>
              <w:t>Outpatient departments</w:t>
            </w:r>
            <w:r>
              <w:rPr>
                <w:sz w:val="20"/>
                <w:szCs w:val="20"/>
              </w:rPr>
              <w:t xml:space="preserve"> upgraded</w:t>
            </w:r>
          </w:p>
          <w:p w:rsidR="00411902" w:rsidRDefault="00411902" w:rsidP="006F7F50">
            <w:pPr>
              <w:pStyle w:val="ListParagraph"/>
              <w:numPr>
                <w:ilvl w:val="0"/>
                <w:numId w:val="45"/>
              </w:numPr>
              <w:jc w:val="left"/>
              <w:rPr>
                <w:sz w:val="20"/>
                <w:szCs w:val="20"/>
              </w:rPr>
            </w:pPr>
            <w:r>
              <w:rPr>
                <w:sz w:val="20"/>
                <w:szCs w:val="20"/>
              </w:rPr>
              <w:t>Water supply systems installed/improved</w:t>
            </w:r>
          </w:p>
          <w:p w:rsidR="00411902" w:rsidRDefault="00411902" w:rsidP="006F7F50">
            <w:pPr>
              <w:pStyle w:val="ListParagraph"/>
              <w:numPr>
                <w:ilvl w:val="0"/>
                <w:numId w:val="45"/>
              </w:numPr>
              <w:jc w:val="left"/>
              <w:rPr>
                <w:sz w:val="20"/>
                <w:szCs w:val="20"/>
              </w:rPr>
            </w:pPr>
            <w:r>
              <w:rPr>
                <w:bCs/>
                <w:sz w:val="20"/>
                <w:szCs w:val="20"/>
              </w:rPr>
              <w:t>Supply of</w:t>
            </w:r>
            <w:r>
              <w:rPr>
                <w:sz w:val="20"/>
                <w:szCs w:val="20"/>
              </w:rPr>
              <w:t xml:space="preserve"> solar lighting and/or backup generators for both health facilities</w:t>
            </w:r>
          </w:p>
          <w:p w:rsidR="00411902" w:rsidRDefault="00411902" w:rsidP="006F7F50">
            <w:pPr>
              <w:pStyle w:val="ListParagraph"/>
              <w:numPr>
                <w:ilvl w:val="0"/>
                <w:numId w:val="45"/>
              </w:numPr>
              <w:jc w:val="left"/>
              <w:rPr>
                <w:sz w:val="20"/>
                <w:szCs w:val="20"/>
              </w:rPr>
            </w:pPr>
            <w:r>
              <w:rPr>
                <w:bCs/>
                <w:sz w:val="20"/>
                <w:szCs w:val="20"/>
              </w:rPr>
              <w:t>Medical waste management systems</w:t>
            </w:r>
            <w:r>
              <w:rPr>
                <w:sz w:val="20"/>
                <w:szCs w:val="20"/>
              </w:rPr>
              <w:t xml:space="preserve"> installed (placenta pits, incinerators, waste zones)</w:t>
            </w:r>
          </w:p>
          <w:p w:rsidR="00411902" w:rsidRDefault="00411902" w:rsidP="006F7F50">
            <w:pPr>
              <w:pStyle w:val="ListParagraph"/>
              <w:numPr>
                <w:ilvl w:val="0"/>
                <w:numId w:val="45"/>
              </w:numPr>
              <w:jc w:val="left"/>
              <w:rPr>
                <w:sz w:val="20"/>
                <w:szCs w:val="20"/>
              </w:rPr>
            </w:pPr>
            <w:r>
              <w:rPr>
                <w:bCs/>
                <w:sz w:val="20"/>
                <w:szCs w:val="20"/>
              </w:rPr>
              <w:t>Health equipment</w:t>
            </w:r>
            <w:r>
              <w:rPr>
                <w:sz w:val="20"/>
                <w:szCs w:val="20"/>
              </w:rPr>
              <w:t xml:space="preserve"> (delivery beds, autoclaves, examination tables and other Theatre equipment etc.) procured</w:t>
            </w:r>
          </w:p>
          <w:p w:rsidR="00411902" w:rsidRDefault="00411902" w:rsidP="006F7F50">
            <w:pPr>
              <w:pStyle w:val="ListParagraph"/>
              <w:numPr>
                <w:ilvl w:val="0"/>
                <w:numId w:val="45"/>
              </w:numPr>
              <w:jc w:val="left"/>
              <w:rPr>
                <w:sz w:val="20"/>
                <w:szCs w:val="20"/>
              </w:rPr>
            </w:pPr>
            <w:r>
              <w:rPr>
                <w:sz w:val="20"/>
                <w:szCs w:val="20"/>
              </w:rPr>
              <w:t>Health workers recruited/deployed</w:t>
            </w:r>
          </w:p>
          <w:p w:rsidR="00411902" w:rsidRDefault="00411902" w:rsidP="006F7F50">
            <w:pPr>
              <w:pStyle w:val="ListParagraph"/>
              <w:numPr>
                <w:ilvl w:val="0"/>
                <w:numId w:val="45"/>
              </w:numPr>
              <w:jc w:val="left"/>
              <w:rPr>
                <w:b/>
                <w:sz w:val="20"/>
                <w:szCs w:val="20"/>
              </w:rPr>
            </w:pPr>
            <w:r>
              <w:rPr>
                <w:bCs/>
                <w:sz w:val="20"/>
                <w:szCs w:val="20"/>
              </w:rPr>
              <w:t>Community outreach</w:t>
            </w:r>
            <w:r>
              <w:rPr>
                <w:sz w:val="20"/>
                <w:szCs w:val="20"/>
              </w:rPr>
              <w:t xml:space="preserve"> programs conducted to promote facility-based care</w:t>
            </w:r>
          </w:p>
          <w:p w:rsidR="00411902" w:rsidRDefault="00411902" w:rsidP="006F7F50">
            <w:pPr>
              <w:pStyle w:val="ListParagraph"/>
              <w:numPr>
                <w:ilvl w:val="0"/>
                <w:numId w:val="45"/>
              </w:numPr>
              <w:jc w:val="left"/>
              <w:rPr>
                <w:b/>
                <w:sz w:val="20"/>
                <w:szCs w:val="20"/>
              </w:rPr>
            </w:pPr>
            <w:r>
              <w:rPr>
                <w:sz w:val="20"/>
                <w:szCs w:val="20"/>
              </w:rPr>
              <w:t>Mortuary Constructed</w:t>
            </w:r>
          </w:p>
        </w:tc>
      </w:tr>
      <w:tr w:rsidR="00411902" w:rsidTr="00411902">
        <w:trPr>
          <w:trHeight w:val="53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Activities</w:t>
            </w:r>
          </w:p>
          <w:p w:rsidR="00411902" w:rsidRDefault="00411902" w:rsidP="006F7F50">
            <w:pPr>
              <w:pStyle w:val="NormalWeb"/>
              <w:numPr>
                <w:ilvl w:val="0"/>
                <w:numId w:val="46"/>
              </w:numPr>
              <w:spacing w:before="0" w:beforeAutospacing="0" w:after="0" w:afterAutospacing="0"/>
              <w:rPr>
                <w:sz w:val="20"/>
                <w:szCs w:val="20"/>
              </w:rPr>
            </w:pPr>
            <w:r>
              <w:rPr>
                <w:sz w:val="20"/>
                <w:szCs w:val="20"/>
              </w:rPr>
              <w:t xml:space="preserve">Renovation of Bundibugyo Hospital, </w:t>
            </w:r>
            <w:proofErr w:type="spellStart"/>
            <w:r>
              <w:rPr>
                <w:sz w:val="20"/>
                <w:szCs w:val="20"/>
              </w:rPr>
              <w:t>Nyahuka</w:t>
            </w:r>
            <w:proofErr w:type="spellEnd"/>
            <w:r>
              <w:rPr>
                <w:sz w:val="20"/>
                <w:szCs w:val="20"/>
              </w:rPr>
              <w:t xml:space="preserve"> Health </w:t>
            </w:r>
            <w:proofErr w:type="spellStart"/>
            <w:r>
              <w:rPr>
                <w:sz w:val="20"/>
                <w:szCs w:val="20"/>
              </w:rPr>
              <w:t>centre</w:t>
            </w:r>
            <w:proofErr w:type="spellEnd"/>
            <w:r>
              <w:rPr>
                <w:sz w:val="20"/>
                <w:szCs w:val="20"/>
              </w:rPr>
              <w:t xml:space="preserve"> 1V</w:t>
            </w:r>
          </w:p>
          <w:p w:rsidR="00411902" w:rsidRDefault="00411902" w:rsidP="006F7F50">
            <w:pPr>
              <w:pStyle w:val="NormalWeb"/>
              <w:numPr>
                <w:ilvl w:val="0"/>
                <w:numId w:val="46"/>
              </w:numPr>
              <w:spacing w:before="0" w:beforeAutospacing="0" w:after="0" w:afterAutospacing="0"/>
              <w:rPr>
                <w:sz w:val="20"/>
                <w:szCs w:val="20"/>
              </w:rPr>
            </w:pPr>
            <w:r>
              <w:rPr>
                <w:sz w:val="20"/>
                <w:szCs w:val="20"/>
              </w:rPr>
              <w:t xml:space="preserve">Construction of maternity ward </w:t>
            </w:r>
          </w:p>
          <w:p w:rsidR="00411902" w:rsidRDefault="00411902" w:rsidP="006F7F50">
            <w:pPr>
              <w:pStyle w:val="NormalWeb"/>
              <w:numPr>
                <w:ilvl w:val="0"/>
                <w:numId w:val="46"/>
              </w:numPr>
              <w:spacing w:before="0" w:beforeAutospacing="0" w:after="0" w:afterAutospacing="0"/>
              <w:rPr>
                <w:sz w:val="20"/>
                <w:szCs w:val="20"/>
              </w:rPr>
            </w:pPr>
            <w:r>
              <w:rPr>
                <w:sz w:val="20"/>
                <w:szCs w:val="20"/>
              </w:rPr>
              <w:t>Construction of Health Centre III in Western Division</w:t>
            </w:r>
          </w:p>
          <w:p w:rsidR="00411902" w:rsidRDefault="00411902" w:rsidP="006F7F50">
            <w:pPr>
              <w:pStyle w:val="NormalWeb"/>
              <w:numPr>
                <w:ilvl w:val="0"/>
                <w:numId w:val="46"/>
              </w:numPr>
              <w:spacing w:before="0" w:beforeAutospacing="0" w:after="0" w:afterAutospacing="0"/>
              <w:rPr>
                <w:sz w:val="20"/>
                <w:szCs w:val="20"/>
              </w:rPr>
            </w:pPr>
            <w:r>
              <w:rPr>
                <w:sz w:val="20"/>
                <w:szCs w:val="20"/>
              </w:rPr>
              <w:t xml:space="preserve">Expansion of OPD at </w:t>
            </w:r>
            <w:proofErr w:type="spellStart"/>
            <w:r>
              <w:rPr>
                <w:sz w:val="20"/>
                <w:szCs w:val="20"/>
              </w:rPr>
              <w:t>Kikyo</w:t>
            </w:r>
            <w:proofErr w:type="spellEnd"/>
            <w:r>
              <w:rPr>
                <w:sz w:val="20"/>
                <w:szCs w:val="20"/>
              </w:rPr>
              <w:t xml:space="preserve"> HC IV </w:t>
            </w:r>
          </w:p>
          <w:p w:rsidR="00411902" w:rsidRDefault="00411902" w:rsidP="006F7F50">
            <w:pPr>
              <w:pStyle w:val="NormalWeb"/>
              <w:numPr>
                <w:ilvl w:val="0"/>
                <w:numId w:val="46"/>
              </w:numPr>
              <w:spacing w:before="0" w:beforeAutospacing="0" w:after="0" w:afterAutospacing="0"/>
              <w:rPr>
                <w:sz w:val="20"/>
                <w:szCs w:val="20"/>
              </w:rPr>
            </w:pPr>
            <w:r>
              <w:rPr>
                <w:sz w:val="20"/>
                <w:szCs w:val="20"/>
              </w:rPr>
              <w:t>Staff house construction</w:t>
            </w:r>
          </w:p>
          <w:p w:rsidR="00411902" w:rsidRDefault="00411902" w:rsidP="006F7F50">
            <w:pPr>
              <w:pStyle w:val="NormalWeb"/>
              <w:numPr>
                <w:ilvl w:val="0"/>
                <w:numId w:val="46"/>
              </w:numPr>
              <w:spacing w:before="0" w:beforeAutospacing="0" w:after="0" w:afterAutospacing="0"/>
              <w:rPr>
                <w:sz w:val="20"/>
                <w:szCs w:val="20"/>
              </w:rPr>
            </w:pPr>
            <w:r>
              <w:rPr>
                <w:sz w:val="20"/>
                <w:szCs w:val="20"/>
              </w:rPr>
              <w:t>Install rainwater harvesting and piped water system</w:t>
            </w:r>
          </w:p>
          <w:p w:rsidR="00411902" w:rsidRDefault="00411902" w:rsidP="006F7F50">
            <w:pPr>
              <w:pStyle w:val="NormalWeb"/>
              <w:numPr>
                <w:ilvl w:val="0"/>
                <w:numId w:val="46"/>
              </w:numPr>
              <w:spacing w:before="0" w:beforeAutospacing="0" w:after="0" w:afterAutospacing="0"/>
              <w:rPr>
                <w:sz w:val="20"/>
                <w:szCs w:val="20"/>
              </w:rPr>
            </w:pPr>
            <w:r>
              <w:rPr>
                <w:sz w:val="20"/>
                <w:szCs w:val="20"/>
              </w:rPr>
              <w:t>Construct VIP latrines, placenta pits, medical waste zones</w:t>
            </w:r>
          </w:p>
          <w:p w:rsidR="00411902" w:rsidRDefault="00411902" w:rsidP="006F7F50">
            <w:pPr>
              <w:pStyle w:val="NormalWeb"/>
              <w:numPr>
                <w:ilvl w:val="0"/>
                <w:numId w:val="46"/>
              </w:numPr>
              <w:spacing w:before="0" w:beforeAutospacing="0" w:after="0" w:afterAutospacing="0"/>
              <w:rPr>
                <w:sz w:val="20"/>
                <w:szCs w:val="20"/>
              </w:rPr>
            </w:pPr>
            <w:r>
              <w:rPr>
                <w:sz w:val="20"/>
                <w:szCs w:val="20"/>
              </w:rPr>
              <w:t>Procurement of delivery beds, theater tables, oxygen cylinders, sterilizers</w:t>
            </w:r>
          </w:p>
          <w:p w:rsidR="00411902" w:rsidRDefault="00411902" w:rsidP="006F7F50">
            <w:pPr>
              <w:pStyle w:val="NormalWeb"/>
              <w:numPr>
                <w:ilvl w:val="0"/>
                <w:numId w:val="46"/>
              </w:numPr>
              <w:spacing w:before="0" w:beforeAutospacing="0" w:after="0" w:afterAutospacing="0"/>
              <w:rPr>
                <w:sz w:val="20"/>
                <w:szCs w:val="20"/>
              </w:rPr>
            </w:pPr>
            <w:r>
              <w:rPr>
                <w:sz w:val="20"/>
                <w:szCs w:val="20"/>
              </w:rPr>
              <w:t>Recruitment of midwives, clinical officers, anesthetists</w:t>
            </w:r>
          </w:p>
          <w:p w:rsidR="00411902" w:rsidRDefault="00411902" w:rsidP="006F7F50">
            <w:pPr>
              <w:pStyle w:val="NormalWeb"/>
              <w:numPr>
                <w:ilvl w:val="0"/>
                <w:numId w:val="46"/>
              </w:numPr>
              <w:spacing w:before="0" w:beforeAutospacing="0" w:after="0" w:afterAutospacing="0"/>
              <w:rPr>
                <w:sz w:val="20"/>
                <w:szCs w:val="20"/>
              </w:rPr>
            </w:pPr>
            <w:r>
              <w:rPr>
                <w:sz w:val="20"/>
                <w:szCs w:val="20"/>
              </w:rPr>
              <w:t xml:space="preserve">In-service training on emergency obstetric care </w:t>
            </w:r>
          </w:p>
          <w:p w:rsidR="00411902" w:rsidRDefault="00411902" w:rsidP="006F7F50">
            <w:pPr>
              <w:pStyle w:val="NormalWeb"/>
              <w:numPr>
                <w:ilvl w:val="0"/>
                <w:numId w:val="46"/>
              </w:numPr>
              <w:spacing w:before="0" w:beforeAutospacing="0" w:after="0" w:afterAutospacing="0"/>
              <w:rPr>
                <w:sz w:val="20"/>
                <w:szCs w:val="20"/>
              </w:rPr>
            </w:pPr>
            <w:r>
              <w:rPr>
                <w:sz w:val="20"/>
                <w:szCs w:val="20"/>
              </w:rPr>
              <w:t xml:space="preserve">Monthly monitoring visits </w:t>
            </w:r>
          </w:p>
          <w:p w:rsidR="00411902" w:rsidRDefault="00411902" w:rsidP="006F7F50">
            <w:pPr>
              <w:pStyle w:val="NormalWeb"/>
              <w:numPr>
                <w:ilvl w:val="0"/>
                <w:numId w:val="46"/>
              </w:numPr>
              <w:spacing w:before="0" w:beforeAutospacing="0" w:after="0" w:afterAutospacing="0"/>
              <w:rPr>
                <w:sz w:val="20"/>
                <w:szCs w:val="20"/>
              </w:rPr>
            </w:pPr>
            <w:r>
              <w:rPr>
                <w:sz w:val="20"/>
                <w:szCs w:val="20"/>
              </w:rPr>
              <w:t xml:space="preserve">Quarterly progress reviews </w:t>
            </w:r>
          </w:p>
          <w:p w:rsidR="00411902" w:rsidRDefault="00411902" w:rsidP="006F7F50">
            <w:pPr>
              <w:pStyle w:val="NormalWeb"/>
              <w:numPr>
                <w:ilvl w:val="0"/>
                <w:numId w:val="46"/>
              </w:numPr>
              <w:spacing w:before="0" w:beforeAutospacing="0" w:after="0" w:afterAutospacing="0"/>
              <w:rPr>
                <w:sz w:val="20"/>
                <w:szCs w:val="20"/>
              </w:rPr>
            </w:pPr>
            <w:r>
              <w:rPr>
                <w:sz w:val="20"/>
                <w:szCs w:val="20"/>
              </w:rPr>
              <w:t>Technical audits</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inputs/activities/interventions</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Inputs</w:t>
            </w:r>
          </w:p>
          <w:p w:rsidR="00411902" w:rsidRDefault="00411902" w:rsidP="006F7F50">
            <w:pPr>
              <w:pStyle w:val="ListParagraph"/>
              <w:numPr>
                <w:ilvl w:val="0"/>
                <w:numId w:val="36"/>
              </w:numPr>
              <w:jc w:val="left"/>
              <w:rPr>
                <w:sz w:val="20"/>
                <w:szCs w:val="20"/>
              </w:rPr>
            </w:pPr>
            <w:r>
              <w:rPr>
                <w:b/>
                <w:bCs/>
                <w:sz w:val="20"/>
                <w:szCs w:val="20"/>
              </w:rPr>
              <w:t>Financial Resources</w:t>
            </w:r>
            <w:r>
              <w:rPr>
                <w:sz w:val="20"/>
                <w:szCs w:val="20"/>
              </w:rPr>
              <w:t>: UGX 7 billion from government and donors</w:t>
            </w:r>
          </w:p>
          <w:p w:rsidR="00411902" w:rsidRDefault="00411902" w:rsidP="006F7F50">
            <w:pPr>
              <w:pStyle w:val="ListParagraph"/>
              <w:numPr>
                <w:ilvl w:val="0"/>
                <w:numId w:val="36"/>
              </w:numPr>
              <w:jc w:val="left"/>
              <w:rPr>
                <w:sz w:val="20"/>
                <w:szCs w:val="20"/>
              </w:rPr>
            </w:pPr>
            <w:r>
              <w:rPr>
                <w:b/>
                <w:bCs/>
                <w:sz w:val="20"/>
                <w:szCs w:val="20"/>
              </w:rPr>
              <w:t>Human Resources</w:t>
            </w:r>
            <w:r>
              <w:rPr>
                <w:sz w:val="20"/>
                <w:szCs w:val="20"/>
              </w:rPr>
              <w:t>: Project managers, engineers, contractors, labor force, trainers, and M&amp;E staff.</w:t>
            </w:r>
          </w:p>
          <w:p w:rsidR="00411902" w:rsidRDefault="00411902" w:rsidP="006F7F50">
            <w:pPr>
              <w:pStyle w:val="ListParagraph"/>
              <w:numPr>
                <w:ilvl w:val="0"/>
                <w:numId w:val="36"/>
              </w:numPr>
              <w:jc w:val="left"/>
              <w:rPr>
                <w:sz w:val="20"/>
                <w:szCs w:val="20"/>
              </w:rPr>
            </w:pPr>
            <w:r>
              <w:rPr>
                <w:b/>
                <w:bCs/>
                <w:sz w:val="20"/>
                <w:szCs w:val="20"/>
              </w:rPr>
              <w:t>Equipment and Machinery</w:t>
            </w:r>
            <w:r>
              <w:rPr>
                <w:sz w:val="20"/>
                <w:szCs w:val="20"/>
              </w:rPr>
              <w:t>: Excavators, graders, trucks, rollers, pavers, and related construction vehicles.</w:t>
            </w:r>
          </w:p>
          <w:p w:rsidR="00411902" w:rsidRDefault="00411902" w:rsidP="006F7F50">
            <w:pPr>
              <w:pStyle w:val="ListParagraph"/>
              <w:numPr>
                <w:ilvl w:val="0"/>
                <w:numId w:val="36"/>
              </w:numPr>
              <w:jc w:val="left"/>
              <w:rPr>
                <w:sz w:val="20"/>
                <w:szCs w:val="20"/>
              </w:rPr>
            </w:pPr>
            <w:r>
              <w:rPr>
                <w:b/>
                <w:bCs/>
                <w:sz w:val="20"/>
                <w:szCs w:val="20"/>
              </w:rPr>
              <w:t>Materials and Supplies</w:t>
            </w:r>
            <w:r>
              <w:rPr>
                <w:sz w:val="20"/>
                <w:szCs w:val="20"/>
              </w:rPr>
              <w:t>: Asphalt, gravel, concrete, drainage pipes, signage, and road safety materials.</w:t>
            </w:r>
          </w:p>
          <w:p w:rsidR="00411902" w:rsidRDefault="00411902" w:rsidP="006F7F50">
            <w:pPr>
              <w:pStyle w:val="ListParagraph"/>
              <w:numPr>
                <w:ilvl w:val="0"/>
                <w:numId w:val="36"/>
              </w:numPr>
              <w:jc w:val="left"/>
              <w:rPr>
                <w:sz w:val="20"/>
                <w:szCs w:val="20"/>
              </w:rPr>
            </w:pPr>
            <w:r>
              <w:rPr>
                <w:b/>
                <w:bCs/>
                <w:sz w:val="20"/>
                <w:szCs w:val="20"/>
              </w:rPr>
              <w:t>Technology and Tools</w:t>
            </w:r>
            <w:r>
              <w:rPr>
                <w:sz w:val="20"/>
                <w:szCs w:val="20"/>
              </w:rPr>
              <w:t>: Surveying instruments, project management software, M&amp;E systems, and GIS tools.</w:t>
            </w:r>
          </w:p>
          <w:p w:rsidR="00411902" w:rsidRDefault="00411902" w:rsidP="006F7F50">
            <w:pPr>
              <w:pStyle w:val="ListParagraph"/>
              <w:numPr>
                <w:ilvl w:val="0"/>
                <w:numId w:val="36"/>
              </w:numPr>
              <w:jc w:val="left"/>
              <w:rPr>
                <w:sz w:val="20"/>
                <w:szCs w:val="20"/>
              </w:rPr>
            </w:pPr>
            <w:r>
              <w:rPr>
                <w:b/>
                <w:bCs/>
                <w:sz w:val="20"/>
                <w:szCs w:val="20"/>
              </w:rPr>
              <w:t>Legal Resources</w:t>
            </w:r>
            <w:r>
              <w:rPr>
                <w:sz w:val="20"/>
                <w:szCs w:val="20"/>
              </w:rPr>
              <w:t>: Permits, environmental assessments, and contracts.</w:t>
            </w:r>
          </w:p>
          <w:p w:rsidR="00411902" w:rsidRDefault="00411902" w:rsidP="006F7F50">
            <w:pPr>
              <w:pStyle w:val="ListParagraph"/>
              <w:numPr>
                <w:ilvl w:val="0"/>
                <w:numId w:val="36"/>
              </w:numPr>
              <w:jc w:val="left"/>
              <w:rPr>
                <w:sz w:val="20"/>
                <w:szCs w:val="20"/>
              </w:rPr>
            </w:pPr>
            <w:r>
              <w:rPr>
                <w:b/>
                <w:bCs/>
                <w:sz w:val="20"/>
                <w:szCs w:val="20"/>
              </w:rPr>
              <w:t>Community Resources</w:t>
            </w:r>
            <w:r>
              <w:rPr>
                <w:sz w:val="20"/>
                <w:szCs w:val="20"/>
              </w:rPr>
              <w:t>: Public consultations, awareness campaigns, and community support.</w:t>
            </w:r>
          </w:p>
          <w:p w:rsidR="00411902" w:rsidRDefault="00411902" w:rsidP="006F7F50">
            <w:pPr>
              <w:pStyle w:val="ListParagraph"/>
              <w:numPr>
                <w:ilvl w:val="0"/>
                <w:numId w:val="36"/>
              </w:numPr>
              <w:jc w:val="left"/>
              <w:rPr>
                <w:sz w:val="20"/>
                <w:szCs w:val="20"/>
              </w:rPr>
            </w:pPr>
            <w:r>
              <w:rPr>
                <w:b/>
                <w:bCs/>
                <w:sz w:val="20"/>
                <w:szCs w:val="20"/>
              </w:rPr>
              <w:t>Environmental and Social Safeguard Resources</w:t>
            </w:r>
            <w:r>
              <w:rPr>
                <w:sz w:val="20"/>
                <w:szCs w:val="20"/>
              </w:rPr>
              <w:t>: Mitigation measures, resettlement plans, and social monitoring.</w:t>
            </w:r>
          </w:p>
          <w:p w:rsidR="00411902" w:rsidRDefault="00411902" w:rsidP="006F7F50">
            <w:pPr>
              <w:pStyle w:val="ListParagraph"/>
              <w:numPr>
                <w:ilvl w:val="0"/>
                <w:numId w:val="36"/>
              </w:numPr>
              <w:jc w:val="left"/>
              <w:rPr>
                <w:sz w:val="20"/>
                <w:szCs w:val="20"/>
              </w:rPr>
            </w:pPr>
            <w:r>
              <w:rPr>
                <w:b/>
                <w:bCs/>
                <w:sz w:val="20"/>
                <w:szCs w:val="20"/>
              </w:rPr>
              <w:t>Monitoring &amp; Evaluation Resources</w:t>
            </w:r>
            <w:r>
              <w:rPr>
                <w:sz w:val="20"/>
                <w:szCs w:val="20"/>
              </w:rPr>
              <w:t>: Data collection tools, baseline studies, and M&amp;E frameworks.</w:t>
            </w:r>
          </w:p>
        </w:tc>
      </w:tr>
      <w:tr w:rsidR="00411902" w:rsidTr="00411902">
        <w:trPr>
          <w:trHeight w:val="300"/>
        </w:trPr>
        <w:tc>
          <w:tcPr>
            <w:tcW w:w="10382"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OPTIONS</w:t>
            </w:r>
          </w:p>
        </w:tc>
      </w:tr>
      <w:tr w:rsidR="00411902" w:rsidTr="00411902">
        <w:trPr>
          <w:trHeight w:val="4101"/>
        </w:trPr>
        <w:tc>
          <w:tcPr>
            <w:tcW w:w="2444" w:type="dxa"/>
            <w:vMerge w:val="restart"/>
            <w:tcBorders>
              <w:top w:val="nil"/>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Strategic options (indicate the existing asset, non-asset, and new asset solution)</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 </w:t>
            </w: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hd w:val="clear" w:color="auto" w:fill="FFFFFF"/>
              <w:spacing w:after="180"/>
              <w:jc w:val="both"/>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Village Health Teams (VHTs):</w:t>
            </w:r>
            <w:r>
              <w:rPr>
                <w:rFonts w:ascii="Times New Roman" w:hAnsi="Times New Roman" w:cs="Times New Roman"/>
                <w:color w:val="0A0A0A"/>
                <w:kern w:val="0"/>
                <w:sz w:val="20"/>
                <w:szCs w:val="20"/>
              </w:rPr>
              <w:t> Utilizing and strengthening VHTs is a core strategy. Their roles include health education, mobilizing communities for services (e.g., immunization), treating common ailments, and bridging the gap between residents and formal health facilities.</w:t>
            </w:r>
          </w:p>
          <w:p w:rsidR="00411902" w:rsidRDefault="00411902">
            <w:pPr>
              <w:shd w:val="clear" w:color="auto" w:fill="FFFFFF"/>
              <w:spacing w:after="180"/>
              <w:jc w:val="both"/>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Incentives for Service Uptake:</w:t>
            </w:r>
            <w:r>
              <w:rPr>
                <w:rFonts w:ascii="Times New Roman" w:hAnsi="Times New Roman" w:cs="Times New Roman"/>
                <w:color w:val="0A0A0A"/>
                <w:kern w:val="0"/>
                <w:sz w:val="20"/>
                <w:szCs w:val="20"/>
              </w:rPr>
              <w:t> Simple incentives have proven highly effective. For instance, providing free soap to mothers who used health facilities for delivery or immunization dramatically increased facility attendance from 52% to 90% in one area.</w:t>
            </w:r>
          </w:p>
          <w:p w:rsidR="00411902" w:rsidRDefault="00411902">
            <w:pPr>
              <w:shd w:val="clear" w:color="auto" w:fill="FFFFFF"/>
              <w:spacing w:after="180"/>
              <w:jc w:val="both"/>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Radio Campaigns:</w:t>
            </w:r>
            <w:r>
              <w:rPr>
                <w:rFonts w:ascii="Times New Roman" w:hAnsi="Times New Roman" w:cs="Times New Roman"/>
                <w:color w:val="0A0A0A"/>
                <w:kern w:val="0"/>
                <w:sz w:val="20"/>
                <w:szCs w:val="20"/>
              </w:rPr>
              <w:t> Using local radio stations (like UBC FM in Bundibugyo) to run interactive talk shows and SMS polls is an effective way to raise awareness on health issues, collect citizen data, and promote hygiene and sanitation practices in local dialects.</w:t>
            </w:r>
          </w:p>
          <w:p w:rsidR="00411902" w:rsidRDefault="00411902">
            <w:pPr>
              <w:shd w:val="clear" w:color="auto" w:fill="FFFFFF"/>
              <w:spacing w:after="180"/>
              <w:jc w:val="both"/>
              <w:rPr>
                <w:rFonts w:ascii="Times New Roman" w:hAnsi="Times New Roman" w:cs="Times New Roman"/>
                <w:color w:val="0A0A0A"/>
                <w:kern w:val="0"/>
                <w:sz w:val="20"/>
                <w:szCs w:val="20"/>
              </w:rPr>
            </w:pPr>
            <w:r>
              <w:rPr>
                <w:rFonts w:ascii="Times New Roman" w:hAnsi="Times New Roman" w:cs="Times New Roman"/>
                <w:b/>
                <w:bCs/>
                <w:color w:val="0A0A0A"/>
                <w:kern w:val="0"/>
                <w:sz w:val="20"/>
                <w:szCs w:val="20"/>
              </w:rPr>
              <w:t>Health Promotion &amp; Awareness:</w:t>
            </w:r>
            <w:r>
              <w:rPr>
                <w:rFonts w:ascii="Times New Roman" w:hAnsi="Times New Roman" w:cs="Times New Roman"/>
                <w:color w:val="0A0A0A"/>
                <w:kern w:val="0"/>
                <w:sz w:val="20"/>
                <w:szCs w:val="20"/>
              </w:rPr>
              <w:t> Continuous community awareness interventions are vital for promoting healthy behaviors, preventing diseases, and ensuring residents understand how to access services</w:t>
            </w:r>
          </w:p>
          <w:p w:rsidR="00411902" w:rsidRDefault="00411902">
            <w:pPr>
              <w:shd w:val="clear" w:color="auto" w:fill="FFFFFF"/>
              <w:spacing w:after="180"/>
              <w:rPr>
                <w:rFonts w:ascii="Times New Roman" w:hAnsi="Times New Roman" w:cs="Times New Roman"/>
                <w:color w:val="0A0A0A"/>
                <w:kern w:val="0"/>
                <w:sz w:val="20"/>
                <w:szCs w:val="20"/>
              </w:rPr>
            </w:pPr>
            <w:r>
              <w:rPr>
                <w:rStyle w:val="21"/>
                <w:rFonts w:ascii="Times New Roman" w:eastAsia="Calibri" w:hAnsi="Times New Roman" w:cs="Times New Roman"/>
                <w:color w:val="0A0A0A"/>
                <w:sz w:val="20"/>
                <w:szCs w:val="20"/>
              </w:rPr>
              <w:t>Expanding and Upgrading Facilities:</w:t>
            </w:r>
            <w:r>
              <w:rPr>
                <w:rStyle w:val="17"/>
                <w:rFonts w:ascii="Times New Roman" w:eastAsia="Calibri" w:hAnsi="Times New Roman" w:cs="Times New Roman"/>
                <w:color w:val="0A0A0A"/>
                <w:sz w:val="20"/>
                <w:szCs w:val="20"/>
              </w:rPr>
              <w:t xml:space="preserve"> Government and partners have invested in expanding access to health facilities, including upgrading existing Health Centre IIIs and proposing the </w:t>
            </w:r>
            <w:r>
              <w:rPr>
                <w:rStyle w:val="17"/>
                <w:rFonts w:ascii="Times New Roman" w:eastAsia="Calibri" w:hAnsi="Times New Roman" w:cs="Times New Roman"/>
                <w:color w:val="0A0A0A"/>
                <w:sz w:val="20"/>
                <w:szCs w:val="20"/>
              </w:rPr>
              <w:lastRenderedPageBreak/>
              <w:t xml:space="preserve">elevation of the district hospital to a regional referral status to handle the influx of patients from neighboring </w:t>
            </w:r>
            <w:proofErr w:type="spellStart"/>
            <w:r>
              <w:rPr>
                <w:rStyle w:val="17"/>
                <w:rFonts w:ascii="Times New Roman" w:eastAsia="Calibri" w:hAnsi="Times New Roman" w:cs="Times New Roman"/>
                <w:color w:val="0A0A0A"/>
                <w:sz w:val="20"/>
                <w:szCs w:val="20"/>
              </w:rPr>
              <w:t>Ntoroko</w:t>
            </w:r>
            <w:proofErr w:type="spellEnd"/>
            <w:r>
              <w:rPr>
                <w:rStyle w:val="17"/>
                <w:rFonts w:ascii="Times New Roman" w:eastAsia="Calibri" w:hAnsi="Times New Roman" w:cs="Times New Roman"/>
                <w:color w:val="0A0A0A"/>
                <w:sz w:val="20"/>
                <w:szCs w:val="20"/>
              </w:rPr>
              <w:t xml:space="preserve"> District and DR Congo.</w:t>
            </w:r>
          </w:p>
          <w:p w:rsidR="00411902" w:rsidRDefault="00411902">
            <w:pPr>
              <w:shd w:val="clear" w:color="auto" w:fill="FFFFFF"/>
              <w:spacing w:after="180"/>
              <w:rPr>
                <w:rFonts w:ascii="Times New Roman" w:eastAsia="Calibri" w:hAnsi="Times New Roman" w:cs="Times New Roman"/>
                <w:color w:val="0A0A0A"/>
                <w:sz w:val="20"/>
                <w:szCs w:val="20"/>
              </w:rPr>
            </w:pPr>
            <w:r>
              <w:rPr>
                <w:rStyle w:val="21"/>
                <w:rFonts w:ascii="Times New Roman" w:eastAsia="Calibri" w:hAnsi="Times New Roman" w:cs="Times New Roman"/>
                <w:color w:val="0A0A0A"/>
                <w:sz w:val="20"/>
                <w:szCs w:val="20"/>
              </w:rPr>
              <w:t>Improved Water and Sanitation (WASH):</w:t>
            </w:r>
            <w:r>
              <w:rPr>
                <w:rStyle w:val="17"/>
                <w:rFonts w:ascii="Times New Roman" w:eastAsia="Calibri" w:hAnsi="Times New Roman" w:cs="Times New Roman"/>
                <w:color w:val="0A0A0A"/>
                <w:sz w:val="20"/>
                <w:szCs w:val="20"/>
              </w:rPr>
              <w:t> Addressing insufficient access to clean water and sanitation is a primary strategy for preventing waterborne diseases and improving overall public health.</w:t>
            </w:r>
          </w:p>
          <w:p w:rsidR="00411902" w:rsidRDefault="00411902">
            <w:pPr>
              <w:shd w:val="clear" w:color="auto" w:fill="FFFFFF"/>
              <w:spacing w:after="180"/>
              <w:rPr>
                <w:rFonts w:ascii="Times New Roman" w:eastAsia="Calibri" w:hAnsi="Times New Roman" w:cs="Times New Roman"/>
                <w:color w:val="0A0A0A"/>
                <w:sz w:val="20"/>
                <w:szCs w:val="20"/>
              </w:rPr>
            </w:pPr>
            <w:r>
              <w:rPr>
                <w:rStyle w:val="21"/>
                <w:rFonts w:ascii="Times New Roman" w:eastAsia="Calibri" w:hAnsi="Times New Roman" w:cs="Times New Roman"/>
                <w:color w:val="0A0A0A"/>
                <w:sz w:val="20"/>
                <w:szCs w:val="20"/>
              </w:rPr>
              <w:t>Solar Electrification:</w:t>
            </w:r>
            <w:r>
              <w:rPr>
                <w:rStyle w:val="17"/>
                <w:rFonts w:ascii="Times New Roman" w:eastAsia="Calibri" w:hAnsi="Times New Roman" w:cs="Times New Roman"/>
                <w:color w:val="0A0A0A"/>
                <w:sz w:val="20"/>
                <w:szCs w:val="20"/>
              </w:rPr>
              <w:t> Electrifying health centers improves their capacity to handle emergency cases, admit patients, and provide a full range of services.</w:t>
            </w:r>
          </w:p>
          <w:p w:rsidR="00411902" w:rsidRDefault="00411902">
            <w:pPr>
              <w:rPr>
                <w:rFonts w:ascii="Times New Roman" w:eastAsia="Calibri" w:hAnsi="Times New Roman" w:cs="Times New Roman"/>
                <w:sz w:val="20"/>
                <w:szCs w:val="20"/>
              </w:rPr>
            </w:pPr>
            <w:r>
              <w:rPr>
                <w:rStyle w:val="21"/>
                <w:rFonts w:ascii="Times New Roman" w:eastAsia="Calibri" w:hAnsi="Times New Roman" w:cs="Times New Roman"/>
                <w:color w:val="0A0A0A"/>
                <w:sz w:val="20"/>
                <w:szCs w:val="20"/>
              </w:rPr>
              <w:t>Reliable Medicine Supply Chain:</w:t>
            </w:r>
            <w:r>
              <w:rPr>
                <w:rStyle w:val="17"/>
                <w:rFonts w:ascii="Times New Roman" w:eastAsia="Calibri" w:hAnsi="Times New Roman" w:cs="Times New Roman"/>
                <w:color w:val="0A0A0A"/>
                <w:sz w:val="20"/>
                <w:szCs w:val="20"/>
              </w:rPr>
              <w:t> Implementing controls and regular audits to ensure consistent availability of essential medicines and prevent stock-outs and theft is crucial for effective care delivery</w:t>
            </w:r>
            <w:r>
              <w:rPr>
                <w:rStyle w:val="17"/>
                <w:rFonts w:ascii="Arial" w:eastAsia="Calibri" w:hAnsi="Arial" w:cs="Arial"/>
                <w:color w:val="0A0A0A"/>
              </w:rPr>
              <w:t>.</w:t>
            </w:r>
            <w:r>
              <w:rPr>
                <w:rStyle w:val="18"/>
                <w:rFonts w:ascii="Arial" w:eastAsia="Calibri" w:hAnsi="Arial" w:cs="Arial"/>
                <w:color w:val="0A0A0A"/>
              </w:rPr>
              <w:t> </w:t>
            </w:r>
          </w:p>
        </w:tc>
      </w:tr>
      <w:tr w:rsidR="00411902" w:rsidTr="00411902">
        <w:trPr>
          <w:trHeight w:val="4121"/>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Alternative means of financing stating the advantages and disadvantages of each</w:t>
            </w:r>
          </w:p>
          <w:p w:rsidR="00411902" w:rsidRDefault="00411902">
            <w:pPr>
              <w:pStyle w:val="BodyText"/>
              <w:jc w:val="both"/>
              <w:rPr>
                <w:rStyle w:val="21"/>
                <w:rFonts w:ascii="Times New Roman" w:hAnsi="Times New Roman" w:cs="Times New Roman"/>
                <w:bCs w:val="0"/>
              </w:rPr>
            </w:pPr>
          </w:p>
          <w:p w:rsidR="00411902" w:rsidRDefault="00411902">
            <w:pPr>
              <w:pStyle w:val="BodyText"/>
              <w:jc w:val="both"/>
              <w:rPr>
                <w:rFonts w:eastAsia="Calibri"/>
              </w:rPr>
            </w:pPr>
            <w:r>
              <w:rPr>
                <w:rStyle w:val="21"/>
                <w:rFonts w:ascii="Times New Roman" w:hAnsi="Times New Roman" w:cs="Times New Roman"/>
                <w:sz w:val="20"/>
                <w:szCs w:val="20"/>
              </w:rPr>
              <w:t>Public-Private Partnerships (PPPs)</w:t>
            </w:r>
            <w:r>
              <w:rPr>
                <w:rStyle w:val="21"/>
                <w:rFonts w:ascii="Times New Roman" w:eastAsia="Calibri" w:hAnsi="Times New Roman" w:cs="Times New Roman"/>
                <w:sz w:val="20"/>
                <w:szCs w:val="20"/>
              </w:rPr>
              <w:t xml:space="preserve">. </w:t>
            </w:r>
            <w:r>
              <w:rPr>
                <w:rFonts w:ascii="Times New Roman" w:eastAsia="Calibri" w:hAnsi="Times New Roman" w:cs="Times New Roman"/>
                <w:sz w:val="20"/>
                <w:szCs w:val="20"/>
              </w:rPr>
              <w:t>Collaborations between government and private entities to finance, build, and/or maintain infrastructure (e.g., build-operate-transfer, lease-operate models).</w:t>
            </w:r>
          </w:p>
          <w:p w:rsidR="00411902" w:rsidRDefault="00411902">
            <w:pPr>
              <w:pStyle w:val="BodyText"/>
              <w:jc w:val="both"/>
              <w:rPr>
                <w:rFonts w:ascii="Times New Roman" w:eastAsia="Calibri" w:hAnsi="Times New Roman" w:cs="Times New Roman"/>
                <w:b/>
                <w:sz w:val="20"/>
                <w:szCs w:val="20"/>
              </w:rPr>
            </w:pPr>
            <w:r>
              <w:rPr>
                <w:rFonts w:ascii="Times New Roman" w:eastAsia="Calibri" w:hAnsi="Times New Roman" w:cs="Times New Roman"/>
                <w:b/>
                <w:sz w:val="20"/>
                <w:szCs w:val="20"/>
              </w:rPr>
              <w:t>Advantages</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Mobilizes private capital and expertise.</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Risk-sharing between public and private sector.</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Improved efficiency and innovation.</w:t>
            </w:r>
          </w:p>
          <w:p w:rsidR="00411902" w:rsidRDefault="00411902">
            <w:pPr>
              <w:pStyle w:val="BodyText"/>
              <w:jc w:val="both"/>
              <w:rPr>
                <w:rFonts w:ascii="Times New Roman" w:eastAsia="Calibri" w:hAnsi="Times New Roman" w:cs="Times New Roman"/>
                <w:b/>
                <w:sz w:val="20"/>
                <w:szCs w:val="20"/>
              </w:rPr>
            </w:pPr>
            <w:r>
              <w:rPr>
                <w:rFonts w:ascii="Times New Roman" w:eastAsia="Calibri" w:hAnsi="Times New Roman" w:cs="Times New Roman"/>
                <w:b/>
                <w:sz w:val="20"/>
                <w:szCs w:val="20"/>
              </w:rPr>
              <w:t>Disadvantages:</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Legal and regulatory complexity.</w:t>
            </w:r>
          </w:p>
          <w:p w:rsidR="00411902" w:rsidRDefault="00411902">
            <w:pPr>
              <w:pStyle w:val="BodyText"/>
              <w:jc w:val="both"/>
              <w:rPr>
                <w:rFonts w:ascii="Times New Roman" w:eastAsia="Calibri" w:hAnsi="Times New Roman" w:cs="Times New Roman"/>
                <w:sz w:val="20"/>
                <w:szCs w:val="20"/>
              </w:rPr>
            </w:pPr>
            <w:r>
              <w:rPr>
                <w:rFonts w:ascii="Times New Roman" w:eastAsia="Calibri" w:hAnsi="Times New Roman" w:cs="Times New Roman"/>
                <w:sz w:val="20"/>
                <w:szCs w:val="20"/>
              </w:rPr>
              <w:t>Risk of high user fees (e.g. tolls).</w:t>
            </w:r>
          </w:p>
          <w:p w:rsidR="00411902" w:rsidRDefault="00411902">
            <w:pPr>
              <w:pStyle w:val="BodyText"/>
              <w:jc w:val="both"/>
              <w:rPr>
                <w:rFonts w:ascii="Times New Roman" w:eastAsia="Calibri" w:hAnsi="Times New Roman" w:cs="Times New Roman"/>
              </w:rPr>
            </w:pPr>
            <w:r>
              <w:rPr>
                <w:rFonts w:ascii="Times New Roman" w:eastAsia="Calibri" w:hAnsi="Times New Roman" w:cs="Times New Roman"/>
                <w:sz w:val="20"/>
                <w:szCs w:val="20"/>
              </w:rPr>
              <w:t>Long negotiation periods and risk of renegotiation.</w:t>
            </w:r>
          </w:p>
        </w:tc>
      </w:tr>
      <w:tr w:rsidR="00411902" w:rsidTr="00411902">
        <w:trPr>
          <w:trHeight w:val="30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Comparison of the alternatives, indicate methodologies used in the assessment</w:t>
            </w:r>
          </w:p>
        </w:tc>
      </w:tr>
      <w:tr w:rsidR="00411902" w:rsidTr="00411902">
        <w:trPr>
          <w:trHeight w:val="300"/>
        </w:trPr>
        <w:tc>
          <w:tcPr>
            <w:tcW w:w="10382"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t>Selected approach, highlight reasons for the superiority of the proposed approach/project</w:t>
            </w:r>
          </w:p>
          <w:p w:rsidR="00411902" w:rsidRDefault="00411902">
            <w:pPr>
              <w:spacing w:after="0"/>
              <w:jc w:val="both"/>
              <w:rPr>
                <w:rFonts w:ascii="Times New Roman" w:eastAsia="Calibri" w:hAnsi="Times New Roman" w:cs="Times New Roman"/>
                <w:b/>
                <w:sz w:val="20"/>
                <w:szCs w:val="20"/>
              </w:rPr>
            </w:pPr>
          </w:p>
          <w:p w:rsidR="00411902" w:rsidRDefault="00411902">
            <w:pPr>
              <w:spacing w:after="0"/>
              <w:jc w:val="both"/>
              <w:rPr>
                <w:rStyle w:val="21"/>
                <w:rFonts w:ascii="Times New Roman" w:eastAsia="Calibri" w:hAnsi="Times New Roman" w:cs="Times New Roman"/>
                <w:bCs w:val="0"/>
              </w:rPr>
            </w:pPr>
            <w:r>
              <w:rPr>
                <w:rStyle w:val="21"/>
                <w:rFonts w:ascii="Times New Roman" w:eastAsia="Calibri" w:hAnsi="Times New Roman" w:cs="Times New Roman"/>
                <w:sz w:val="20"/>
                <w:szCs w:val="20"/>
              </w:rPr>
              <w:t>Blended Financing Model</w:t>
            </w:r>
          </w:p>
          <w:p w:rsidR="00411902" w:rsidRDefault="00411902">
            <w:pPr>
              <w:pStyle w:val="BodyText"/>
              <w:jc w:val="both"/>
              <w:rPr>
                <w:rFonts w:eastAsia="Calibri"/>
              </w:rPr>
            </w:pPr>
            <w:bookmarkStart w:id="798" w:name="_Toc210638716"/>
            <w:r>
              <w:rPr>
                <w:rFonts w:ascii="Times New Roman" w:eastAsia="Calibri" w:hAnsi="Times New Roman" w:cs="Times New Roman"/>
                <w:sz w:val="20"/>
                <w:szCs w:val="20"/>
              </w:rPr>
              <w:t xml:space="preserve">After comparing all financing alternatives using multi-criteria assessment (cost-efficiency, sustainability, risk, feasibility, and stakeholder acceptability), the </w:t>
            </w:r>
            <w:bookmarkEnd w:id="798"/>
            <w:r>
              <w:rPr>
                <w:rStyle w:val="21"/>
                <w:rFonts w:ascii="Times New Roman" w:eastAsia="Calibri" w:hAnsi="Times New Roman" w:cs="Times New Roman"/>
                <w:sz w:val="20"/>
                <w:szCs w:val="20"/>
              </w:rPr>
              <w:t>blended financing model</w:t>
            </w:r>
            <w:r>
              <w:rPr>
                <w:rFonts w:ascii="Times New Roman" w:eastAsia="Calibri" w:hAnsi="Times New Roman" w:cs="Times New Roman"/>
                <w:sz w:val="20"/>
                <w:szCs w:val="20"/>
              </w:rPr>
              <w:t xml:space="preserve"> has </w:t>
            </w:r>
            <w:r>
              <w:rPr>
                <w:rFonts w:ascii="Times New Roman" w:eastAsia="Calibri" w:hAnsi="Times New Roman" w:cs="Times New Roman"/>
                <w:sz w:val="20"/>
                <w:szCs w:val="20"/>
              </w:rPr>
              <w:lastRenderedPageBreak/>
              <w:t>been selected as the most suitable and superior approach.</w:t>
            </w:r>
          </w:p>
        </w:tc>
      </w:tr>
      <w:tr w:rsidR="00411902" w:rsidTr="00411902">
        <w:trPr>
          <w:trHeight w:val="6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Coordination with government agencies</w:t>
            </w:r>
          </w:p>
        </w:tc>
        <w:tc>
          <w:tcPr>
            <w:tcW w:w="7938"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Indicate the roles of other stakeholders respecting legal and policy mandates, embrace integrated planning, define the roles of each agency in project implementation</w:t>
            </w:r>
          </w:p>
          <w:p w:rsidR="00411902" w:rsidRDefault="00411902">
            <w:pPr>
              <w:spacing w:after="0"/>
              <w:jc w:val="both"/>
              <w:outlineLvl w:val="3"/>
              <w:rPr>
                <w:rFonts w:ascii="Times New Roman" w:eastAsia="Calibri" w:hAnsi="Times New Roman" w:cs="Times New Roman"/>
                <w:b/>
                <w:bCs/>
                <w:sz w:val="20"/>
                <w:szCs w:val="20"/>
              </w:rPr>
            </w:pPr>
          </w:p>
          <w:p w:rsidR="00411902" w:rsidRDefault="00411902">
            <w:pPr>
              <w:spacing w:after="0"/>
              <w:jc w:val="both"/>
              <w:outlineLvl w:val="3"/>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Ministry of Health </w:t>
            </w:r>
          </w:p>
          <w:p w:rsidR="00411902" w:rsidRDefault="00411902">
            <w:pPr>
              <w:spacing w:after="0"/>
              <w:jc w:val="both"/>
              <w:outlineLvl w:val="3"/>
              <w:rPr>
                <w:rFonts w:ascii="Times New Roman" w:eastAsia="Calibri" w:hAnsi="Times New Roman" w:cs="Times New Roman"/>
                <w:sz w:val="20"/>
                <w:szCs w:val="20"/>
              </w:rPr>
            </w:pPr>
            <w:r>
              <w:rPr>
                <w:rFonts w:ascii="Times New Roman" w:eastAsia="Calibri" w:hAnsi="Times New Roman" w:cs="Times New Roman"/>
                <w:sz w:val="20"/>
                <w:szCs w:val="20"/>
              </w:rPr>
              <w:t>The Ministry of Health (</w:t>
            </w:r>
            <w:proofErr w:type="spellStart"/>
            <w:r>
              <w:rPr>
                <w:rFonts w:ascii="Times New Roman" w:eastAsia="Calibri" w:hAnsi="Times New Roman" w:cs="Times New Roman"/>
                <w:sz w:val="20"/>
                <w:szCs w:val="20"/>
              </w:rPr>
              <w:t>MoH</w:t>
            </w:r>
            <w:proofErr w:type="spellEnd"/>
            <w:r>
              <w:rPr>
                <w:rFonts w:ascii="Times New Roman" w:eastAsia="Calibri" w:hAnsi="Times New Roman" w:cs="Times New Roman"/>
                <w:sz w:val="20"/>
                <w:szCs w:val="20"/>
              </w:rPr>
              <w:t>) improves health services in Bundibugyo by providing </w:t>
            </w:r>
            <w:r>
              <w:rPr>
                <w:rStyle w:val="21"/>
                <w:rFonts w:ascii="Times New Roman" w:eastAsia="Calibri" w:hAnsi="Times New Roman" w:cs="Times New Roman"/>
                <w:sz w:val="20"/>
                <w:szCs w:val="20"/>
              </w:rPr>
              <w:t>leadership and stewardship</w:t>
            </w:r>
            <w:r>
              <w:rPr>
                <w:rFonts w:ascii="Times New Roman" w:eastAsia="Calibri" w:hAnsi="Times New Roman" w:cs="Times New Roman"/>
                <w:sz w:val="20"/>
                <w:szCs w:val="20"/>
              </w:rPr>
              <w:t> through policy formulation, resource mobilization, setting standards, and supervising the implementation of national health programs at the district level</w:t>
            </w:r>
            <w:r>
              <w:rPr>
                <w:rFonts w:ascii="Times New Roman" w:eastAsia="Calibri" w:hAnsi="Times New Roman" w:cs="Times New Roman"/>
                <w:color w:val="0A0A0A"/>
                <w:sz w:val="20"/>
                <w:szCs w:val="20"/>
                <w:shd w:val="clear" w:color="auto" w:fill="FFFFFF"/>
              </w:rPr>
              <w:t>.</w:t>
            </w:r>
            <w:r>
              <w:rPr>
                <w:rStyle w:val="18"/>
                <w:rFonts w:ascii="Times New Roman" w:eastAsia="Calibri" w:hAnsi="Times New Roman" w:cs="Times New Roman"/>
                <w:color w:val="0A0A0A"/>
                <w:sz w:val="20"/>
                <w:szCs w:val="20"/>
                <w:shd w:val="clear" w:color="auto" w:fill="FFFFFF"/>
              </w:rPr>
              <w:t> </w:t>
            </w:r>
            <w:r>
              <w:rPr>
                <w:rFonts w:ascii="Times New Roman" w:eastAsia="Calibri" w:hAnsi="Times New Roman" w:cs="Times New Roman"/>
                <w:sz w:val="20"/>
                <w:szCs w:val="20"/>
              </w:rPr>
              <w:t xml:space="preserve"> </w:t>
            </w:r>
          </w:p>
          <w:p w:rsidR="00411902" w:rsidRDefault="00411902">
            <w:pPr>
              <w:spacing w:after="0"/>
              <w:jc w:val="both"/>
              <w:outlineLvl w:val="3"/>
              <w:rPr>
                <w:rFonts w:ascii="Times New Roman" w:eastAsia="Calibri" w:hAnsi="Times New Roman" w:cs="Times New Roman"/>
                <w:b/>
                <w:sz w:val="20"/>
                <w:szCs w:val="20"/>
              </w:rPr>
            </w:pPr>
            <w:r>
              <w:rPr>
                <w:rFonts w:ascii="Times New Roman" w:eastAsia="Calibri" w:hAnsi="Times New Roman" w:cs="Times New Roman"/>
                <w:b/>
                <w:sz w:val="20"/>
                <w:szCs w:val="20"/>
              </w:rPr>
              <w:t xml:space="preserve">Development partners </w:t>
            </w:r>
          </w:p>
          <w:p w:rsidR="00411902" w:rsidRDefault="00411902">
            <w:pPr>
              <w:spacing w:after="0"/>
              <w:jc w:val="both"/>
              <w:outlineLvl w:val="3"/>
              <w:rPr>
                <w:rFonts w:ascii="Times New Roman" w:eastAsia="Calibri" w:hAnsi="Times New Roman" w:cs="Times New Roman"/>
                <w:b/>
                <w:bCs/>
                <w:sz w:val="20"/>
                <w:szCs w:val="20"/>
              </w:rPr>
            </w:pPr>
            <w:r>
              <w:rPr>
                <w:rFonts w:ascii="Times New Roman" w:eastAsia="Calibri" w:hAnsi="Times New Roman" w:cs="Times New Roman"/>
                <w:sz w:val="20"/>
                <w:szCs w:val="20"/>
              </w:rPr>
              <w:t>Various development partners have been involved in improving health services in the Bundibugyo district, including international organizations and NGOs that collaborate with the Ugandan government</w:t>
            </w:r>
            <w:r>
              <w:rPr>
                <w:rFonts w:ascii="Arial" w:eastAsia="Calibri" w:hAnsi="Arial" w:cs="Arial"/>
                <w:color w:val="0A0A0A"/>
                <w:shd w:val="clear" w:color="auto" w:fill="FFFFFF"/>
              </w:rPr>
              <w:t>.</w:t>
            </w:r>
            <w:r>
              <w:rPr>
                <w:rStyle w:val="18"/>
                <w:rFonts w:ascii="Arial" w:eastAsia="Calibri" w:hAnsi="Arial" w:cs="Arial"/>
                <w:color w:val="0A0A0A"/>
                <w:shd w:val="clear" w:color="auto" w:fill="FFFFFF"/>
              </w:rPr>
              <w:t> </w:t>
            </w:r>
            <w:r>
              <w:rPr>
                <w:rFonts w:ascii="Times New Roman" w:eastAsia="Calibri" w:hAnsi="Times New Roman" w:cs="Times New Roman"/>
                <w:sz w:val="20"/>
                <w:szCs w:val="20"/>
              </w:rPr>
              <w:t>.</w:t>
            </w:r>
          </w:p>
        </w:tc>
      </w:tr>
      <w:tr w:rsidR="00411902" w:rsidTr="00411902">
        <w:trPr>
          <w:trHeight w:val="300"/>
        </w:trPr>
        <w:tc>
          <w:tcPr>
            <w:tcW w:w="10382"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PROJECT ANNUALISED TARGETS (OUTPUTS) (000s)</w:t>
            </w:r>
          </w:p>
        </w:tc>
      </w:tr>
      <w:tr w:rsidR="00411902" w:rsidTr="00411902">
        <w:trPr>
          <w:trHeight w:val="107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Project annualized targets</w:t>
            </w:r>
          </w:p>
        </w:tc>
        <w:tc>
          <w:tcPr>
            <w:tcW w:w="7938" w:type="dxa"/>
            <w:tcBorders>
              <w:top w:val="single" w:sz="4" w:space="0" w:color="auto"/>
              <w:left w:val="single" w:sz="4" w:space="0" w:color="auto"/>
              <w:bottom w:val="single" w:sz="4" w:space="0" w:color="auto"/>
              <w:right w:val="single" w:sz="4" w:space="0" w:color="auto"/>
            </w:tcBorders>
            <w:vAlign w:val="center"/>
          </w:tcPr>
          <w:tbl>
            <w:tblPr>
              <w:tblW w:w="9446" w:type="dxa"/>
              <w:tblInd w:w="10" w:type="dxa"/>
              <w:tblLayout w:type="fixed"/>
              <w:tblCellMar>
                <w:left w:w="0" w:type="dxa"/>
                <w:right w:w="0" w:type="dxa"/>
              </w:tblCellMar>
              <w:tblLook w:val="04A0" w:firstRow="1" w:lastRow="0" w:firstColumn="1" w:lastColumn="0" w:noHBand="0" w:noVBand="1"/>
            </w:tblPr>
            <w:tblGrid>
              <w:gridCol w:w="1847"/>
              <w:gridCol w:w="1099"/>
              <w:gridCol w:w="1434"/>
              <w:gridCol w:w="1248"/>
              <w:gridCol w:w="1248"/>
              <w:gridCol w:w="1322"/>
              <w:gridCol w:w="1248"/>
            </w:tblGrid>
            <w:tr w:rsidR="00411902">
              <w:trPr>
                <w:trHeight w:val="400"/>
              </w:trPr>
              <w:tc>
                <w:tcPr>
                  <w:tcW w:w="9446" w:type="dxa"/>
                  <w:gridSpan w:val="7"/>
                  <w:tcBorders>
                    <w:top w:val="single" w:sz="8" w:space="0" w:color="70AD47"/>
                    <w:left w:val="single" w:sz="8" w:space="0" w:color="70AD47"/>
                    <w:bottom w:val="single" w:sz="8" w:space="0" w:color="70AD47"/>
                    <w:right w:val="single" w:sz="8" w:space="0" w:color="000000"/>
                  </w:tcBorders>
                  <w:tcMar>
                    <w:top w:w="15" w:type="dxa"/>
                    <w:left w:w="108" w:type="dxa"/>
                    <w:bottom w:w="0" w:type="dxa"/>
                    <w:right w:w="108" w:type="dxa"/>
                  </w:tcMar>
                  <w:hideMark/>
                </w:tcPr>
                <w:p w:rsidR="00411902" w:rsidRDefault="00411902">
                  <w:pPr>
                    <w:spacing w:line="254" w:lineRule="auto"/>
                    <w:ind w:left="346"/>
                    <w:jc w:val="center"/>
                    <w:rPr>
                      <w:rFonts w:ascii="Times New Roman" w:hAnsi="Times New Roman" w:cs="Times New Roman"/>
                      <w:sz w:val="18"/>
                      <w:szCs w:val="18"/>
                    </w:rPr>
                  </w:pPr>
                  <w:r>
                    <w:rPr>
                      <w:rFonts w:ascii="Times New Roman" w:hAnsi="Times New Roman" w:cs="Times New Roman"/>
                      <w:b/>
                      <w:bCs/>
                      <w:sz w:val="18"/>
                      <w:szCs w:val="18"/>
                      <w:highlight w:val="lightGray"/>
                    </w:rPr>
                    <w:t>Total Cost for the Plan Period (UGX in Million)</w:t>
                  </w:r>
                </w:p>
              </w:tc>
            </w:tr>
            <w:tr w:rsidR="00411902">
              <w:trPr>
                <w:cantSplit/>
                <w:trHeight w:val="499"/>
              </w:trPr>
              <w:tc>
                <w:tcPr>
                  <w:tcW w:w="1847" w:type="dxa"/>
                  <w:tcBorders>
                    <w:top w:val="single" w:sz="8" w:space="0" w:color="70AD47"/>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158"/>
                    <w:rPr>
                      <w:rFonts w:ascii="Times New Roman" w:hAnsi="Times New Roman" w:cs="Times New Roman"/>
                      <w:sz w:val="18"/>
                      <w:szCs w:val="18"/>
                    </w:rPr>
                  </w:pPr>
                  <w:r>
                    <w:rPr>
                      <w:rFonts w:ascii="Times New Roman" w:hAnsi="Times New Roman" w:cs="Times New Roman"/>
                      <w:b/>
                      <w:bCs/>
                      <w:sz w:val="18"/>
                      <w:szCs w:val="18"/>
                    </w:rPr>
                    <w:t xml:space="preserve">Outputs </w:t>
                  </w:r>
                </w:p>
              </w:tc>
              <w:tc>
                <w:tcPr>
                  <w:tcW w:w="1099"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ight="115"/>
                    <w:rPr>
                      <w:rFonts w:ascii="Times New Roman" w:hAnsi="Times New Roman" w:cs="Times New Roman"/>
                      <w:sz w:val="18"/>
                      <w:szCs w:val="18"/>
                    </w:rPr>
                  </w:pPr>
                  <w:r>
                    <w:rPr>
                      <w:rFonts w:ascii="Times New Roman" w:hAnsi="Times New Roman" w:cs="Times New Roman"/>
                      <w:sz w:val="18"/>
                      <w:szCs w:val="18"/>
                    </w:rPr>
                    <w:t>Total (000)</w:t>
                  </w:r>
                </w:p>
              </w:tc>
              <w:tc>
                <w:tcPr>
                  <w:tcW w:w="1434"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18"/>
                      <w:szCs w:val="18"/>
                    </w:rPr>
                  </w:pPr>
                  <w:r>
                    <w:rPr>
                      <w:rFonts w:ascii="Times New Roman" w:hAnsi="Times New Roman" w:cs="Times New Roman"/>
                      <w:sz w:val="18"/>
                      <w:szCs w:val="18"/>
                    </w:rPr>
                    <w:t>FY2025/26</w:t>
                  </w:r>
                </w:p>
              </w:tc>
              <w:tc>
                <w:tcPr>
                  <w:tcW w:w="1248"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18"/>
                      <w:szCs w:val="18"/>
                    </w:rPr>
                  </w:pPr>
                  <w:r>
                    <w:rPr>
                      <w:rFonts w:ascii="Times New Roman" w:hAnsi="Times New Roman" w:cs="Times New Roman"/>
                      <w:sz w:val="18"/>
                      <w:szCs w:val="18"/>
                    </w:rPr>
                    <w:t>FY 2026/27</w:t>
                  </w:r>
                </w:p>
              </w:tc>
              <w:tc>
                <w:tcPr>
                  <w:tcW w:w="1248"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18"/>
                      <w:szCs w:val="18"/>
                    </w:rPr>
                  </w:pPr>
                  <w:r>
                    <w:rPr>
                      <w:rFonts w:ascii="Times New Roman" w:hAnsi="Times New Roman" w:cs="Times New Roman"/>
                      <w:sz w:val="18"/>
                      <w:szCs w:val="18"/>
                    </w:rPr>
                    <w:t>FY 2027/28</w:t>
                  </w:r>
                </w:p>
              </w:tc>
              <w:tc>
                <w:tcPr>
                  <w:tcW w:w="1322"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18"/>
                      <w:szCs w:val="18"/>
                    </w:rPr>
                  </w:pPr>
                  <w:r>
                    <w:rPr>
                      <w:rFonts w:ascii="Times New Roman" w:hAnsi="Times New Roman" w:cs="Times New Roman"/>
                      <w:sz w:val="18"/>
                      <w:szCs w:val="18"/>
                    </w:rPr>
                    <w:t>FY 2028/29</w:t>
                  </w:r>
                </w:p>
              </w:tc>
              <w:tc>
                <w:tcPr>
                  <w:tcW w:w="1248" w:type="dxa"/>
                  <w:tcBorders>
                    <w:top w:val="single" w:sz="8" w:space="0" w:color="70AD47"/>
                    <w:left w:val="nil"/>
                    <w:bottom w:val="single" w:sz="8" w:space="0" w:color="000000"/>
                    <w:right w:val="single" w:sz="8" w:space="0" w:color="000000"/>
                  </w:tcBorders>
                  <w:tcMar>
                    <w:top w:w="15" w:type="dxa"/>
                    <w:left w:w="108" w:type="dxa"/>
                    <w:bottom w:w="0" w:type="dxa"/>
                    <w:right w:w="108" w:type="dxa"/>
                  </w:tcMar>
                  <w:hideMark/>
                </w:tcPr>
                <w:p w:rsidR="00411902" w:rsidRDefault="00411902">
                  <w:pPr>
                    <w:spacing w:line="254" w:lineRule="auto"/>
                    <w:ind w:left="346"/>
                    <w:rPr>
                      <w:rFonts w:ascii="Times New Roman" w:hAnsi="Times New Roman" w:cs="Times New Roman"/>
                      <w:sz w:val="18"/>
                      <w:szCs w:val="18"/>
                    </w:rPr>
                  </w:pPr>
                  <w:r>
                    <w:rPr>
                      <w:rFonts w:ascii="Times New Roman" w:hAnsi="Times New Roman" w:cs="Times New Roman"/>
                      <w:sz w:val="18"/>
                      <w:szCs w:val="18"/>
                    </w:rPr>
                    <w:t xml:space="preserve">FY 2029/30 </w:t>
                  </w: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hAnsi="Times New Roman" w:cs="Times New Roman"/>
                      <w:b/>
                      <w:sz w:val="18"/>
                      <w:szCs w:val="18"/>
                    </w:rPr>
                  </w:pPr>
                  <w:r>
                    <w:rPr>
                      <w:rFonts w:ascii="Times New Roman" w:hAnsi="Times New Roman" w:cs="Times New Roman"/>
                      <w:b/>
                      <w:sz w:val="18"/>
                      <w:szCs w:val="18"/>
                    </w:rPr>
                    <w:t>Project 1:</w:t>
                  </w:r>
                  <w:r>
                    <w:rPr>
                      <w:rFonts w:ascii="Times New Roman" w:eastAsia="Calibri" w:hAnsi="Times New Roman" w:cs="Times New Roman"/>
                      <w:sz w:val="18"/>
                      <w:szCs w:val="18"/>
                    </w:rPr>
                    <w:t xml:space="preserve">Completion of the Maternity ward Complex at </w:t>
                  </w:r>
                  <w:proofErr w:type="spellStart"/>
                  <w:r>
                    <w:rPr>
                      <w:rFonts w:ascii="Times New Roman" w:eastAsia="Calibri" w:hAnsi="Times New Roman" w:cs="Times New Roman"/>
                      <w:sz w:val="18"/>
                      <w:szCs w:val="18"/>
                    </w:rPr>
                    <w:t>Nyahuka</w:t>
                  </w:r>
                  <w:proofErr w:type="spellEnd"/>
                  <w:r>
                    <w:rPr>
                      <w:rFonts w:ascii="Times New Roman" w:eastAsia="Calibri" w:hAnsi="Times New Roman" w:cs="Times New Roman"/>
                      <w:sz w:val="18"/>
                      <w:szCs w:val="18"/>
                    </w:rPr>
                    <w:t xml:space="preserve"> HC IV ( 3 </w:t>
                  </w:r>
                  <w:proofErr w:type="spellStart"/>
                  <w:r>
                    <w:rPr>
                      <w:rFonts w:ascii="Times New Roman" w:eastAsia="Calibri" w:hAnsi="Times New Roman" w:cs="Times New Roman"/>
                      <w:sz w:val="18"/>
                      <w:szCs w:val="18"/>
                    </w:rPr>
                    <w:t>storey</w:t>
                  </w:r>
                  <w:proofErr w:type="spellEnd"/>
                  <w:r>
                    <w:rPr>
                      <w:rFonts w:ascii="Times New Roman" w:eastAsia="Calibri" w:hAnsi="Times New Roman" w:cs="Times New Roman"/>
                      <w:sz w:val="18"/>
                      <w:szCs w:val="18"/>
                    </w:rPr>
                    <w:t xml:space="preserve"> structure) plus equipping it</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18"/>
                      <w:szCs w:val="18"/>
                    </w:rPr>
                  </w:pPr>
                  <w:r>
                    <w:rPr>
                      <w:rFonts w:ascii="Times New Roman" w:hAnsi="Times New Roman" w:cs="Times New Roman"/>
                      <w:sz w:val="18"/>
                      <w:szCs w:val="18"/>
                    </w:rPr>
                    <w:t>3,200,000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18"/>
                      <w:szCs w:val="18"/>
                    </w:rPr>
                  </w:pPr>
                  <w:r>
                    <w:rPr>
                      <w:rFonts w:ascii="Times New Roman" w:hAnsi="Times New Roman" w:cs="Times New Roman"/>
                      <w:sz w:val="18"/>
                      <w:szCs w:val="18"/>
                    </w:rPr>
                    <w:t>1,000,0000,000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18"/>
                      <w:szCs w:val="18"/>
                    </w:rPr>
                  </w:pPr>
                  <w:r>
                    <w:rPr>
                      <w:rFonts w:ascii="Times New Roman" w:hAnsi="Times New Roman" w:cs="Times New Roman"/>
                      <w:sz w:val="18"/>
                      <w:szCs w:val="18"/>
                    </w:rPr>
                    <w:t>700,000,000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18"/>
                      <w:szCs w:val="18"/>
                    </w:rPr>
                  </w:pPr>
                  <w:r>
                    <w:rPr>
                      <w:rFonts w:ascii="Times New Roman" w:hAnsi="Times New Roman" w:cs="Times New Roman"/>
                      <w:sz w:val="18"/>
                      <w:szCs w:val="18"/>
                    </w:rPr>
                    <w:t>700,000,000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18"/>
                      <w:szCs w:val="18"/>
                    </w:rPr>
                  </w:pPr>
                  <w:r>
                    <w:rPr>
                      <w:rFonts w:ascii="Times New Roman" w:hAnsi="Times New Roman" w:cs="Times New Roman"/>
                      <w:sz w:val="18"/>
                      <w:szCs w:val="18"/>
                    </w:rPr>
                    <w:t>600,000,0000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18"/>
                      <w:szCs w:val="18"/>
                    </w:rPr>
                  </w:pPr>
                  <w:r>
                    <w:rPr>
                      <w:rFonts w:ascii="Times New Roman" w:hAnsi="Times New Roman" w:cs="Times New Roman"/>
                      <w:sz w:val="18"/>
                      <w:szCs w:val="18"/>
                    </w:rPr>
                    <w:t>200,000,000</w:t>
                  </w:r>
                </w:p>
              </w:tc>
            </w:tr>
            <w:tr w:rsidR="00411902">
              <w:trPr>
                <w:trHeight w:val="454"/>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2:</w:t>
                  </w:r>
                  <w:r>
                    <w:rPr>
                      <w:rFonts w:ascii="Times New Roman" w:eastAsia="Calibri" w:hAnsi="Times New Roman" w:cs="Times New Roman"/>
                      <w:sz w:val="18"/>
                      <w:szCs w:val="18"/>
                    </w:rPr>
                    <w:t xml:space="preserve"> Construction/establishment of a health </w:t>
                  </w:r>
                  <w:proofErr w:type="spellStart"/>
                  <w:r>
                    <w:rPr>
                      <w:rFonts w:ascii="Times New Roman" w:eastAsia="Calibri" w:hAnsi="Times New Roman" w:cs="Times New Roman"/>
                      <w:sz w:val="18"/>
                      <w:szCs w:val="18"/>
                    </w:rPr>
                    <w:t>centre</w:t>
                  </w:r>
                  <w:proofErr w:type="spellEnd"/>
                  <w:r>
                    <w:rPr>
                      <w:rFonts w:ascii="Times New Roman" w:eastAsia="Calibri" w:hAnsi="Times New Roman" w:cs="Times New Roman"/>
                      <w:sz w:val="18"/>
                      <w:szCs w:val="18"/>
                    </w:rPr>
                    <w:t xml:space="preserve"> III in </w:t>
                  </w:r>
                  <w:proofErr w:type="spellStart"/>
                  <w:r>
                    <w:rPr>
                      <w:rFonts w:ascii="Times New Roman" w:eastAsia="Calibri" w:hAnsi="Times New Roman" w:cs="Times New Roman"/>
                      <w:sz w:val="18"/>
                      <w:szCs w:val="18"/>
                    </w:rPr>
                    <w:t>Ntotoro</w:t>
                  </w:r>
                  <w:proofErr w:type="spellEnd"/>
                  <w:r>
                    <w:rPr>
                      <w:rFonts w:ascii="Times New Roman" w:eastAsia="Calibri" w:hAnsi="Times New Roman" w:cs="Times New Roman"/>
                      <w:sz w:val="18"/>
                      <w:szCs w:val="18"/>
                    </w:rPr>
                    <w:t xml:space="preserve"> sub-county(Completion-Phase II)</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18"/>
                      <w:szCs w:val="18"/>
                    </w:rPr>
                  </w:pPr>
                  <w:r>
                    <w:rPr>
                      <w:rFonts w:ascii="Times New Roman" w:hAnsi="Times New Roman" w:cs="Times New Roman"/>
                      <w:sz w:val="18"/>
                      <w:szCs w:val="18"/>
                    </w:rPr>
                    <w:t>700,000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346"/>
                    <w:jc w:val="center"/>
                    <w:rPr>
                      <w:rFonts w:ascii="Times New Roman" w:hAnsi="Times New Roman" w:cs="Times New Roman"/>
                      <w:sz w:val="18"/>
                      <w:szCs w:val="18"/>
                    </w:rPr>
                  </w:pPr>
                  <w:r>
                    <w:rPr>
                      <w:rFonts w:ascii="Times New Roman" w:hAnsi="Times New Roman" w:cs="Times New Roman"/>
                      <w:sz w:val="18"/>
                      <w:szCs w:val="18"/>
                    </w:rPr>
                    <w:t>700,000,000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34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346"/>
                    <w:jc w:val="center"/>
                    <w:rPr>
                      <w:rFonts w:ascii="Times New Roman" w:hAnsi="Times New Roman" w:cs="Times New Roman"/>
                      <w:sz w:val="18"/>
                      <w:szCs w:val="18"/>
                    </w:rPr>
                  </w:pP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34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34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3:</w:t>
                  </w:r>
                  <w:r>
                    <w:rPr>
                      <w:rFonts w:ascii="Times New Roman" w:eastAsia="Calibri" w:hAnsi="Times New Roman" w:cs="Times New Roman"/>
                      <w:sz w:val="18"/>
                      <w:szCs w:val="18"/>
                    </w:rPr>
                    <w:t xml:space="preserve"> Construction of staff house at the newly established HC III in </w:t>
                  </w:r>
                  <w:proofErr w:type="spellStart"/>
                  <w:r>
                    <w:rPr>
                      <w:rFonts w:ascii="Times New Roman" w:eastAsia="Calibri" w:hAnsi="Times New Roman" w:cs="Times New Roman"/>
                      <w:sz w:val="18"/>
                      <w:szCs w:val="18"/>
                    </w:rPr>
                    <w:t>Ntotoro</w:t>
                  </w:r>
                  <w:proofErr w:type="spellEnd"/>
                  <w:r>
                    <w:rPr>
                      <w:rFonts w:ascii="Times New Roman" w:eastAsia="Calibri" w:hAnsi="Times New Roman" w:cs="Times New Roman"/>
                      <w:sz w:val="18"/>
                      <w:szCs w:val="18"/>
                    </w:rPr>
                    <w:t xml:space="preserve"> Sub-County</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190,000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190,000,000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4:</w:t>
                  </w:r>
                  <w:r>
                    <w:rPr>
                      <w:rFonts w:ascii="Times New Roman" w:eastAsia="Calibri" w:hAnsi="Times New Roman" w:cs="Times New Roman"/>
                      <w:sz w:val="18"/>
                      <w:szCs w:val="18"/>
                    </w:rPr>
                    <w:t xml:space="preserve"> Equipping of the newly established HC III</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250,000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250,000,000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5</w:t>
                  </w:r>
                  <w:r>
                    <w:rPr>
                      <w:rFonts w:ascii="Times New Roman" w:eastAsia="Calibri" w:hAnsi="Times New Roman" w:cs="Times New Roman"/>
                      <w:sz w:val="18"/>
                      <w:szCs w:val="18"/>
                    </w:rPr>
                    <w:t xml:space="preserve">:Re-Construction of </w:t>
                  </w:r>
                  <w:proofErr w:type="spellStart"/>
                  <w:r>
                    <w:rPr>
                      <w:rFonts w:ascii="Times New Roman" w:eastAsia="Calibri" w:hAnsi="Times New Roman" w:cs="Times New Roman"/>
                      <w:sz w:val="18"/>
                      <w:szCs w:val="18"/>
                    </w:rPr>
                    <w:t>Kayenje</w:t>
                  </w:r>
                  <w:proofErr w:type="spellEnd"/>
                  <w:r>
                    <w:rPr>
                      <w:rFonts w:ascii="Times New Roman" w:eastAsia="Calibri" w:hAnsi="Times New Roman" w:cs="Times New Roman"/>
                      <w:sz w:val="18"/>
                      <w:szCs w:val="18"/>
                    </w:rPr>
                    <w:t xml:space="preserve"> HC II with upgrade to HC III( </w:t>
                  </w:r>
                  <w:proofErr w:type="spellStart"/>
                  <w:r>
                    <w:rPr>
                      <w:rFonts w:ascii="Times New Roman" w:eastAsia="Calibri" w:hAnsi="Times New Roman" w:cs="Times New Roman"/>
                      <w:sz w:val="18"/>
                      <w:szCs w:val="18"/>
                    </w:rPr>
                    <w:t>Busengerwa</w:t>
                  </w:r>
                  <w:proofErr w:type="spellEnd"/>
                  <w:r>
                    <w:rPr>
                      <w:rFonts w:ascii="Times New Roman" w:eastAsia="Calibri" w:hAnsi="Times New Roman" w:cs="Times New Roman"/>
                      <w:sz w:val="18"/>
                      <w:szCs w:val="18"/>
                    </w:rPr>
                    <w:t>)</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250,000,000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250,000,000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500,000,000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6:</w:t>
                  </w:r>
                  <w:r>
                    <w:rPr>
                      <w:rFonts w:ascii="Times New Roman" w:eastAsia="Calibri" w:hAnsi="Times New Roman" w:cs="Times New Roman"/>
                      <w:sz w:val="18"/>
                      <w:szCs w:val="18"/>
                    </w:rPr>
                    <w:t xml:space="preserve"> Renovation of Bundibugyo General Hospital</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3,000,000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500,000,000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500,000,000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7</w:t>
                  </w:r>
                  <w:r>
                    <w:rPr>
                      <w:rFonts w:ascii="Times New Roman" w:eastAsia="Calibri" w:hAnsi="Times New Roman" w:cs="Times New Roman"/>
                      <w:sz w:val="18"/>
                      <w:szCs w:val="18"/>
                    </w:rPr>
                    <w:t xml:space="preserve">:Construction and </w:t>
                  </w:r>
                  <w:r>
                    <w:rPr>
                      <w:rFonts w:ascii="Times New Roman" w:eastAsia="Calibri" w:hAnsi="Times New Roman" w:cs="Times New Roman"/>
                      <w:sz w:val="18"/>
                      <w:szCs w:val="18"/>
                    </w:rPr>
                    <w:lastRenderedPageBreak/>
                    <w:t xml:space="preserve">equipping of In-Patient Wards at </w:t>
                  </w:r>
                  <w:proofErr w:type="spellStart"/>
                  <w:r>
                    <w:rPr>
                      <w:rFonts w:ascii="Times New Roman" w:eastAsia="Calibri" w:hAnsi="Times New Roman" w:cs="Times New Roman"/>
                      <w:sz w:val="18"/>
                      <w:szCs w:val="18"/>
                    </w:rPr>
                    <w:t>Butama</w:t>
                  </w:r>
                  <w:proofErr w:type="spellEnd"/>
                  <w:r>
                    <w:rPr>
                      <w:rFonts w:ascii="Times New Roman" w:eastAsia="Calibri" w:hAnsi="Times New Roman" w:cs="Times New Roman"/>
                      <w:sz w:val="18"/>
                      <w:szCs w:val="18"/>
                    </w:rPr>
                    <w:t xml:space="preserve"> HC III, </w:t>
                  </w:r>
                  <w:proofErr w:type="spellStart"/>
                  <w:r>
                    <w:rPr>
                      <w:rFonts w:ascii="Times New Roman" w:eastAsia="Calibri" w:hAnsi="Times New Roman" w:cs="Times New Roman"/>
                      <w:sz w:val="18"/>
                      <w:szCs w:val="18"/>
                    </w:rPr>
                    <w:t>Kisubba</w:t>
                  </w:r>
                  <w:proofErr w:type="spellEnd"/>
                  <w:r>
                    <w:rPr>
                      <w:rFonts w:ascii="Times New Roman" w:eastAsia="Calibri" w:hAnsi="Times New Roman" w:cs="Times New Roman"/>
                      <w:sz w:val="18"/>
                      <w:szCs w:val="18"/>
                    </w:rPr>
                    <w:t xml:space="preserve"> HC III and </w:t>
                  </w:r>
                  <w:proofErr w:type="spellStart"/>
                  <w:r>
                    <w:rPr>
                      <w:rFonts w:ascii="Times New Roman" w:eastAsia="Calibri" w:hAnsi="Times New Roman" w:cs="Times New Roman"/>
                      <w:sz w:val="18"/>
                      <w:szCs w:val="18"/>
                    </w:rPr>
                    <w:t>Kakuka</w:t>
                  </w:r>
                  <w:proofErr w:type="spellEnd"/>
                  <w:r>
                    <w:rPr>
                      <w:rFonts w:ascii="Times New Roman" w:eastAsia="Calibri" w:hAnsi="Times New Roman" w:cs="Times New Roman"/>
                      <w:sz w:val="18"/>
                      <w:szCs w:val="18"/>
                    </w:rPr>
                    <w:t xml:space="preserve"> HC III</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lastRenderedPageBreak/>
                    <w:t>2,500,00</w:t>
                  </w:r>
                  <w:r>
                    <w:rPr>
                      <w:rFonts w:ascii="Times New Roman" w:hAnsi="Times New Roman" w:cs="Times New Roman"/>
                      <w:sz w:val="18"/>
                      <w:szCs w:val="18"/>
                    </w:rPr>
                    <w:lastRenderedPageBreak/>
                    <w:t>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lastRenderedPageBreak/>
                    <w:t>500,000,000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500,000,00</w:t>
                  </w:r>
                  <w:r>
                    <w:rPr>
                      <w:rFonts w:ascii="Times New Roman" w:hAnsi="Times New Roman" w:cs="Times New Roman"/>
                      <w:sz w:val="18"/>
                      <w:szCs w:val="18"/>
                    </w:rPr>
                    <w:lastRenderedPageBreak/>
                    <w:t>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lastRenderedPageBreak/>
                    <w:t>500,000,00</w:t>
                  </w:r>
                  <w:r>
                    <w:rPr>
                      <w:rFonts w:ascii="Times New Roman" w:hAnsi="Times New Roman" w:cs="Times New Roman"/>
                      <w:sz w:val="18"/>
                      <w:szCs w:val="18"/>
                    </w:rPr>
                    <w:lastRenderedPageBreak/>
                    <w:t>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lastRenderedPageBreak/>
                    <w:t>500,000,000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500,000,00</w:t>
                  </w:r>
                  <w:r>
                    <w:rPr>
                      <w:rFonts w:ascii="Times New Roman" w:hAnsi="Times New Roman" w:cs="Times New Roman"/>
                      <w:sz w:val="18"/>
                      <w:szCs w:val="18"/>
                    </w:rPr>
                    <w:lastRenderedPageBreak/>
                    <w:t>0</w:t>
                  </w:r>
                </w:p>
              </w:tc>
            </w:tr>
            <w:tr w:rsidR="00411902">
              <w:trPr>
                <w:trHeight w:val="1373"/>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lastRenderedPageBreak/>
                    <w:t>Project 8</w:t>
                  </w:r>
                  <w:r>
                    <w:rPr>
                      <w:rFonts w:ascii="Times New Roman" w:eastAsia="Calibri" w:hAnsi="Times New Roman" w:cs="Times New Roman"/>
                      <w:sz w:val="18"/>
                      <w:szCs w:val="18"/>
                    </w:rPr>
                    <w:t xml:space="preserve">: Establishment of HC III in 5 sub-counties without any HC ( </w:t>
                  </w:r>
                  <w:proofErr w:type="spellStart"/>
                  <w:r>
                    <w:rPr>
                      <w:rFonts w:ascii="Times New Roman" w:eastAsia="Calibri" w:hAnsi="Times New Roman" w:cs="Times New Roman"/>
                      <w:sz w:val="18"/>
                      <w:szCs w:val="18"/>
                    </w:rPr>
                    <w:t>Ndugutu</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Buganikere</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Mabere</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Mbatya</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Kagugu</w:t>
                  </w:r>
                  <w:proofErr w:type="spellEnd"/>
                  <w:r>
                    <w:rPr>
                      <w:rFonts w:ascii="Times New Roman" w:eastAsia="Calibri" w:hAnsi="Times New Roman" w:cs="Times New Roman"/>
                      <w:sz w:val="18"/>
                      <w:szCs w:val="18"/>
                    </w:rPr>
                    <w:t>, )</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6,000,000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9:</w:t>
                  </w:r>
                  <w:r>
                    <w:rPr>
                      <w:rFonts w:ascii="Times New Roman" w:eastAsia="Calibri" w:hAnsi="Times New Roman" w:cs="Times New Roman"/>
                      <w:sz w:val="18"/>
                      <w:szCs w:val="18"/>
                    </w:rPr>
                    <w:t xml:space="preserve"> Upgrading of HC IIs to HC III( </w:t>
                  </w:r>
                  <w:proofErr w:type="spellStart"/>
                  <w:r>
                    <w:rPr>
                      <w:rFonts w:ascii="Times New Roman" w:eastAsia="Calibri" w:hAnsi="Times New Roman" w:cs="Times New Roman"/>
                      <w:sz w:val="18"/>
                      <w:szCs w:val="18"/>
                    </w:rPr>
                    <w:t>Kasulenge</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Bundingoma</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Busoru</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Bulyambwa</w:t>
                  </w:r>
                  <w:proofErr w:type="spellEnd"/>
                  <w:r>
                    <w:rPr>
                      <w:rFonts w:ascii="Times New Roman" w:eastAsia="Calibri" w:hAnsi="Times New Roman" w:cs="Times New Roman"/>
                      <w:sz w:val="18"/>
                      <w:szCs w:val="18"/>
                    </w:rPr>
                    <w:t xml:space="preserve">, </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2,400,000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700,000,000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700,000,000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700,000,000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700,000,000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tcPr>
                <w:p w:rsidR="00411902" w:rsidRDefault="00411902">
                  <w:pPr>
                    <w:spacing w:line="254" w:lineRule="auto"/>
                    <w:ind w:left="72" w:right="187" w:hanging="8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10:</w:t>
                  </w:r>
                  <w:r>
                    <w:rPr>
                      <w:rFonts w:ascii="Times New Roman" w:eastAsia="Calibri" w:hAnsi="Times New Roman" w:cs="Times New Roman"/>
                      <w:sz w:val="18"/>
                      <w:szCs w:val="18"/>
                    </w:rPr>
                    <w:t xml:space="preserve"> Construction of walkways ( with a shelter/shade )at all newly upgraded HC IIIs( </w:t>
                  </w:r>
                  <w:proofErr w:type="spellStart"/>
                  <w:r>
                    <w:rPr>
                      <w:rFonts w:ascii="Times New Roman" w:eastAsia="Calibri" w:hAnsi="Times New Roman" w:cs="Times New Roman"/>
                      <w:sz w:val="18"/>
                      <w:szCs w:val="18"/>
                    </w:rPr>
                    <w:t>Buhanda</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Mirambi</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Tombwe</w:t>
                  </w:r>
                  <w:proofErr w:type="spellEnd"/>
                  <w:r>
                    <w:rPr>
                      <w:rFonts w:ascii="Times New Roman" w:eastAsia="Calibri" w:hAnsi="Times New Roman" w:cs="Times New Roman"/>
                      <w:sz w:val="18"/>
                      <w:szCs w:val="18"/>
                    </w:rPr>
                    <w:t xml:space="preserve">, Burondo, </w:t>
                  </w:r>
                  <w:proofErr w:type="spellStart"/>
                  <w:r>
                    <w:rPr>
                      <w:rFonts w:ascii="Times New Roman" w:eastAsia="Calibri" w:hAnsi="Times New Roman" w:cs="Times New Roman"/>
                      <w:sz w:val="18"/>
                      <w:szCs w:val="18"/>
                    </w:rPr>
                    <w:t>Bupomboli</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Busunga</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Bundimulagya</w:t>
                  </w:r>
                  <w:proofErr w:type="spellEnd"/>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80,000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20,000,000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center"/>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w:t>
                  </w: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11</w:t>
                  </w:r>
                  <w:r>
                    <w:rPr>
                      <w:rFonts w:ascii="Times New Roman" w:eastAsia="Calibri" w:hAnsi="Times New Roman" w:cs="Times New Roman"/>
                      <w:sz w:val="18"/>
                      <w:szCs w:val="18"/>
                    </w:rPr>
                    <w:t xml:space="preserve">: Procurement of medical equipment </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150,000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30,000,000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30,000,000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30,000,000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30,000,000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30,000,000</w:t>
                  </w: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12</w:t>
                  </w:r>
                  <w:r>
                    <w:rPr>
                      <w:rFonts w:ascii="Times New Roman" w:eastAsia="Calibri" w:hAnsi="Times New Roman" w:cs="Times New Roman"/>
                      <w:sz w:val="18"/>
                      <w:szCs w:val="18"/>
                    </w:rPr>
                    <w:t xml:space="preserve">: Establishing laboratories at newly upgraded HC III( </w:t>
                  </w:r>
                  <w:proofErr w:type="spellStart"/>
                  <w:r>
                    <w:rPr>
                      <w:rFonts w:ascii="Times New Roman" w:eastAsia="Calibri" w:hAnsi="Times New Roman" w:cs="Times New Roman"/>
                      <w:sz w:val="18"/>
                      <w:szCs w:val="18"/>
                    </w:rPr>
                    <w:t>Buhanda</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Kyondo</w:t>
                  </w:r>
                  <w:proofErr w:type="spellEnd"/>
                  <w:r>
                    <w:rPr>
                      <w:rFonts w:ascii="Times New Roman" w:eastAsia="Calibri" w:hAnsi="Times New Roman" w:cs="Times New Roman"/>
                      <w:sz w:val="18"/>
                      <w:szCs w:val="18"/>
                    </w:rPr>
                    <w:t xml:space="preserve">, and </w:t>
                  </w:r>
                  <w:proofErr w:type="spellStart"/>
                  <w:r>
                    <w:rPr>
                      <w:rFonts w:ascii="Times New Roman" w:eastAsia="Calibri" w:hAnsi="Times New Roman" w:cs="Times New Roman"/>
                      <w:sz w:val="18"/>
                      <w:szCs w:val="18"/>
                    </w:rPr>
                    <w:t>Tombwe</w:t>
                  </w:r>
                  <w:proofErr w:type="spellEnd"/>
                  <w:r>
                    <w:rPr>
                      <w:rFonts w:ascii="Times New Roman" w:eastAsia="Calibri" w:hAnsi="Times New Roman" w:cs="Times New Roman"/>
                      <w:sz w:val="18"/>
                      <w:szCs w:val="18"/>
                    </w:rPr>
                    <w:t xml:space="preserve"> HC IIIs)</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90,000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15,000,000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50,000,000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25,000,000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13</w:t>
                  </w:r>
                  <w:r>
                    <w:rPr>
                      <w:rFonts w:ascii="Times New Roman" w:eastAsia="Calibri" w:hAnsi="Times New Roman" w:cs="Times New Roman"/>
                      <w:sz w:val="18"/>
                      <w:szCs w:val="18"/>
                    </w:rPr>
                    <w:t xml:space="preserve">: Construction of OPD at </w:t>
                  </w:r>
                  <w:proofErr w:type="spellStart"/>
                  <w:r>
                    <w:rPr>
                      <w:rFonts w:ascii="Times New Roman" w:eastAsia="Calibri" w:hAnsi="Times New Roman" w:cs="Times New Roman"/>
                      <w:sz w:val="18"/>
                      <w:szCs w:val="18"/>
                    </w:rPr>
                    <w:t>Bupomboli</w:t>
                  </w:r>
                  <w:proofErr w:type="spellEnd"/>
                  <w:r>
                    <w:rPr>
                      <w:rFonts w:ascii="Times New Roman" w:eastAsia="Calibri" w:hAnsi="Times New Roman" w:cs="Times New Roman"/>
                      <w:sz w:val="18"/>
                      <w:szCs w:val="18"/>
                    </w:rPr>
                    <w:t xml:space="preserve"> HC III</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300,000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right="187"/>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100,000,000</w:t>
                  </w: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sz w:val="18"/>
                      <w:szCs w:val="18"/>
                    </w:rPr>
                  </w:pPr>
                  <w:r>
                    <w:rPr>
                      <w:rFonts w:ascii="Times New Roman" w:eastAsia="Calibri" w:hAnsi="Times New Roman" w:cs="Times New Roman"/>
                      <w:b/>
                      <w:sz w:val="18"/>
                      <w:szCs w:val="18"/>
                    </w:rPr>
                    <w:t>Project 14:</w:t>
                  </w:r>
                  <w:r>
                    <w:rPr>
                      <w:rFonts w:ascii="Times New Roman" w:eastAsia="Calibri" w:hAnsi="Times New Roman" w:cs="Times New Roman"/>
                      <w:sz w:val="18"/>
                      <w:szCs w:val="18"/>
                    </w:rPr>
                    <w:t xml:space="preserve"> Construction of a permanent Isolation unit at Bundibugyo General Hospital</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right="187"/>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b/>
                      <w:sz w:val="18"/>
                      <w:szCs w:val="18"/>
                    </w:rPr>
                  </w:pPr>
                  <w:r>
                    <w:rPr>
                      <w:rFonts w:ascii="Times New Roman" w:eastAsia="Calibri" w:hAnsi="Times New Roman" w:cs="Times New Roman"/>
                      <w:b/>
                      <w:sz w:val="18"/>
                      <w:szCs w:val="18"/>
                    </w:rPr>
                    <w:t xml:space="preserve">Project 15: </w:t>
                  </w:r>
                  <w:r>
                    <w:rPr>
                      <w:rFonts w:ascii="Times New Roman" w:eastAsia="Calibri" w:hAnsi="Times New Roman" w:cs="Times New Roman"/>
                      <w:sz w:val="18"/>
                      <w:szCs w:val="18"/>
                    </w:rPr>
                    <w:t>Construction of incinerators and waste pits at 4 Health Centre IIIs</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120,000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right="187"/>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b/>
                      <w:sz w:val="18"/>
                      <w:szCs w:val="18"/>
                    </w:rPr>
                  </w:pPr>
                  <w:r>
                    <w:rPr>
                      <w:rFonts w:ascii="Times New Roman" w:eastAsia="Calibri" w:hAnsi="Times New Roman" w:cs="Times New Roman"/>
                      <w:b/>
                      <w:sz w:val="18"/>
                      <w:szCs w:val="18"/>
                    </w:rPr>
                    <w:t xml:space="preserve">Project 16: </w:t>
                  </w:r>
                  <w:r>
                    <w:rPr>
                      <w:rFonts w:ascii="Times New Roman" w:eastAsia="Calibri" w:hAnsi="Times New Roman" w:cs="Times New Roman"/>
                      <w:sz w:val="18"/>
                      <w:szCs w:val="18"/>
                    </w:rPr>
                    <w:t xml:space="preserve">Construction of ANC and </w:t>
                  </w:r>
                  <w:proofErr w:type="spellStart"/>
                  <w:r>
                    <w:rPr>
                      <w:rFonts w:ascii="Times New Roman" w:eastAsia="Calibri" w:hAnsi="Times New Roman" w:cs="Times New Roman"/>
                      <w:sz w:val="18"/>
                      <w:szCs w:val="18"/>
                    </w:rPr>
                    <w:t>immunisation</w:t>
                  </w:r>
                  <w:proofErr w:type="spellEnd"/>
                  <w:r>
                    <w:rPr>
                      <w:rFonts w:ascii="Times New Roman" w:eastAsia="Calibri" w:hAnsi="Times New Roman" w:cs="Times New Roman"/>
                      <w:sz w:val="18"/>
                      <w:szCs w:val="18"/>
                    </w:rPr>
                    <w:t xml:space="preserve"> shelters at 5 newly upgraded HCs</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250,000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right="187"/>
                    <w:jc w:val="center"/>
                    <w:rPr>
                      <w:rFonts w:ascii="Times New Roman" w:hAnsi="Times New Roman" w:cs="Times New Roman"/>
                      <w:sz w:val="18"/>
                      <w:szCs w:val="18"/>
                    </w:rPr>
                  </w:pPr>
                  <w:r>
                    <w:rPr>
                      <w:rFonts w:ascii="Times New Roman" w:hAnsi="Times New Roman" w:cs="Times New Roman"/>
                      <w:sz w:val="18"/>
                      <w:szCs w:val="18"/>
                    </w:rPr>
                    <w:t>50,000,000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50,000,000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50,000,000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100,000,000</w:t>
                  </w:r>
                </w:p>
              </w:tc>
            </w:tr>
            <w:tr w:rsidR="00411902">
              <w:trPr>
                <w:trHeight w:val="400"/>
              </w:trPr>
              <w:tc>
                <w:tcPr>
                  <w:tcW w:w="184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411902" w:rsidRDefault="00411902">
                  <w:pPr>
                    <w:pStyle w:val="NoSpacing"/>
                    <w:rPr>
                      <w:rFonts w:ascii="Times New Roman" w:eastAsia="Calibri" w:hAnsi="Times New Roman" w:cs="Times New Roman"/>
                      <w:b/>
                      <w:sz w:val="18"/>
                      <w:szCs w:val="18"/>
                    </w:rPr>
                  </w:pPr>
                  <w:r>
                    <w:rPr>
                      <w:rFonts w:ascii="Times New Roman" w:eastAsia="Calibri" w:hAnsi="Times New Roman" w:cs="Times New Roman"/>
                      <w:b/>
                      <w:sz w:val="18"/>
                      <w:szCs w:val="18"/>
                    </w:rPr>
                    <w:t xml:space="preserve">Project 17: </w:t>
                  </w:r>
                  <w:r>
                    <w:rPr>
                      <w:rFonts w:ascii="Times New Roman" w:eastAsia="Calibri" w:hAnsi="Times New Roman" w:cs="Times New Roman"/>
                      <w:sz w:val="18"/>
                      <w:szCs w:val="18"/>
                    </w:rPr>
                    <w:t xml:space="preserve">Construction of and equipping mortuaries Bundibugyo Hospital, </w:t>
                  </w:r>
                  <w:proofErr w:type="spellStart"/>
                  <w:r>
                    <w:rPr>
                      <w:rFonts w:ascii="Times New Roman" w:eastAsia="Calibri" w:hAnsi="Times New Roman" w:cs="Times New Roman"/>
                      <w:sz w:val="18"/>
                      <w:szCs w:val="18"/>
                    </w:rPr>
                    <w:t>Nyahuka</w:t>
                  </w:r>
                  <w:proofErr w:type="spellEnd"/>
                  <w:r>
                    <w:rPr>
                      <w:rFonts w:ascii="Times New Roman" w:eastAsia="Calibri" w:hAnsi="Times New Roman" w:cs="Times New Roman"/>
                      <w:sz w:val="18"/>
                      <w:szCs w:val="18"/>
                    </w:rPr>
                    <w:t xml:space="preserve"> and </w:t>
                  </w:r>
                  <w:proofErr w:type="spellStart"/>
                  <w:r>
                    <w:rPr>
                      <w:rFonts w:ascii="Times New Roman" w:eastAsia="Calibri" w:hAnsi="Times New Roman" w:cs="Times New Roman"/>
                      <w:sz w:val="18"/>
                      <w:szCs w:val="18"/>
                    </w:rPr>
                    <w:t>Kikyo</w:t>
                  </w:r>
                  <w:proofErr w:type="spellEnd"/>
                  <w:r>
                    <w:rPr>
                      <w:rFonts w:ascii="Times New Roman" w:eastAsia="Calibri" w:hAnsi="Times New Roman" w:cs="Times New Roman"/>
                      <w:sz w:val="18"/>
                      <w:szCs w:val="18"/>
                    </w:rPr>
                    <w:t xml:space="preserve"> HC IVs</w:t>
                  </w:r>
                </w:p>
              </w:tc>
              <w:tc>
                <w:tcPr>
                  <w:tcW w:w="1099"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400,000</w:t>
                  </w:r>
                </w:p>
              </w:tc>
              <w:tc>
                <w:tcPr>
                  <w:tcW w:w="1434"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tcPr>
                <w:p w:rsidR="00411902" w:rsidRDefault="00411902">
                  <w:pPr>
                    <w:spacing w:line="254" w:lineRule="auto"/>
                    <w:ind w:left="72" w:right="187" w:hanging="86"/>
                    <w:jc w:val="center"/>
                    <w:rPr>
                      <w:rFonts w:ascii="Times New Roman" w:hAnsi="Times New Roman" w:cs="Times New Roman"/>
                      <w:sz w:val="18"/>
                      <w:szCs w:val="18"/>
                    </w:rPr>
                  </w:pP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right="187"/>
                    <w:jc w:val="center"/>
                    <w:rPr>
                      <w:rFonts w:ascii="Times New Roman" w:hAnsi="Times New Roman" w:cs="Times New Roman"/>
                      <w:sz w:val="18"/>
                      <w:szCs w:val="18"/>
                    </w:rPr>
                  </w:pPr>
                  <w:r>
                    <w:rPr>
                      <w:rFonts w:ascii="Times New Roman" w:hAnsi="Times New Roman" w:cs="Times New Roman"/>
                      <w:sz w:val="18"/>
                      <w:szCs w:val="18"/>
                    </w:rPr>
                    <w:t>100,000,000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100,000,000</w:t>
                  </w:r>
                </w:p>
              </w:tc>
              <w:tc>
                <w:tcPr>
                  <w:tcW w:w="1322"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100,000,000</w:t>
                  </w:r>
                </w:p>
              </w:tc>
              <w:tc>
                <w:tcPr>
                  <w:tcW w:w="1248" w:type="dxa"/>
                  <w:tcBorders>
                    <w:top w:val="single" w:sz="8" w:space="0" w:color="000000"/>
                    <w:left w:val="nil"/>
                    <w:bottom w:val="single" w:sz="8" w:space="0" w:color="000000"/>
                    <w:right w:val="single" w:sz="8" w:space="0" w:color="000000"/>
                  </w:tcBorders>
                  <w:tcMar>
                    <w:top w:w="15" w:type="dxa"/>
                    <w:left w:w="108" w:type="dxa"/>
                    <w:bottom w:w="0" w:type="dxa"/>
                    <w:right w:w="108" w:type="dxa"/>
                  </w:tcMar>
                  <w:vAlign w:val="bottom"/>
                  <w:hideMark/>
                </w:tcPr>
                <w:p w:rsidR="00411902" w:rsidRDefault="00411902">
                  <w:pPr>
                    <w:spacing w:line="254" w:lineRule="auto"/>
                    <w:ind w:left="72" w:right="187" w:hanging="86"/>
                    <w:jc w:val="center"/>
                    <w:rPr>
                      <w:rFonts w:ascii="Times New Roman" w:hAnsi="Times New Roman" w:cs="Times New Roman"/>
                      <w:sz w:val="18"/>
                      <w:szCs w:val="18"/>
                    </w:rPr>
                  </w:pPr>
                  <w:r>
                    <w:rPr>
                      <w:rFonts w:ascii="Times New Roman" w:hAnsi="Times New Roman" w:cs="Times New Roman"/>
                      <w:sz w:val="18"/>
                      <w:szCs w:val="18"/>
                    </w:rPr>
                    <w:t>100,000,000</w:t>
                  </w:r>
                </w:p>
              </w:tc>
            </w:tr>
          </w:tbl>
          <w:p w:rsidR="00411902" w:rsidRDefault="00411902">
            <w:pPr>
              <w:rPr>
                <w:sz w:val="18"/>
                <w:szCs w:val="18"/>
              </w:rPr>
            </w:pPr>
          </w:p>
          <w:p w:rsidR="00411902" w:rsidRDefault="00411902">
            <w:pPr>
              <w:spacing w:after="0"/>
              <w:jc w:val="both"/>
              <w:rPr>
                <w:rFonts w:ascii="Times New Roman" w:eastAsia="Calibri" w:hAnsi="Times New Roman" w:cs="Times New Roman"/>
                <w:sz w:val="20"/>
                <w:szCs w:val="20"/>
              </w:rPr>
            </w:pPr>
          </w:p>
        </w:tc>
      </w:tr>
      <w:tr w:rsidR="00411902" w:rsidTr="00411902">
        <w:trPr>
          <w:trHeight w:val="289"/>
        </w:trPr>
        <w:tc>
          <w:tcPr>
            <w:tcW w:w="10382"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ESTIMATED PROJECT COST AND FUNDING SOURCES (000s)</w:t>
            </w:r>
          </w:p>
        </w:tc>
      </w:tr>
      <w:tr w:rsidR="00411902" w:rsidTr="00411902">
        <w:trPr>
          <w:trHeight w:val="2259"/>
        </w:trPr>
        <w:tc>
          <w:tcPr>
            <w:tcW w:w="2444"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tbl>
            <w:tblPr>
              <w:tblW w:w="7479" w:type="dxa"/>
              <w:tblInd w:w="5" w:type="dxa"/>
              <w:tblLayout w:type="fixed"/>
              <w:tblLook w:val="04A0" w:firstRow="1" w:lastRow="0" w:firstColumn="1" w:lastColumn="0" w:noHBand="0" w:noVBand="1"/>
            </w:tblPr>
            <w:tblGrid>
              <w:gridCol w:w="793"/>
              <w:gridCol w:w="501"/>
              <w:gridCol w:w="664"/>
              <w:gridCol w:w="702"/>
              <w:gridCol w:w="709"/>
              <w:gridCol w:w="425"/>
              <w:gridCol w:w="709"/>
              <w:gridCol w:w="992"/>
              <w:gridCol w:w="992"/>
              <w:gridCol w:w="992"/>
            </w:tblGrid>
            <w:tr w:rsidR="00411902">
              <w:trPr>
                <w:trHeight w:val="855"/>
              </w:trPr>
              <w:tc>
                <w:tcPr>
                  <w:tcW w:w="793" w:type="dxa"/>
                  <w:tcBorders>
                    <w:top w:val="single" w:sz="4" w:space="0" w:color="auto"/>
                    <w:left w:val="single" w:sz="4" w:space="0" w:color="auto"/>
                    <w:bottom w:val="single" w:sz="4" w:space="0" w:color="auto"/>
                    <w:right w:val="single" w:sz="4" w:space="0" w:color="auto"/>
                  </w:tcBorders>
                  <w:hideMark/>
                </w:tcPr>
                <w:p w:rsidR="00411902" w:rsidRDefault="00411902">
                  <w:pPr>
                    <w:rPr>
                      <w:b/>
                      <w:bCs/>
                      <w:sz w:val="20"/>
                      <w:szCs w:val="20"/>
                    </w:rPr>
                  </w:pPr>
                  <w:r>
                    <w:rPr>
                      <w:b/>
                      <w:bCs/>
                      <w:sz w:val="20"/>
                      <w:szCs w:val="20"/>
                    </w:rPr>
                    <w:t>Output</w:t>
                  </w:r>
                </w:p>
              </w:tc>
              <w:tc>
                <w:tcPr>
                  <w:tcW w:w="501" w:type="dxa"/>
                  <w:tcBorders>
                    <w:top w:val="single" w:sz="4" w:space="0" w:color="auto"/>
                    <w:left w:val="nil"/>
                    <w:bottom w:val="single" w:sz="4" w:space="0" w:color="auto"/>
                    <w:right w:val="single" w:sz="4" w:space="0" w:color="auto"/>
                  </w:tcBorders>
                  <w:hideMark/>
                </w:tcPr>
                <w:p w:rsidR="00411902" w:rsidRDefault="00411902">
                  <w:pPr>
                    <w:rPr>
                      <w:b/>
                      <w:bCs/>
                      <w:sz w:val="20"/>
                      <w:szCs w:val="20"/>
                    </w:rPr>
                  </w:pPr>
                  <w:r>
                    <w:rPr>
                      <w:b/>
                      <w:bCs/>
                      <w:sz w:val="20"/>
                      <w:szCs w:val="20"/>
                    </w:rPr>
                    <w:t>Source</w:t>
                  </w:r>
                </w:p>
              </w:tc>
              <w:tc>
                <w:tcPr>
                  <w:tcW w:w="664" w:type="dxa"/>
                  <w:tcBorders>
                    <w:top w:val="single" w:sz="4" w:space="0" w:color="auto"/>
                    <w:left w:val="nil"/>
                    <w:bottom w:val="single" w:sz="4" w:space="0" w:color="auto"/>
                    <w:right w:val="single" w:sz="4" w:space="0" w:color="auto"/>
                  </w:tcBorders>
                  <w:hideMark/>
                </w:tcPr>
                <w:p w:rsidR="00411902" w:rsidRDefault="00411902">
                  <w:pPr>
                    <w:rPr>
                      <w:b/>
                      <w:bCs/>
                      <w:sz w:val="20"/>
                      <w:szCs w:val="20"/>
                    </w:rPr>
                  </w:pPr>
                  <w:r>
                    <w:rPr>
                      <w:b/>
                      <w:bCs/>
                      <w:sz w:val="20"/>
                      <w:szCs w:val="20"/>
                    </w:rPr>
                    <w:t xml:space="preserve">Cum. Exp. Up to </w:t>
                  </w:r>
                </w:p>
                <w:p w:rsidR="00411902" w:rsidRDefault="00411902">
                  <w:pPr>
                    <w:rPr>
                      <w:b/>
                      <w:bCs/>
                      <w:sz w:val="20"/>
                      <w:szCs w:val="20"/>
                    </w:rPr>
                  </w:pPr>
                  <w:r>
                    <w:rPr>
                      <w:b/>
                      <w:bCs/>
                      <w:sz w:val="20"/>
                      <w:szCs w:val="20"/>
                    </w:rPr>
                    <w:t>2029/30</w:t>
                  </w:r>
                </w:p>
              </w:tc>
              <w:tc>
                <w:tcPr>
                  <w:tcW w:w="702" w:type="dxa"/>
                  <w:tcBorders>
                    <w:top w:val="single" w:sz="4" w:space="0" w:color="auto"/>
                    <w:left w:val="nil"/>
                    <w:bottom w:val="single" w:sz="4" w:space="0" w:color="auto"/>
                    <w:right w:val="single" w:sz="4" w:space="0" w:color="auto"/>
                  </w:tcBorders>
                  <w:hideMark/>
                </w:tcPr>
                <w:p w:rsidR="00411902" w:rsidRDefault="00411902">
                  <w:pPr>
                    <w:rPr>
                      <w:b/>
                      <w:bCs/>
                      <w:sz w:val="20"/>
                      <w:szCs w:val="20"/>
                    </w:rPr>
                  </w:pPr>
                  <w:r>
                    <w:rPr>
                      <w:b/>
                      <w:bCs/>
                      <w:sz w:val="20"/>
                      <w:szCs w:val="20"/>
                    </w:rPr>
                    <w:t>Yr.1</w:t>
                  </w:r>
                </w:p>
              </w:tc>
              <w:tc>
                <w:tcPr>
                  <w:tcW w:w="709" w:type="dxa"/>
                  <w:tcBorders>
                    <w:top w:val="single" w:sz="4" w:space="0" w:color="auto"/>
                    <w:left w:val="nil"/>
                    <w:bottom w:val="single" w:sz="4" w:space="0" w:color="auto"/>
                    <w:right w:val="single" w:sz="4" w:space="0" w:color="auto"/>
                  </w:tcBorders>
                  <w:hideMark/>
                </w:tcPr>
                <w:p w:rsidR="00411902" w:rsidRDefault="00411902">
                  <w:pPr>
                    <w:rPr>
                      <w:b/>
                      <w:bCs/>
                      <w:sz w:val="20"/>
                      <w:szCs w:val="20"/>
                    </w:rPr>
                  </w:pPr>
                  <w:r>
                    <w:rPr>
                      <w:b/>
                      <w:bCs/>
                      <w:sz w:val="20"/>
                      <w:szCs w:val="20"/>
                    </w:rPr>
                    <w:t>Yr.2</w:t>
                  </w:r>
                </w:p>
              </w:tc>
              <w:tc>
                <w:tcPr>
                  <w:tcW w:w="425" w:type="dxa"/>
                  <w:tcBorders>
                    <w:top w:val="single" w:sz="4" w:space="0" w:color="auto"/>
                    <w:left w:val="nil"/>
                    <w:bottom w:val="single" w:sz="4" w:space="0" w:color="auto"/>
                    <w:right w:val="single" w:sz="4" w:space="0" w:color="auto"/>
                  </w:tcBorders>
                  <w:hideMark/>
                </w:tcPr>
                <w:p w:rsidR="00411902" w:rsidRDefault="00411902">
                  <w:pPr>
                    <w:rPr>
                      <w:b/>
                      <w:bCs/>
                      <w:sz w:val="20"/>
                      <w:szCs w:val="20"/>
                    </w:rPr>
                  </w:pPr>
                  <w:r>
                    <w:rPr>
                      <w:b/>
                      <w:bCs/>
                      <w:sz w:val="20"/>
                      <w:szCs w:val="20"/>
                    </w:rPr>
                    <w:t>Yr.3</w:t>
                  </w:r>
                </w:p>
              </w:tc>
              <w:tc>
                <w:tcPr>
                  <w:tcW w:w="709" w:type="dxa"/>
                  <w:tcBorders>
                    <w:top w:val="single" w:sz="4" w:space="0" w:color="auto"/>
                    <w:left w:val="nil"/>
                    <w:bottom w:val="single" w:sz="4" w:space="0" w:color="auto"/>
                    <w:right w:val="single" w:sz="4" w:space="0" w:color="auto"/>
                  </w:tcBorders>
                  <w:hideMark/>
                </w:tcPr>
                <w:p w:rsidR="00411902" w:rsidRDefault="00411902">
                  <w:pPr>
                    <w:rPr>
                      <w:b/>
                      <w:bCs/>
                      <w:sz w:val="20"/>
                      <w:szCs w:val="20"/>
                    </w:rPr>
                  </w:pPr>
                  <w:r>
                    <w:rPr>
                      <w:b/>
                      <w:bCs/>
                      <w:sz w:val="20"/>
                      <w:szCs w:val="20"/>
                    </w:rPr>
                    <w:t>Yr.4</w:t>
                  </w:r>
                </w:p>
              </w:tc>
              <w:tc>
                <w:tcPr>
                  <w:tcW w:w="992" w:type="dxa"/>
                  <w:tcBorders>
                    <w:top w:val="single" w:sz="4" w:space="0" w:color="auto"/>
                    <w:left w:val="nil"/>
                    <w:bottom w:val="single" w:sz="4" w:space="0" w:color="auto"/>
                    <w:right w:val="single" w:sz="4" w:space="0" w:color="auto"/>
                  </w:tcBorders>
                  <w:hideMark/>
                </w:tcPr>
                <w:p w:rsidR="00411902" w:rsidRDefault="00411902">
                  <w:pPr>
                    <w:rPr>
                      <w:b/>
                      <w:bCs/>
                      <w:sz w:val="20"/>
                      <w:szCs w:val="20"/>
                    </w:rPr>
                  </w:pPr>
                  <w:r>
                    <w:rPr>
                      <w:b/>
                      <w:bCs/>
                      <w:sz w:val="20"/>
                      <w:szCs w:val="20"/>
                    </w:rPr>
                    <w:t>Yr.5</w:t>
                  </w:r>
                </w:p>
              </w:tc>
              <w:tc>
                <w:tcPr>
                  <w:tcW w:w="992" w:type="dxa"/>
                  <w:tcBorders>
                    <w:top w:val="single" w:sz="4" w:space="0" w:color="auto"/>
                    <w:left w:val="nil"/>
                    <w:bottom w:val="single" w:sz="4" w:space="0" w:color="auto"/>
                    <w:right w:val="single" w:sz="4" w:space="0" w:color="auto"/>
                  </w:tcBorders>
                  <w:hideMark/>
                </w:tcPr>
                <w:p w:rsidR="00411902" w:rsidRDefault="00411902">
                  <w:pPr>
                    <w:rPr>
                      <w:b/>
                      <w:bCs/>
                      <w:sz w:val="20"/>
                      <w:szCs w:val="20"/>
                    </w:rPr>
                  </w:pPr>
                  <w:r>
                    <w:rPr>
                      <w:b/>
                      <w:bCs/>
                      <w:sz w:val="20"/>
                      <w:szCs w:val="20"/>
                    </w:rPr>
                    <w:t>Recurrent (%)</w:t>
                  </w:r>
                </w:p>
              </w:tc>
              <w:tc>
                <w:tcPr>
                  <w:tcW w:w="992" w:type="dxa"/>
                  <w:tcBorders>
                    <w:top w:val="single" w:sz="4" w:space="0" w:color="auto"/>
                    <w:left w:val="nil"/>
                    <w:bottom w:val="single" w:sz="4" w:space="0" w:color="auto"/>
                    <w:right w:val="single" w:sz="4" w:space="0" w:color="auto"/>
                  </w:tcBorders>
                  <w:hideMark/>
                </w:tcPr>
                <w:p w:rsidR="00411902" w:rsidRDefault="00411902">
                  <w:pPr>
                    <w:rPr>
                      <w:b/>
                      <w:bCs/>
                      <w:sz w:val="20"/>
                      <w:szCs w:val="20"/>
                    </w:rPr>
                  </w:pPr>
                  <w:r>
                    <w:rPr>
                      <w:b/>
                      <w:bCs/>
                      <w:sz w:val="20"/>
                      <w:szCs w:val="20"/>
                    </w:rPr>
                    <w:t>Capital (%)</w:t>
                  </w:r>
                </w:p>
              </w:tc>
            </w:tr>
            <w:tr w:rsidR="00411902">
              <w:trPr>
                <w:trHeight w:val="300"/>
              </w:trPr>
              <w:tc>
                <w:tcPr>
                  <w:tcW w:w="793" w:type="dxa"/>
                  <w:vMerge w:val="restart"/>
                  <w:tcBorders>
                    <w:top w:val="nil"/>
                    <w:left w:val="single" w:sz="4" w:space="0" w:color="auto"/>
                    <w:bottom w:val="single" w:sz="4" w:space="0" w:color="000000"/>
                    <w:right w:val="single" w:sz="4" w:space="0" w:color="auto"/>
                  </w:tcBorders>
                  <w:hideMark/>
                </w:tcPr>
                <w:p w:rsidR="00411902" w:rsidRDefault="00411902">
                  <w:pPr>
                    <w:jc w:val="center"/>
                    <w:rPr>
                      <w:sz w:val="20"/>
                      <w:szCs w:val="20"/>
                    </w:rPr>
                  </w:pPr>
                  <w:r>
                    <w:rPr>
                      <w:sz w:val="20"/>
                      <w:szCs w:val="20"/>
                    </w:rPr>
                    <w:t>Output1</w:t>
                  </w:r>
                  <w:r>
                    <w:rPr>
                      <w:rFonts w:ascii="Times New Roman" w:eastAsia="Calibri" w:hAnsi="Times New Roman" w:cs="Times New Roman"/>
                      <w:sz w:val="18"/>
                      <w:szCs w:val="18"/>
                    </w:rPr>
                    <w:t xml:space="preserve"> Completion of the Maternity ward Complex at </w:t>
                  </w:r>
                  <w:proofErr w:type="spellStart"/>
                  <w:r>
                    <w:rPr>
                      <w:rFonts w:ascii="Times New Roman" w:eastAsia="Calibri" w:hAnsi="Times New Roman" w:cs="Times New Roman"/>
                      <w:sz w:val="18"/>
                      <w:szCs w:val="18"/>
                    </w:rPr>
                    <w:t>Nyahuka</w:t>
                  </w:r>
                  <w:proofErr w:type="spellEnd"/>
                  <w:r>
                    <w:rPr>
                      <w:rFonts w:ascii="Times New Roman" w:eastAsia="Calibri" w:hAnsi="Times New Roman" w:cs="Times New Roman"/>
                      <w:sz w:val="18"/>
                      <w:szCs w:val="18"/>
                    </w:rPr>
                    <w:t xml:space="preserve"> HC IV ( 3 </w:t>
                  </w:r>
                  <w:proofErr w:type="spellStart"/>
                  <w:r>
                    <w:rPr>
                      <w:rFonts w:ascii="Times New Roman" w:eastAsia="Calibri" w:hAnsi="Times New Roman" w:cs="Times New Roman"/>
                      <w:sz w:val="18"/>
                      <w:szCs w:val="18"/>
                    </w:rPr>
                    <w:t>storey</w:t>
                  </w:r>
                  <w:proofErr w:type="spellEnd"/>
                  <w:r>
                    <w:rPr>
                      <w:rFonts w:ascii="Times New Roman" w:eastAsia="Calibri" w:hAnsi="Times New Roman" w:cs="Times New Roman"/>
                      <w:sz w:val="18"/>
                      <w:szCs w:val="18"/>
                    </w:rPr>
                    <w:t xml:space="preserve"> structure) plus equipping it</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GOU</w:t>
                  </w:r>
                </w:p>
              </w:tc>
              <w:tc>
                <w:tcPr>
                  <w:tcW w:w="664" w:type="dxa"/>
                  <w:tcBorders>
                    <w:top w:val="nil"/>
                    <w:left w:val="nil"/>
                    <w:bottom w:val="single" w:sz="4" w:space="0" w:color="auto"/>
                    <w:right w:val="single" w:sz="4" w:space="0" w:color="auto"/>
                  </w:tcBorders>
                  <w:hideMark/>
                </w:tcPr>
                <w:p w:rsidR="00411902" w:rsidRDefault="00411902">
                  <w:pPr>
                    <w:jc w:val="center"/>
                    <w:rPr>
                      <w:sz w:val="20"/>
                      <w:szCs w:val="20"/>
                    </w:rPr>
                  </w:pPr>
                  <w:r>
                    <w:rPr>
                      <w:rFonts w:ascii="Times New Roman" w:hAnsi="Times New Roman" w:cs="Times New Roman"/>
                      <w:sz w:val="18"/>
                      <w:szCs w:val="18"/>
                    </w:rPr>
                    <w:t>3,200,000</w:t>
                  </w:r>
                </w:p>
              </w:tc>
              <w:tc>
                <w:tcPr>
                  <w:tcW w:w="702" w:type="dxa"/>
                  <w:tcBorders>
                    <w:top w:val="nil"/>
                    <w:left w:val="nil"/>
                    <w:bottom w:val="single" w:sz="4" w:space="0" w:color="auto"/>
                    <w:right w:val="single" w:sz="4" w:space="0" w:color="auto"/>
                  </w:tcBorders>
                  <w:hideMark/>
                </w:tcPr>
                <w:p w:rsidR="00411902" w:rsidRDefault="00411902">
                  <w:pPr>
                    <w:jc w:val="center"/>
                    <w:rPr>
                      <w:sz w:val="20"/>
                      <w:szCs w:val="20"/>
                    </w:rPr>
                  </w:pPr>
                  <w:r>
                    <w:rPr>
                      <w:rFonts w:ascii="Times New Roman" w:hAnsi="Times New Roman" w:cs="Times New Roman"/>
                      <w:sz w:val="18"/>
                      <w:szCs w:val="18"/>
                    </w:rPr>
                    <w:t>1,000,0000,000</w:t>
                  </w:r>
                </w:p>
              </w:tc>
              <w:tc>
                <w:tcPr>
                  <w:tcW w:w="709" w:type="dxa"/>
                  <w:tcBorders>
                    <w:top w:val="nil"/>
                    <w:left w:val="nil"/>
                    <w:bottom w:val="single" w:sz="4" w:space="0" w:color="auto"/>
                    <w:right w:val="single" w:sz="4" w:space="0" w:color="auto"/>
                  </w:tcBorders>
                  <w:hideMark/>
                </w:tcPr>
                <w:p w:rsidR="00411902" w:rsidRDefault="00411902">
                  <w:pPr>
                    <w:jc w:val="center"/>
                    <w:rPr>
                      <w:sz w:val="20"/>
                      <w:szCs w:val="20"/>
                    </w:rPr>
                  </w:pPr>
                  <w:r>
                    <w:rPr>
                      <w:rFonts w:ascii="Times New Roman" w:hAnsi="Times New Roman" w:cs="Times New Roman"/>
                      <w:sz w:val="18"/>
                      <w:szCs w:val="18"/>
                    </w:rPr>
                    <w:t>700,000,000</w:t>
                  </w:r>
                </w:p>
              </w:tc>
              <w:tc>
                <w:tcPr>
                  <w:tcW w:w="425" w:type="dxa"/>
                  <w:tcBorders>
                    <w:top w:val="nil"/>
                    <w:left w:val="nil"/>
                    <w:bottom w:val="single" w:sz="4" w:space="0" w:color="auto"/>
                    <w:right w:val="single" w:sz="4" w:space="0" w:color="auto"/>
                  </w:tcBorders>
                  <w:hideMark/>
                </w:tcPr>
                <w:p w:rsidR="00411902" w:rsidRDefault="00411902">
                  <w:pPr>
                    <w:jc w:val="center"/>
                    <w:rPr>
                      <w:sz w:val="20"/>
                      <w:szCs w:val="20"/>
                    </w:rPr>
                  </w:pPr>
                  <w:r>
                    <w:rPr>
                      <w:rFonts w:ascii="Times New Roman" w:hAnsi="Times New Roman" w:cs="Times New Roman"/>
                      <w:sz w:val="18"/>
                      <w:szCs w:val="18"/>
                    </w:rPr>
                    <w:t>700,000,000</w:t>
                  </w:r>
                </w:p>
              </w:tc>
              <w:tc>
                <w:tcPr>
                  <w:tcW w:w="709" w:type="dxa"/>
                  <w:tcBorders>
                    <w:top w:val="nil"/>
                    <w:left w:val="nil"/>
                    <w:bottom w:val="single" w:sz="4" w:space="0" w:color="auto"/>
                    <w:right w:val="single" w:sz="4" w:space="0" w:color="auto"/>
                  </w:tcBorders>
                  <w:hideMark/>
                </w:tcPr>
                <w:p w:rsidR="00411902" w:rsidRDefault="00411902">
                  <w:pPr>
                    <w:jc w:val="center"/>
                    <w:rPr>
                      <w:sz w:val="20"/>
                      <w:szCs w:val="20"/>
                    </w:rPr>
                  </w:pPr>
                  <w:r>
                    <w:rPr>
                      <w:rFonts w:ascii="Times New Roman" w:hAnsi="Times New Roman" w:cs="Times New Roman"/>
                      <w:sz w:val="18"/>
                      <w:szCs w:val="18"/>
                    </w:rPr>
                    <w:t>600,000,0000</w:t>
                  </w:r>
                </w:p>
              </w:tc>
              <w:tc>
                <w:tcPr>
                  <w:tcW w:w="992" w:type="dxa"/>
                  <w:tcBorders>
                    <w:top w:val="nil"/>
                    <w:left w:val="nil"/>
                    <w:bottom w:val="single" w:sz="4" w:space="0" w:color="auto"/>
                    <w:right w:val="single" w:sz="4" w:space="0" w:color="auto"/>
                  </w:tcBorders>
                  <w:hideMark/>
                </w:tcPr>
                <w:p w:rsidR="00411902" w:rsidRDefault="00411902">
                  <w:pPr>
                    <w:jc w:val="center"/>
                    <w:rPr>
                      <w:sz w:val="20"/>
                      <w:szCs w:val="20"/>
                    </w:rPr>
                  </w:pPr>
                  <w:r>
                    <w:rPr>
                      <w:rFonts w:ascii="Times New Roman" w:hAnsi="Times New Roman" w:cs="Times New Roman"/>
                      <w:sz w:val="18"/>
                      <w:szCs w:val="18"/>
                    </w:rPr>
                    <w:t>3,200,000</w:t>
                  </w:r>
                </w:p>
              </w:tc>
              <w:tc>
                <w:tcPr>
                  <w:tcW w:w="992" w:type="dxa"/>
                  <w:tcBorders>
                    <w:top w:val="nil"/>
                    <w:left w:val="nil"/>
                    <w:bottom w:val="single" w:sz="4" w:space="0" w:color="auto"/>
                    <w:right w:val="single" w:sz="4" w:space="0" w:color="auto"/>
                  </w:tcBorders>
                </w:tcPr>
                <w:p w:rsidR="00411902" w:rsidRDefault="00411902">
                  <w:pPr>
                    <w:jc w:val="center"/>
                    <w:rPr>
                      <w:sz w:val="20"/>
                      <w:szCs w:val="20"/>
                    </w:rPr>
                  </w:pPr>
                </w:p>
              </w:tc>
              <w:tc>
                <w:tcPr>
                  <w:tcW w:w="992" w:type="dxa"/>
                  <w:tcBorders>
                    <w:top w:val="nil"/>
                    <w:left w:val="nil"/>
                    <w:bottom w:val="single" w:sz="4" w:space="0" w:color="auto"/>
                    <w:right w:val="single" w:sz="4" w:space="0" w:color="auto"/>
                  </w:tcBorders>
                  <w:hideMark/>
                </w:tcPr>
                <w:p w:rsidR="00411902" w:rsidRDefault="00411902">
                  <w:pPr>
                    <w:jc w:val="center"/>
                    <w:rPr>
                      <w:sz w:val="20"/>
                      <w:szCs w:val="20"/>
                    </w:rPr>
                  </w:pPr>
                  <w:r>
                    <w:rPr>
                      <w:sz w:val="20"/>
                      <w:szCs w:val="20"/>
                    </w:rPr>
                    <w:t>100%</w:t>
                  </w:r>
                </w:p>
              </w:tc>
            </w:tr>
            <w:tr w:rsidR="00411902">
              <w:trPr>
                <w:trHeight w:val="300"/>
              </w:trPr>
              <w:tc>
                <w:tcPr>
                  <w:tcW w:w="793" w:type="dxa"/>
                  <w:vMerge/>
                  <w:tcBorders>
                    <w:top w:val="nil"/>
                    <w:left w:val="single" w:sz="4" w:space="0" w:color="auto"/>
                    <w:bottom w:val="single" w:sz="4" w:space="0" w:color="000000"/>
                    <w:right w:val="single" w:sz="4" w:space="0" w:color="auto"/>
                  </w:tcBorders>
                  <w:vAlign w:val="center"/>
                  <w:hideMark/>
                </w:tcPr>
                <w:p w:rsidR="00411902" w:rsidRDefault="00411902">
                  <w:pPr>
                    <w:spacing w:before="0" w:beforeAutospacing="0" w:after="0" w:line="240" w:lineRule="auto"/>
                    <w:rPr>
                      <w:sz w:val="20"/>
                      <w:szCs w:val="20"/>
                    </w:rPr>
                  </w:pP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Donor</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tcBorders>
                    <w:top w:val="nil"/>
                    <w:left w:val="single" w:sz="4" w:space="0" w:color="auto"/>
                    <w:bottom w:val="nil"/>
                    <w:right w:val="single" w:sz="4" w:space="0" w:color="auto"/>
                  </w:tcBorders>
                  <w:hideMark/>
                </w:tcPr>
                <w:p w:rsidR="00411902" w:rsidRDefault="00411902">
                  <w:pPr>
                    <w:jc w:val="center"/>
                    <w:rPr>
                      <w:sz w:val="20"/>
                      <w:szCs w:val="20"/>
                    </w:rPr>
                  </w:pPr>
                  <w:r>
                    <w:rPr>
                      <w:sz w:val="20"/>
                      <w:szCs w:val="20"/>
                    </w:rPr>
                    <w:t> </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OSR</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tcBorders>
                    <w:top w:val="nil"/>
                    <w:left w:val="single" w:sz="4" w:space="0" w:color="auto"/>
                    <w:bottom w:val="nil"/>
                    <w:right w:val="single" w:sz="4" w:space="0" w:color="auto"/>
                  </w:tcBorders>
                  <w:hideMark/>
                </w:tcPr>
                <w:p w:rsidR="00411902" w:rsidRDefault="00411902">
                  <w:pPr>
                    <w:jc w:val="center"/>
                    <w:rPr>
                      <w:sz w:val="20"/>
                      <w:szCs w:val="20"/>
                    </w:rPr>
                  </w:pPr>
                  <w:r>
                    <w:rPr>
                      <w:sz w:val="20"/>
                      <w:szCs w:val="20"/>
                    </w:rPr>
                    <w:t> </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NGO</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tcBorders>
                    <w:top w:val="nil"/>
                    <w:left w:val="single" w:sz="4" w:space="0" w:color="auto"/>
                    <w:bottom w:val="nil"/>
                    <w:right w:val="single" w:sz="4" w:space="0" w:color="auto"/>
                  </w:tcBorders>
                  <w:hideMark/>
                </w:tcPr>
                <w:p w:rsidR="00411902" w:rsidRDefault="00411902">
                  <w:pPr>
                    <w:jc w:val="center"/>
                    <w:rPr>
                      <w:sz w:val="20"/>
                      <w:szCs w:val="20"/>
                    </w:rPr>
                  </w:pPr>
                  <w:r>
                    <w:rPr>
                      <w:sz w:val="20"/>
                      <w:szCs w:val="20"/>
                    </w:rPr>
                    <w:t> </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PS</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vMerge w:val="restart"/>
                  <w:tcBorders>
                    <w:top w:val="single" w:sz="4" w:space="0" w:color="auto"/>
                    <w:left w:val="single" w:sz="4" w:space="0" w:color="auto"/>
                    <w:bottom w:val="single" w:sz="4" w:space="0" w:color="000000"/>
                    <w:right w:val="single" w:sz="4" w:space="0" w:color="auto"/>
                  </w:tcBorders>
                  <w:hideMark/>
                </w:tcPr>
                <w:p w:rsidR="00411902" w:rsidRDefault="00411902">
                  <w:pPr>
                    <w:rPr>
                      <w:sz w:val="20"/>
                      <w:szCs w:val="20"/>
                    </w:rPr>
                  </w:pPr>
                  <w:r>
                    <w:rPr>
                      <w:rFonts w:ascii="Times New Roman" w:eastAsia="Calibri" w:hAnsi="Times New Roman" w:cs="Times New Roman"/>
                      <w:b/>
                      <w:sz w:val="18"/>
                      <w:szCs w:val="18"/>
                    </w:rPr>
                    <w:t>Output  2:</w:t>
                  </w:r>
                  <w:r>
                    <w:rPr>
                      <w:rFonts w:ascii="Times New Roman" w:eastAsia="Calibri" w:hAnsi="Times New Roman" w:cs="Times New Roman"/>
                      <w:sz w:val="18"/>
                      <w:szCs w:val="18"/>
                    </w:rPr>
                    <w:t xml:space="preserve"> Construction/establishment of a health </w:t>
                  </w:r>
                  <w:proofErr w:type="spellStart"/>
                  <w:r>
                    <w:rPr>
                      <w:rFonts w:ascii="Times New Roman" w:eastAsia="Calibri" w:hAnsi="Times New Roman" w:cs="Times New Roman"/>
                      <w:sz w:val="18"/>
                      <w:szCs w:val="18"/>
                    </w:rPr>
                    <w:t>centre</w:t>
                  </w:r>
                  <w:proofErr w:type="spellEnd"/>
                  <w:r>
                    <w:rPr>
                      <w:rFonts w:ascii="Times New Roman" w:eastAsia="Calibri" w:hAnsi="Times New Roman" w:cs="Times New Roman"/>
                      <w:sz w:val="18"/>
                      <w:szCs w:val="18"/>
                    </w:rPr>
                    <w:t xml:space="preserve"> III in </w:t>
                  </w:r>
                  <w:proofErr w:type="spellStart"/>
                  <w:r>
                    <w:rPr>
                      <w:rFonts w:ascii="Times New Roman" w:eastAsia="Calibri" w:hAnsi="Times New Roman" w:cs="Times New Roman"/>
                      <w:sz w:val="18"/>
                      <w:szCs w:val="18"/>
                    </w:rPr>
                    <w:t>Ntotoro</w:t>
                  </w:r>
                  <w:proofErr w:type="spellEnd"/>
                  <w:r>
                    <w:rPr>
                      <w:rFonts w:ascii="Times New Roman" w:eastAsia="Calibri" w:hAnsi="Times New Roman" w:cs="Times New Roman"/>
                      <w:sz w:val="18"/>
                      <w:szCs w:val="18"/>
                    </w:rPr>
                    <w:t xml:space="preserve"> sub-county(Completion-Phase II)</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GOU</w:t>
                  </w:r>
                </w:p>
              </w:tc>
              <w:tc>
                <w:tcPr>
                  <w:tcW w:w="664" w:type="dxa"/>
                  <w:tcBorders>
                    <w:top w:val="nil"/>
                    <w:left w:val="nil"/>
                    <w:bottom w:val="single" w:sz="4" w:space="0" w:color="auto"/>
                    <w:right w:val="single" w:sz="4" w:space="0" w:color="auto"/>
                  </w:tcBorders>
                  <w:hideMark/>
                </w:tcPr>
                <w:p w:rsidR="00411902" w:rsidRDefault="00411902">
                  <w:pPr>
                    <w:jc w:val="center"/>
                    <w:rPr>
                      <w:sz w:val="20"/>
                      <w:szCs w:val="20"/>
                    </w:rPr>
                  </w:pPr>
                  <w:r>
                    <w:rPr>
                      <w:rFonts w:ascii="Times New Roman" w:hAnsi="Times New Roman" w:cs="Times New Roman"/>
                      <w:sz w:val="18"/>
                      <w:szCs w:val="18"/>
                    </w:rPr>
                    <w:t>700,000</w:t>
                  </w:r>
                </w:p>
              </w:tc>
              <w:tc>
                <w:tcPr>
                  <w:tcW w:w="702" w:type="dxa"/>
                  <w:tcBorders>
                    <w:top w:val="nil"/>
                    <w:left w:val="nil"/>
                    <w:bottom w:val="single" w:sz="4" w:space="0" w:color="auto"/>
                    <w:right w:val="single" w:sz="4" w:space="0" w:color="auto"/>
                  </w:tcBorders>
                  <w:hideMark/>
                </w:tcPr>
                <w:p w:rsidR="00411902" w:rsidRDefault="00411902">
                  <w:pPr>
                    <w:jc w:val="center"/>
                    <w:rPr>
                      <w:sz w:val="20"/>
                      <w:szCs w:val="20"/>
                    </w:rPr>
                  </w:pPr>
                  <w:r>
                    <w:rPr>
                      <w:rFonts w:ascii="Times New Roman" w:hAnsi="Times New Roman" w:cs="Times New Roman"/>
                      <w:sz w:val="18"/>
                      <w:szCs w:val="18"/>
                    </w:rPr>
                    <w:t>700,000,000</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vMerge/>
                  <w:tcBorders>
                    <w:top w:val="single" w:sz="4" w:space="0" w:color="auto"/>
                    <w:left w:val="single" w:sz="4" w:space="0" w:color="auto"/>
                    <w:bottom w:val="single" w:sz="4" w:space="0" w:color="000000"/>
                    <w:right w:val="single" w:sz="4" w:space="0" w:color="auto"/>
                  </w:tcBorders>
                  <w:vAlign w:val="center"/>
                  <w:hideMark/>
                </w:tcPr>
                <w:p w:rsidR="00411902" w:rsidRDefault="00411902">
                  <w:pPr>
                    <w:spacing w:before="0" w:beforeAutospacing="0" w:after="0" w:line="240" w:lineRule="auto"/>
                    <w:rPr>
                      <w:sz w:val="20"/>
                      <w:szCs w:val="20"/>
                    </w:rPr>
                  </w:pP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Donor</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tcBorders>
                    <w:top w:val="nil"/>
                    <w:left w:val="single" w:sz="4" w:space="0" w:color="auto"/>
                    <w:bottom w:val="nil"/>
                    <w:right w:val="single" w:sz="4" w:space="0" w:color="auto"/>
                  </w:tcBorders>
                  <w:hideMark/>
                </w:tcPr>
                <w:p w:rsidR="00411902" w:rsidRDefault="00411902">
                  <w:pPr>
                    <w:rPr>
                      <w:sz w:val="20"/>
                      <w:szCs w:val="20"/>
                    </w:rPr>
                  </w:pPr>
                  <w:r>
                    <w:rPr>
                      <w:sz w:val="20"/>
                      <w:szCs w:val="20"/>
                    </w:rPr>
                    <w:lastRenderedPageBreak/>
                    <w:t> </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OSR</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tcBorders>
                    <w:top w:val="nil"/>
                    <w:left w:val="single" w:sz="4" w:space="0" w:color="auto"/>
                    <w:bottom w:val="nil"/>
                    <w:right w:val="single" w:sz="4" w:space="0" w:color="auto"/>
                  </w:tcBorders>
                  <w:hideMark/>
                </w:tcPr>
                <w:p w:rsidR="00411902" w:rsidRDefault="00411902">
                  <w:pPr>
                    <w:rPr>
                      <w:sz w:val="20"/>
                      <w:szCs w:val="20"/>
                    </w:rPr>
                  </w:pPr>
                  <w:r>
                    <w:rPr>
                      <w:sz w:val="20"/>
                      <w:szCs w:val="20"/>
                    </w:rPr>
                    <w:t> </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NGO</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tcBorders>
                    <w:top w:val="nil"/>
                    <w:left w:val="single" w:sz="4" w:space="0" w:color="auto"/>
                    <w:bottom w:val="nil"/>
                    <w:right w:val="single" w:sz="4" w:space="0" w:color="auto"/>
                  </w:tcBorders>
                  <w:hideMark/>
                </w:tcPr>
                <w:p w:rsidR="00411902" w:rsidRDefault="00411902">
                  <w:pPr>
                    <w:rPr>
                      <w:sz w:val="20"/>
                      <w:szCs w:val="20"/>
                    </w:rPr>
                  </w:pPr>
                  <w:r>
                    <w:rPr>
                      <w:sz w:val="20"/>
                      <w:szCs w:val="20"/>
                    </w:rPr>
                    <w:t> </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PS</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vMerge w:val="restart"/>
                  <w:tcBorders>
                    <w:top w:val="single" w:sz="4" w:space="0" w:color="auto"/>
                    <w:left w:val="single" w:sz="4" w:space="0" w:color="auto"/>
                    <w:bottom w:val="single" w:sz="4" w:space="0" w:color="000000"/>
                    <w:right w:val="single" w:sz="4" w:space="0" w:color="auto"/>
                  </w:tcBorders>
                  <w:hideMark/>
                </w:tcPr>
                <w:p w:rsidR="00411902" w:rsidRDefault="00411902">
                  <w:pPr>
                    <w:rPr>
                      <w:sz w:val="20"/>
                      <w:szCs w:val="20"/>
                    </w:rPr>
                  </w:pPr>
                  <w:r>
                    <w:rPr>
                      <w:sz w:val="20"/>
                      <w:szCs w:val="20"/>
                    </w:rPr>
                    <w:t>Output3</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GOU</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vMerge/>
                  <w:tcBorders>
                    <w:top w:val="single" w:sz="4" w:space="0" w:color="auto"/>
                    <w:left w:val="single" w:sz="4" w:space="0" w:color="auto"/>
                    <w:bottom w:val="single" w:sz="4" w:space="0" w:color="000000"/>
                    <w:right w:val="single" w:sz="4" w:space="0" w:color="auto"/>
                  </w:tcBorders>
                  <w:vAlign w:val="center"/>
                  <w:hideMark/>
                </w:tcPr>
                <w:p w:rsidR="00411902" w:rsidRDefault="00411902">
                  <w:pPr>
                    <w:spacing w:before="0" w:beforeAutospacing="0" w:after="0" w:line="240" w:lineRule="auto"/>
                    <w:rPr>
                      <w:sz w:val="20"/>
                      <w:szCs w:val="20"/>
                    </w:rPr>
                  </w:pP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Donor</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tcBorders>
                    <w:top w:val="nil"/>
                    <w:left w:val="single" w:sz="4" w:space="0" w:color="auto"/>
                    <w:bottom w:val="nil"/>
                    <w:right w:val="single" w:sz="4" w:space="0" w:color="auto"/>
                  </w:tcBorders>
                  <w:hideMark/>
                </w:tcPr>
                <w:p w:rsidR="00411902" w:rsidRDefault="00411902">
                  <w:pPr>
                    <w:rPr>
                      <w:sz w:val="20"/>
                      <w:szCs w:val="20"/>
                    </w:rPr>
                  </w:pPr>
                  <w:r>
                    <w:rPr>
                      <w:sz w:val="20"/>
                      <w:szCs w:val="20"/>
                    </w:rPr>
                    <w:t> </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OSR</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tcBorders>
                    <w:top w:val="nil"/>
                    <w:left w:val="single" w:sz="4" w:space="0" w:color="auto"/>
                    <w:bottom w:val="nil"/>
                    <w:right w:val="single" w:sz="4" w:space="0" w:color="auto"/>
                  </w:tcBorders>
                  <w:hideMark/>
                </w:tcPr>
                <w:p w:rsidR="00411902" w:rsidRDefault="00411902">
                  <w:pPr>
                    <w:rPr>
                      <w:sz w:val="20"/>
                      <w:szCs w:val="20"/>
                    </w:rPr>
                  </w:pPr>
                  <w:r>
                    <w:rPr>
                      <w:sz w:val="20"/>
                      <w:szCs w:val="20"/>
                    </w:rPr>
                    <w:t> </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NGO</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r w:rsidR="00411902">
              <w:trPr>
                <w:trHeight w:val="300"/>
              </w:trPr>
              <w:tc>
                <w:tcPr>
                  <w:tcW w:w="793" w:type="dxa"/>
                  <w:tcBorders>
                    <w:top w:val="nil"/>
                    <w:left w:val="single" w:sz="4" w:space="0" w:color="auto"/>
                    <w:bottom w:val="nil"/>
                    <w:right w:val="single" w:sz="4" w:space="0" w:color="auto"/>
                  </w:tcBorders>
                  <w:hideMark/>
                </w:tcPr>
                <w:p w:rsidR="00411902" w:rsidRDefault="00411902">
                  <w:pPr>
                    <w:rPr>
                      <w:sz w:val="20"/>
                      <w:szCs w:val="20"/>
                    </w:rPr>
                  </w:pPr>
                  <w:r>
                    <w:rPr>
                      <w:sz w:val="20"/>
                      <w:szCs w:val="20"/>
                    </w:rPr>
                    <w:t> </w:t>
                  </w:r>
                </w:p>
              </w:tc>
              <w:tc>
                <w:tcPr>
                  <w:tcW w:w="501"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PS</w:t>
                  </w:r>
                </w:p>
              </w:tc>
              <w:tc>
                <w:tcPr>
                  <w:tcW w:w="664"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425"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709"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411902" w:rsidRDefault="00411902">
                  <w:pPr>
                    <w:rPr>
                      <w:sz w:val="20"/>
                      <w:szCs w:val="20"/>
                    </w:rPr>
                  </w:pPr>
                  <w:r>
                    <w:rPr>
                      <w:sz w:val="20"/>
                      <w:szCs w:val="20"/>
                    </w:rPr>
                    <w:t> </w:t>
                  </w:r>
                </w:p>
              </w:tc>
            </w:tr>
          </w:tbl>
          <w:p w:rsidR="00411902" w:rsidRDefault="00411902">
            <w:pPr>
              <w:spacing w:after="0"/>
              <w:jc w:val="both"/>
              <w:rPr>
                <w:rFonts w:ascii="Times New Roman" w:eastAsia="Calibri" w:hAnsi="Times New Roman" w:cs="Times New Roman"/>
                <w:sz w:val="20"/>
                <w:szCs w:val="20"/>
              </w:rPr>
            </w:pPr>
          </w:p>
        </w:tc>
      </w:tr>
      <w:tr w:rsidR="00411902" w:rsidTr="00411902">
        <w:trPr>
          <w:trHeight w:val="289"/>
        </w:trPr>
        <w:tc>
          <w:tcPr>
            <w:tcW w:w="10382"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lastRenderedPageBreak/>
              <w:t>PLANNED CUMULATIVE IMPLEMENATATION PERCENTAGE PROGRESSION</w:t>
            </w:r>
          </w:p>
        </w:tc>
      </w:tr>
      <w:tr w:rsidR="00411902" w:rsidTr="00411902">
        <w:trPr>
          <w:trHeight w:val="53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Percentage progress</w:t>
            </w:r>
          </w:p>
        </w:tc>
        <w:tc>
          <w:tcPr>
            <w:tcW w:w="7938"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sz w:val="20"/>
                <w:szCs w:val="20"/>
              </w:rPr>
            </w:pPr>
          </w:p>
          <w:tbl>
            <w:tblPr>
              <w:tblW w:w="7804" w:type="dxa"/>
              <w:tblInd w:w="5" w:type="dxa"/>
              <w:tblLayout w:type="fixed"/>
              <w:tblLook w:val="04A0" w:firstRow="1" w:lastRow="0" w:firstColumn="1" w:lastColumn="0" w:noHBand="0" w:noVBand="1"/>
            </w:tblPr>
            <w:tblGrid>
              <w:gridCol w:w="2404"/>
              <w:gridCol w:w="810"/>
              <w:gridCol w:w="810"/>
              <w:gridCol w:w="990"/>
              <w:gridCol w:w="810"/>
              <w:gridCol w:w="900"/>
              <w:gridCol w:w="1080"/>
            </w:tblGrid>
            <w:tr w:rsidR="00411902">
              <w:trPr>
                <w:trHeight w:val="285"/>
              </w:trPr>
              <w:tc>
                <w:tcPr>
                  <w:tcW w:w="2404"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Output</w:t>
                  </w:r>
                </w:p>
              </w:tc>
              <w:tc>
                <w:tcPr>
                  <w:tcW w:w="81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0</w:t>
                  </w:r>
                </w:p>
              </w:tc>
              <w:tc>
                <w:tcPr>
                  <w:tcW w:w="81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1</w:t>
                  </w:r>
                </w:p>
              </w:tc>
              <w:tc>
                <w:tcPr>
                  <w:tcW w:w="99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2</w:t>
                  </w:r>
                </w:p>
              </w:tc>
              <w:tc>
                <w:tcPr>
                  <w:tcW w:w="81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3</w:t>
                  </w:r>
                </w:p>
              </w:tc>
              <w:tc>
                <w:tcPr>
                  <w:tcW w:w="90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4</w:t>
                  </w:r>
                </w:p>
              </w:tc>
              <w:tc>
                <w:tcPr>
                  <w:tcW w:w="108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Year 5</w:t>
                  </w: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Overall project progress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99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81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90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c>
                <w:tcPr>
                  <w:tcW w:w="1080" w:type="dxa"/>
                  <w:tcBorders>
                    <w:top w:val="nil"/>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w:t>
                  </w: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9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0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08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9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0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08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9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0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08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r>
            <w:tr w:rsidR="00411902">
              <w:trPr>
                <w:trHeight w:val="278"/>
              </w:trPr>
              <w:tc>
                <w:tcPr>
                  <w:tcW w:w="2404" w:type="dxa"/>
                  <w:tcBorders>
                    <w:top w:val="nil"/>
                    <w:left w:val="single" w:sz="4" w:space="0" w:color="auto"/>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9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8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0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08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r>
          </w:tbl>
          <w:p w:rsidR="00411902" w:rsidRDefault="00411902">
            <w:pPr>
              <w:spacing w:after="0"/>
              <w:jc w:val="both"/>
              <w:rPr>
                <w:rFonts w:ascii="Times New Roman" w:eastAsia="Calibri" w:hAnsi="Times New Roman" w:cs="Times New Roman"/>
                <w:sz w:val="20"/>
                <w:szCs w:val="20"/>
              </w:rPr>
            </w:pPr>
          </w:p>
        </w:tc>
      </w:tr>
      <w:tr w:rsidR="00411902" w:rsidTr="00411902">
        <w:trPr>
          <w:trHeight w:val="300"/>
        </w:trPr>
        <w:tc>
          <w:tcPr>
            <w:tcW w:w="10382"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RESULTS MATRIX</w:t>
            </w:r>
          </w:p>
        </w:tc>
      </w:tr>
      <w:tr w:rsidR="00411902" w:rsidTr="00411902">
        <w:trPr>
          <w:trHeight w:val="300"/>
        </w:trPr>
        <w:tc>
          <w:tcPr>
            <w:tcW w:w="2444" w:type="dxa"/>
            <w:tcBorders>
              <w:top w:val="single" w:sz="4" w:space="0" w:color="auto"/>
              <w:left w:val="single" w:sz="4" w:space="0" w:color="auto"/>
              <w:bottom w:val="single" w:sz="4" w:space="0" w:color="auto"/>
              <w:right w:val="single" w:sz="4" w:space="0" w:color="auto"/>
            </w:tcBorders>
            <w:vAlign w:val="center"/>
            <w:hideMark/>
          </w:tcPr>
          <w:p w:rsidR="00411902" w:rsidRDefault="00411902">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Results matrix</w:t>
            </w:r>
          </w:p>
        </w:tc>
        <w:tc>
          <w:tcPr>
            <w:tcW w:w="7938" w:type="dxa"/>
            <w:tcBorders>
              <w:top w:val="single" w:sz="4" w:space="0" w:color="auto"/>
              <w:left w:val="single" w:sz="4" w:space="0" w:color="auto"/>
              <w:bottom w:val="single" w:sz="4" w:space="0" w:color="auto"/>
              <w:right w:val="single" w:sz="4" w:space="0" w:color="auto"/>
            </w:tcBorders>
            <w:vAlign w:val="center"/>
          </w:tcPr>
          <w:p w:rsidR="00411902" w:rsidRDefault="00411902">
            <w:pPr>
              <w:spacing w:after="0"/>
              <w:jc w:val="both"/>
              <w:rPr>
                <w:rFonts w:ascii="Times New Roman" w:eastAsia="Calibri" w:hAnsi="Times New Roman" w:cs="Times New Roman"/>
                <w:sz w:val="20"/>
                <w:szCs w:val="20"/>
              </w:rPr>
            </w:pPr>
          </w:p>
          <w:tbl>
            <w:tblPr>
              <w:tblW w:w="7804" w:type="dxa"/>
              <w:tblInd w:w="5" w:type="dxa"/>
              <w:tblLayout w:type="fixed"/>
              <w:tblLook w:val="04A0" w:firstRow="1" w:lastRow="0" w:firstColumn="1" w:lastColumn="0" w:noHBand="0" w:noVBand="1"/>
            </w:tblPr>
            <w:tblGrid>
              <w:gridCol w:w="1684"/>
              <w:gridCol w:w="1710"/>
              <w:gridCol w:w="1170"/>
              <w:gridCol w:w="990"/>
              <w:gridCol w:w="900"/>
              <w:gridCol w:w="1350"/>
            </w:tblGrid>
            <w:tr w:rsidR="00411902">
              <w:trPr>
                <w:trHeight w:val="360"/>
              </w:trPr>
              <w:tc>
                <w:tcPr>
                  <w:tcW w:w="1684" w:type="dxa"/>
                  <w:tcBorders>
                    <w:top w:val="single" w:sz="4" w:space="0" w:color="auto"/>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Objective Hierarchy and Description</w:t>
                  </w:r>
                </w:p>
              </w:tc>
              <w:tc>
                <w:tcPr>
                  <w:tcW w:w="171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Indicators</w:t>
                  </w:r>
                </w:p>
              </w:tc>
              <w:tc>
                <w:tcPr>
                  <w:tcW w:w="1170" w:type="dxa"/>
                  <w:tcBorders>
                    <w:top w:val="single" w:sz="4" w:space="0" w:color="auto"/>
                    <w:left w:val="nil"/>
                    <w:bottom w:val="single" w:sz="4" w:space="0" w:color="auto"/>
                    <w:right w:val="single" w:sz="4" w:space="0" w:color="auto"/>
                  </w:tcBorders>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Means of Verification</w:t>
                  </w:r>
                </w:p>
              </w:tc>
              <w:tc>
                <w:tcPr>
                  <w:tcW w:w="990" w:type="dxa"/>
                  <w:tcBorders>
                    <w:top w:val="single" w:sz="4" w:space="0" w:color="auto"/>
                    <w:left w:val="nil"/>
                    <w:bottom w:val="single" w:sz="4" w:space="0" w:color="auto"/>
                    <w:right w:val="single" w:sz="4" w:space="0" w:color="auto"/>
                  </w:tcBorders>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Baseline</w:t>
                  </w:r>
                </w:p>
              </w:tc>
              <w:tc>
                <w:tcPr>
                  <w:tcW w:w="90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Target</w:t>
                  </w:r>
                </w:p>
              </w:tc>
              <w:tc>
                <w:tcPr>
                  <w:tcW w:w="1350" w:type="dxa"/>
                  <w:tcBorders>
                    <w:top w:val="single" w:sz="4" w:space="0" w:color="auto"/>
                    <w:left w:val="nil"/>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Assumptions</w:t>
                  </w:r>
                </w:p>
              </w:tc>
            </w:tr>
            <w:tr w:rsidR="00411902">
              <w:trPr>
                <w:trHeight w:val="1853"/>
              </w:trPr>
              <w:tc>
                <w:tcPr>
                  <w:tcW w:w="1684" w:type="dxa"/>
                  <w:tcBorders>
                    <w:top w:val="nil"/>
                    <w:left w:val="single" w:sz="4" w:space="0" w:color="auto"/>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Impact</w:t>
                  </w: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tc>
              <w:tc>
                <w:tcPr>
                  <w:tcW w:w="17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17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9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0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35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r>
            <w:tr w:rsidR="00411902">
              <w:trPr>
                <w:trHeight w:val="300"/>
              </w:trPr>
              <w:tc>
                <w:tcPr>
                  <w:tcW w:w="1684" w:type="dxa"/>
                  <w:tcBorders>
                    <w:top w:val="nil"/>
                    <w:left w:val="single" w:sz="4" w:space="0" w:color="auto"/>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 xml:space="preserve"> </w:t>
                  </w:r>
                </w:p>
                <w:p w:rsidR="00411902" w:rsidRDefault="00411902">
                  <w:pPr>
                    <w:spacing w:after="0"/>
                    <w:jc w:val="both"/>
                    <w:rPr>
                      <w:rFonts w:ascii="Times New Roman" w:eastAsia="Calibri" w:hAnsi="Times New Roman" w:cs="Times New Roman"/>
                      <w:b/>
                      <w:sz w:val="20"/>
                      <w:szCs w:val="20"/>
                    </w:rPr>
                  </w:pPr>
                </w:p>
              </w:tc>
              <w:tc>
                <w:tcPr>
                  <w:tcW w:w="17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17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9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0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35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r>
            <w:tr w:rsidR="00411902">
              <w:trPr>
                <w:trHeight w:val="2969"/>
              </w:trPr>
              <w:tc>
                <w:tcPr>
                  <w:tcW w:w="1684" w:type="dxa"/>
                  <w:tcBorders>
                    <w:top w:val="nil"/>
                    <w:left w:val="single" w:sz="4" w:space="0" w:color="auto"/>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Outputs</w:t>
                  </w: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p w:rsidR="00411902" w:rsidRDefault="00411902">
                  <w:pPr>
                    <w:spacing w:after="0"/>
                    <w:jc w:val="both"/>
                    <w:rPr>
                      <w:rFonts w:ascii="Times New Roman" w:eastAsia="Calibri" w:hAnsi="Times New Roman" w:cs="Times New Roman"/>
                      <w:b/>
                      <w:bCs/>
                      <w:sz w:val="20"/>
                      <w:szCs w:val="20"/>
                    </w:rPr>
                  </w:pPr>
                </w:p>
              </w:tc>
              <w:tc>
                <w:tcPr>
                  <w:tcW w:w="1710" w:type="dxa"/>
                  <w:tcBorders>
                    <w:top w:val="nil"/>
                    <w:left w:val="nil"/>
                    <w:bottom w:val="single" w:sz="4" w:space="0" w:color="auto"/>
                    <w:right w:val="single" w:sz="4" w:space="0" w:color="auto"/>
                  </w:tcBorders>
                  <w:noWrap/>
                  <w:vAlign w:val="bottom"/>
                  <w:hideMark/>
                </w:tcPr>
                <w:p w:rsidR="00411902" w:rsidRDefault="00411902" w:rsidP="006F7F50">
                  <w:pPr>
                    <w:pStyle w:val="ListParagraph"/>
                    <w:numPr>
                      <w:ilvl w:val="5"/>
                      <w:numId w:val="41"/>
                    </w:numPr>
                    <w:spacing w:line="256" w:lineRule="auto"/>
                    <w:rPr>
                      <w:sz w:val="20"/>
                      <w:szCs w:val="20"/>
                    </w:rPr>
                  </w:pPr>
                </w:p>
              </w:tc>
              <w:tc>
                <w:tcPr>
                  <w:tcW w:w="117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9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0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35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r>
            <w:tr w:rsidR="00411902">
              <w:trPr>
                <w:trHeight w:val="300"/>
              </w:trPr>
              <w:tc>
                <w:tcPr>
                  <w:tcW w:w="1684" w:type="dxa"/>
                  <w:tcBorders>
                    <w:top w:val="nil"/>
                    <w:left w:val="single" w:sz="4" w:space="0" w:color="auto"/>
                    <w:bottom w:val="single" w:sz="4" w:space="0" w:color="auto"/>
                    <w:right w:val="single" w:sz="4" w:space="0" w:color="auto"/>
                  </w:tcBorders>
                  <w:noWrap/>
                  <w:vAlign w:val="bottom"/>
                  <w:hideMark/>
                </w:tcPr>
                <w:p w:rsidR="00411902" w:rsidRDefault="00411902">
                  <w:pPr>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activities</w:t>
                  </w:r>
                </w:p>
              </w:tc>
              <w:tc>
                <w:tcPr>
                  <w:tcW w:w="171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17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9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90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c>
                <w:tcPr>
                  <w:tcW w:w="1350" w:type="dxa"/>
                  <w:tcBorders>
                    <w:top w:val="nil"/>
                    <w:left w:val="nil"/>
                    <w:bottom w:val="single" w:sz="4" w:space="0" w:color="auto"/>
                    <w:right w:val="single" w:sz="4" w:space="0" w:color="auto"/>
                  </w:tcBorders>
                  <w:noWrap/>
                  <w:vAlign w:val="bottom"/>
                </w:tcPr>
                <w:p w:rsidR="00411902" w:rsidRDefault="00411902">
                  <w:pPr>
                    <w:spacing w:after="0"/>
                    <w:jc w:val="both"/>
                    <w:rPr>
                      <w:rFonts w:ascii="Times New Roman" w:eastAsia="Calibri" w:hAnsi="Times New Roman" w:cs="Times New Roman"/>
                      <w:sz w:val="20"/>
                      <w:szCs w:val="20"/>
                    </w:rPr>
                  </w:pPr>
                </w:p>
              </w:tc>
            </w:tr>
          </w:tbl>
          <w:p w:rsidR="00411902" w:rsidRDefault="00411902">
            <w:pPr>
              <w:spacing w:after="0"/>
              <w:jc w:val="both"/>
              <w:rPr>
                <w:rFonts w:ascii="Times New Roman" w:eastAsia="Calibri" w:hAnsi="Times New Roman" w:cs="Times New Roman"/>
                <w:sz w:val="20"/>
                <w:szCs w:val="20"/>
              </w:rPr>
            </w:pPr>
          </w:p>
        </w:tc>
      </w:tr>
    </w:tbl>
    <w:p w:rsidR="00411902" w:rsidRDefault="00411902" w:rsidP="00411902">
      <w:pPr>
        <w:ind w:left="-630"/>
      </w:pPr>
      <w:r>
        <w:lastRenderedPageBreak/>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spacing w:line="273"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bookmarkStart w:id="799" w:name="_Toc216626055"/>
      <w:bookmarkEnd w:id="799"/>
      <w:r>
        <w:rPr>
          <w:rFonts w:ascii="Times New Roman" w:eastAsia="Calibri" w:hAnsi="Times New Roman" w:cs="Times New Roman"/>
          <w:b/>
          <w:bCs/>
          <w:sz w:val="24"/>
          <w:szCs w:val="24"/>
        </w:rPr>
        <w:t>Annex 3: Results and Reporting Framework</w:t>
      </w:r>
    </w:p>
    <w:p w:rsidR="00411902" w:rsidRDefault="00411902" w:rsidP="00411902">
      <w:pPr>
        <w:spacing w:line="273" w:lineRule="auto"/>
        <w:jc w:val="both"/>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Programme</w:t>
      </w:r>
      <w:proofErr w:type="spellEnd"/>
      <w:r>
        <w:rPr>
          <w:rFonts w:ascii="Times New Roman" w:eastAsia="Calibri" w:hAnsi="Times New Roman" w:cs="Times New Roman"/>
          <w:b/>
          <w:bCs/>
          <w:sz w:val="24"/>
          <w:szCs w:val="24"/>
        </w:rPr>
        <w:t>: Agro-Industrialization</w:t>
      </w:r>
    </w:p>
    <w:tbl>
      <w:tblPr>
        <w:tblW w:w="5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714"/>
        <w:gridCol w:w="3058"/>
        <w:gridCol w:w="1480"/>
        <w:gridCol w:w="1646"/>
      </w:tblGrid>
      <w:tr w:rsidR="00411902" w:rsidTr="00411902">
        <w:trPr>
          <w:cantSplit/>
          <w:trHeight w:val="485"/>
        </w:trPr>
        <w:tc>
          <w:tcPr>
            <w:tcW w:w="1697" w:type="dxa"/>
            <w:tcBorders>
              <w:top w:val="single" w:sz="4" w:space="0" w:color="auto"/>
              <w:left w:val="single" w:sz="4" w:space="0" w:color="auto"/>
              <w:bottom w:val="single" w:sz="4" w:space="0" w:color="auto"/>
              <w:right w:val="single" w:sz="4" w:space="0" w:color="auto"/>
            </w:tcBorders>
            <w:shd w:val="clear" w:color="auto" w:fill="F1F1F1"/>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Objectives and Interventions</w:t>
            </w:r>
          </w:p>
        </w:tc>
        <w:tc>
          <w:tcPr>
            <w:tcW w:w="2417" w:type="dxa"/>
            <w:tcBorders>
              <w:top w:val="single" w:sz="4" w:space="0" w:color="auto"/>
              <w:left w:val="nil"/>
              <w:bottom w:val="single" w:sz="4" w:space="0" w:color="auto"/>
              <w:right w:val="single" w:sz="4" w:space="0" w:color="auto"/>
            </w:tcBorders>
            <w:shd w:val="clear" w:color="auto" w:fill="F1F1F1"/>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Key Outputs </w:t>
            </w:r>
          </w:p>
        </w:tc>
        <w:tc>
          <w:tcPr>
            <w:tcW w:w="2723" w:type="dxa"/>
            <w:tcBorders>
              <w:top w:val="single" w:sz="4" w:space="0" w:color="auto"/>
              <w:left w:val="nil"/>
              <w:bottom w:val="single" w:sz="4" w:space="0" w:color="auto"/>
              <w:right w:val="single" w:sz="4" w:space="0" w:color="auto"/>
            </w:tcBorders>
            <w:shd w:val="clear" w:color="auto" w:fill="F1F1F1"/>
            <w:noWrap/>
            <w:hideMark/>
          </w:tcPr>
          <w:p w:rsidR="00411902" w:rsidRDefault="00411902">
            <w:pPr>
              <w:spacing w:after="0"/>
              <w:rPr>
                <w:rFonts w:ascii="Times New Roman" w:eastAsia="Calibri" w:hAnsi="Times New Roman" w:cs="Times New Roman"/>
                <w:b/>
                <w:iCs/>
                <w:sz w:val="20"/>
                <w:szCs w:val="20"/>
              </w:rPr>
            </w:pPr>
            <w:r>
              <w:rPr>
                <w:rFonts w:ascii="Times New Roman" w:eastAsia="Calibri" w:hAnsi="Times New Roman" w:cs="Times New Roman"/>
                <w:b/>
                <w:bCs/>
                <w:sz w:val="20"/>
                <w:szCs w:val="20"/>
              </w:rPr>
              <w:t>Output Indicator</w:t>
            </w:r>
          </w:p>
        </w:tc>
        <w:tc>
          <w:tcPr>
            <w:tcW w:w="1318" w:type="dxa"/>
            <w:tcBorders>
              <w:top w:val="single" w:sz="4" w:space="0" w:color="auto"/>
              <w:left w:val="nil"/>
              <w:bottom w:val="single" w:sz="4" w:space="0" w:color="auto"/>
              <w:right w:val="single" w:sz="4" w:space="0" w:color="auto"/>
            </w:tcBorders>
            <w:shd w:val="clear" w:color="auto" w:fill="F1F1F1"/>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Baseline FY2023/24</w:t>
            </w:r>
          </w:p>
        </w:tc>
        <w:tc>
          <w:tcPr>
            <w:tcW w:w="1466" w:type="dxa"/>
            <w:tcBorders>
              <w:top w:val="single" w:sz="4" w:space="0" w:color="auto"/>
              <w:left w:val="nil"/>
              <w:bottom w:val="single" w:sz="4" w:space="0" w:color="auto"/>
              <w:right w:val="single" w:sz="4" w:space="0" w:color="auto"/>
            </w:tcBorders>
            <w:shd w:val="clear" w:color="auto" w:fill="F1F1F1"/>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sz w:val="20"/>
                <w:szCs w:val="20"/>
              </w:rPr>
              <w:t>Target FY29/30</w:t>
            </w:r>
          </w:p>
        </w:tc>
      </w:tr>
      <w:tr w:rsidR="00411902" w:rsidTr="00411902">
        <w:trPr>
          <w:cantSplit/>
          <w:trHeight w:val="368"/>
        </w:trPr>
        <w:tc>
          <w:tcPr>
            <w:tcW w:w="9621"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eastAsia="Calibri" w:hAnsi="Times New Roman" w:cs="Times New Roman"/>
                <w:b/>
                <w:bCs/>
                <w:sz w:val="20"/>
                <w:szCs w:val="20"/>
              </w:rPr>
            </w:pPr>
            <w:r>
              <w:rPr>
                <w:rFonts w:ascii="Times New Roman" w:eastAsia="Calibri" w:hAnsi="Times New Roman" w:cs="Times New Roman"/>
                <w:b/>
                <w:bCs/>
                <w:sz w:val="20"/>
                <w:szCs w:val="20"/>
              </w:rPr>
              <w:t>Strategic Objective 1: Sustainably increase production and productivity in agriculture</w:t>
            </w:r>
          </w:p>
        </w:tc>
      </w:tr>
      <w:tr w:rsidR="00411902" w:rsidTr="00411902">
        <w:trPr>
          <w:cantSplit/>
          <w:trHeight w:val="737"/>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Increase uptake of fertilizers</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Fertilizer access and application increased</w:t>
            </w:r>
            <w:r>
              <w:rPr>
                <w:rStyle w:val="15"/>
                <w:rFonts w:eastAsia="Calibri"/>
                <w:sz w:val="20"/>
                <w:szCs w:val="20"/>
              </w:rPr>
              <w:t xml:space="preserve"> </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farmer groups linked to credit services</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 xml:space="preserve">              5</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Fertilizers procured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fertilizer dealers and premises registered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2: Produce, multiply and distribute quality seed and inputs</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Small-scale irrigation equipment distributed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farmer groups supported with micro-irrigation equipment</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27</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crop compliance certificates issued (agro-chemicals dealers, premises)</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Quality seed production increased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households trained in seed production</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269"/>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Improved livestock units established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farmers trained in zero-grazing</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34</w:t>
            </w:r>
          </w:p>
        </w:tc>
      </w:tr>
      <w:tr w:rsidR="00411902" w:rsidTr="00411902">
        <w:trPr>
          <w:cantSplit/>
          <w:trHeight w:val="26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lastRenderedPageBreak/>
              <w:t>Intervention 3: Strategically invest in the fisheries sub-sector and aquaculture development</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1.1.3.1: Aquaculture production promoted</w:t>
            </w:r>
            <w:r>
              <w:rPr>
                <w:rStyle w:val="15"/>
                <w:rFonts w:eastAsia="Calibri"/>
                <w:sz w:val="20"/>
                <w:szCs w:val="20"/>
              </w:rPr>
              <w:t xml:space="preserve"> </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community fish ponds established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community groups supported with starter inputs packages</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domestic feed processors supported to produce quality fish feed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extension Staff trained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55</w:t>
            </w:r>
          </w:p>
        </w:tc>
      </w:tr>
      <w:tr w:rsidR="00411902" w:rsidTr="00411902">
        <w:trPr>
          <w:cantSplit/>
          <w:trHeight w:val="58"/>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farmer groups formed</w:t>
            </w:r>
          </w:p>
        </w:tc>
        <w:tc>
          <w:tcPr>
            <w:tcW w:w="131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1466"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r>
      <w:tr w:rsidR="00411902" w:rsidTr="00411902">
        <w:trPr>
          <w:cantSplit/>
          <w:trHeight w:val="58"/>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farmer groups supported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2700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4500</w:t>
            </w:r>
          </w:p>
        </w:tc>
      </w:tr>
      <w:tr w:rsidR="00411902" w:rsidTr="00411902">
        <w:trPr>
          <w:cantSplit/>
          <w:trHeight w:val="58"/>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fingerings acquired (thousands fingerlings)</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2700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4500</w:t>
            </w:r>
          </w:p>
        </w:tc>
      </w:tr>
      <w:tr w:rsidR="00411902" w:rsidTr="00411902">
        <w:trPr>
          <w:cantSplit/>
          <w:trHeight w:val="58"/>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hatcheries certified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200,000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450000</w:t>
            </w:r>
          </w:p>
        </w:tc>
      </w:tr>
      <w:tr w:rsidR="00411902" w:rsidTr="00411902">
        <w:trPr>
          <w:cantSplit/>
          <w:trHeight w:val="58"/>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Fonts w:ascii="Times New Roman" w:eastAsia="Calibri" w:hAnsi="Times New Roman" w:cs="Times New Roman"/>
                <w:sz w:val="20"/>
                <w:szCs w:val="20"/>
              </w:rPr>
            </w:pPr>
            <w:r>
              <w:rPr>
                <w:rFonts w:ascii="Times New Roman" w:eastAsia="Calibri" w:hAnsi="Times New Roman" w:cs="Times New Roman"/>
                <w:sz w:val="20"/>
                <w:szCs w:val="20"/>
              </w:rPr>
              <w:t>Number of hatcheries certified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3: Increase access to water for agricultural production</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Solar-powered irrigation systems installed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micro-irrigation systems established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12</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4: Support research, genetics and technology uptake</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Livestock mini-laboratory constructed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No. of laboratories constructed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Research–extension–farmer linkages strengthened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No. of MSIPs established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12</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21</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Soil analysis enhanced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parish-level demo technology centers</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2 </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Strategic Intervention 4: Support to large scale commercial farming entities</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Output 1.1.5.1: Production capacity of large scale commercial farmers expanded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solar powered irrigation demonstrations established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27</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27</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tractors with assorted implements acquired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5</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No. of medium &amp; large-scale commercial farms supported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4</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10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large land owners supported to plant coffee</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5</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large scale commercial farmers supported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5</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Strategic Intervention 5: Increase access to and use of water for agricultural production</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Output 1.1.2.1: Facilities, equipment and machinery managed and maintained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government farms on which water infrastructure is renovated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Output 1.1.2.2: On-farm water for production infrastructure established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No. of solar powered small scale water for production systems for demonstration established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27</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No. of valley dams constructed</w:t>
            </w:r>
          </w:p>
        </w:tc>
        <w:tc>
          <w:tcPr>
            <w:tcW w:w="131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1466"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communal dams constructed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Individual valley tanks constructed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6</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micro-irrigation systems established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solar powered small-scale irrigation systems constructed</w:t>
            </w:r>
          </w:p>
        </w:tc>
        <w:tc>
          <w:tcPr>
            <w:tcW w:w="131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1466"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Strategic Intervention 8: Strengthen farmer organizations and cooperatives ecosystems</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Output 1.1.4.1: Functionality and sustainability of farmer groups, MSMEs and cooperatives improved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No. of farmer groups, MSME, Cooperatives trained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15</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24</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farmer groups registered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2700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4500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No. of farmer groups, MSME, Cooperatives supported with inputs</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2700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4500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Strategic Intervention 9: Strengthen pest, vector, disease management and control</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Output 1.1.3.3: Antimicrobial resistance and disease surveillance enhanced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Number of surveillance and outbreak investigations undertaken</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100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Quarterly antimicrobial surveys undertaken</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4</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17"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Laboratory turnaround time for diagnostic samples submitted (</w:t>
            </w:r>
            <w:proofErr w:type="spellStart"/>
            <w:r>
              <w:rPr>
                <w:rFonts w:ascii="Times New Roman" w:eastAsia="Calibri" w:hAnsi="Times New Roman" w:cs="Times New Roman"/>
                <w:sz w:val="20"/>
                <w:szCs w:val="20"/>
              </w:rPr>
              <w:t>hrs</w:t>
            </w:r>
            <w:proofErr w:type="spellEnd"/>
            <w:r>
              <w:rPr>
                <w:rFonts w:ascii="Times New Roman" w:eastAsia="Calibri" w:hAnsi="Times New Roman" w:cs="Times New Roman"/>
                <w:sz w:val="20"/>
                <w:szCs w:val="20"/>
              </w:rPr>
              <w:t>)</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4</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r>
      <w:tr w:rsidR="00411902" w:rsidTr="00411902">
        <w:trPr>
          <w:cantSplit/>
          <w:trHeight w:val="368"/>
        </w:trPr>
        <w:tc>
          <w:tcPr>
            <w:tcW w:w="9621"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lastRenderedPageBreak/>
              <w:t>Strategic Objective 1: Strategic Objective 1: Promote Domestic and Inbound Tourism</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bCs/>
                <w:sz w:val="20"/>
                <w:szCs w:val="20"/>
              </w:rPr>
              <w:t>Strategic Intervention 3.1: 1. Conserve Uganda’s natural and cultural and cultural sites:</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Cultural sites - museums maintained and developed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Number of cultural sites maintained </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vAlign w:val="center"/>
            <w:hideMark/>
          </w:tcPr>
          <w:p w:rsidR="00411902" w:rsidRDefault="00411902">
            <w:pPr>
              <w:pStyle w:val="BodyText"/>
              <w:rPr>
                <w:rStyle w:val="15"/>
                <w:rFonts w:eastAsia="Calibri"/>
                <w:sz w:val="20"/>
                <w:szCs w:val="20"/>
              </w:rPr>
            </w:pPr>
            <w:r>
              <w:rPr>
                <w:rFonts w:ascii="Times New Roman" w:eastAsia="Calibri" w:hAnsi="Times New Roman" w:cs="Times New Roman"/>
                <w:bCs/>
                <w:sz w:val="20"/>
                <w:szCs w:val="20"/>
              </w:rPr>
              <w:t xml:space="preserve">Strategic Intervention Conduct awareness and sensitization campaigns amongst communities in and around the protected areas  </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 xml:space="preserve">Communities around the park and protected areas sensitized </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 xml:space="preserve">Number of sensitization meetings conducted </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rPr>
                <w:rFonts w:ascii="Times New Roman" w:eastAsia="Calibri" w:hAnsi="Times New Roman" w:cs="Times New Roman"/>
                <w:b/>
                <w:bCs/>
                <w:sz w:val="20"/>
                <w:szCs w:val="20"/>
              </w:rPr>
            </w:pPr>
            <w:r>
              <w:rPr>
                <w:rFonts w:ascii="Times New Roman" w:eastAsia="Calibri" w:hAnsi="Times New Roman" w:cs="Times New Roman"/>
                <w:b/>
                <w:bCs/>
                <w:sz w:val="20"/>
                <w:szCs w:val="20"/>
              </w:rPr>
              <w:t>Intervention 1.1</w:t>
            </w:r>
          </w:p>
          <w:p w:rsidR="00411902" w:rsidRDefault="00411902">
            <w:pPr>
              <w:spacing w:after="0"/>
              <w:rPr>
                <w:rFonts w:ascii="Times New Roman" w:hAnsi="Times New Roman" w:cs="Times New Roman"/>
                <w:kern w:val="0"/>
                <w:sz w:val="20"/>
                <w:szCs w:val="20"/>
              </w:rPr>
            </w:pPr>
            <w:r>
              <w:rPr>
                <w:rFonts w:ascii="Times New Roman" w:eastAsia="Calibri" w:hAnsi="Times New Roman" w:cs="Times New Roman"/>
                <w:sz w:val="20"/>
                <w:szCs w:val="20"/>
              </w:rPr>
              <w:t xml:space="preserve">Undertake district wide awareness and campaigns on cultural heritage conservation and importance of cultural heritage </w:t>
            </w:r>
          </w:p>
        </w:tc>
        <w:tc>
          <w:tcPr>
            <w:tcW w:w="2417" w:type="dxa"/>
            <w:tcBorders>
              <w:top w:val="single" w:sz="4" w:space="0" w:color="auto"/>
              <w:left w:val="nil"/>
              <w:bottom w:val="single" w:sz="4" w:space="0" w:color="auto"/>
              <w:right w:val="single" w:sz="4" w:space="0" w:color="auto"/>
            </w:tcBorders>
            <w:noWrap/>
            <w:hideMark/>
          </w:tcPr>
          <w:p w:rsidR="00411902" w:rsidRDefault="00411902">
            <w:pPr>
              <w:pStyle w:val="BodyText"/>
              <w:rPr>
                <w:rFonts w:ascii="Times New Roman" w:eastAsia="Calibri" w:hAnsi="Times New Roman" w:cs="Times New Roman"/>
                <w:sz w:val="20"/>
                <w:szCs w:val="20"/>
              </w:rPr>
            </w:pPr>
            <w:r>
              <w:rPr>
                <w:rFonts w:ascii="Times New Roman" w:eastAsia="Calibri" w:hAnsi="Times New Roman" w:cs="Times New Roman"/>
                <w:sz w:val="20"/>
                <w:szCs w:val="20"/>
              </w:rPr>
              <w:t>Cultural museum  developed and equipped</w:t>
            </w: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Fonts w:ascii="Times New Roman" w:eastAsia="Calibri" w:hAnsi="Times New Roman" w:cs="Times New Roman"/>
                <w:sz w:val="20"/>
                <w:szCs w:val="20"/>
              </w:rPr>
            </w:pPr>
            <w:r>
              <w:rPr>
                <w:rFonts w:ascii="Times New Roman" w:eastAsia="Calibri" w:hAnsi="Times New Roman" w:cs="Times New Roman"/>
                <w:sz w:val="20"/>
                <w:szCs w:val="20"/>
              </w:rPr>
              <w:t>Number of cultural museums developed and equipped.</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vAlign w:val="center"/>
          </w:tcPr>
          <w:p w:rsidR="00411902" w:rsidRDefault="00411902">
            <w:pPr>
              <w:rPr>
                <w:rFonts w:ascii="Times New Roman" w:eastAsia="Calibri" w:hAnsi="Times New Roman" w:cs="Times New Roman"/>
                <w:b/>
                <w:bCs/>
                <w:sz w:val="20"/>
                <w:szCs w:val="20"/>
              </w:rPr>
            </w:pPr>
          </w:p>
        </w:tc>
        <w:tc>
          <w:tcPr>
            <w:tcW w:w="2417" w:type="dxa"/>
            <w:tcBorders>
              <w:top w:val="single" w:sz="4" w:space="0" w:color="auto"/>
              <w:left w:val="nil"/>
              <w:bottom w:val="single" w:sz="4" w:space="0" w:color="auto"/>
              <w:right w:val="single" w:sz="4" w:space="0" w:color="auto"/>
            </w:tcBorders>
            <w:noWrap/>
            <w:vAlign w:val="center"/>
          </w:tcPr>
          <w:p w:rsidR="00411902" w:rsidRDefault="00411902">
            <w:pPr>
              <w:pStyle w:val="BodyText"/>
              <w:rPr>
                <w:rFonts w:ascii="Times New Roman" w:eastAsia="Calibri" w:hAnsi="Times New Roman" w:cs="Times New Roman"/>
                <w:sz w:val="20"/>
                <w:szCs w:val="20"/>
              </w:rPr>
            </w:pPr>
          </w:p>
        </w:tc>
        <w:tc>
          <w:tcPr>
            <w:tcW w:w="2723" w:type="dxa"/>
            <w:tcBorders>
              <w:top w:val="single" w:sz="4" w:space="0" w:color="auto"/>
              <w:left w:val="nil"/>
              <w:bottom w:val="single" w:sz="4" w:space="0" w:color="auto"/>
              <w:right w:val="single" w:sz="4" w:space="0" w:color="auto"/>
            </w:tcBorders>
            <w:noWrap/>
            <w:hideMark/>
          </w:tcPr>
          <w:p w:rsidR="00411902" w:rsidRDefault="00411902">
            <w:pPr>
              <w:pStyle w:val="BodyText"/>
              <w:rPr>
                <w:rFonts w:ascii="Times New Roman" w:eastAsia="Calibri" w:hAnsi="Times New Roman" w:cs="Times New Roman"/>
                <w:sz w:val="20"/>
                <w:szCs w:val="20"/>
              </w:rPr>
            </w:pPr>
            <w:r>
              <w:rPr>
                <w:rFonts w:ascii="Times New Roman" w:eastAsia="Calibri" w:hAnsi="Times New Roman" w:cs="Times New Roman"/>
                <w:sz w:val="20"/>
                <w:szCs w:val="20"/>
              </w:rPr>
              <w:t xml:space="preserve">Number of community sensitization conducted </w:t>
            </w: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20</w:t>
            </w:r>
          </w:p>
        </w:tc>
      </w:tr>
      <w:tr w:rsidR="00411902" w:rsidTr="00411902">
        <w:trPr>
          <w:cantSplit/>
          <w:trHeight w:val="440"/>
        </w:trPr>
        <w:tc>
          <w:tcPr>
            <w:tcW w:w="1697" w:type="dxa"/>
            <w:tcBorders>
              <w:top w:val="single" w:sz="4" w:space="0" w:color="auto"/>
              <w:left w:val="single" w:sz="4" w:space="0" w:color="auto"/>
              <w:bottom w:val="single" w:sz="4" w:space="0" w:color="auto"/>
              <w:right w:val="single" w:sz="4" w:space="0" w:color="auto"/>
            </w:tcBorders>
            <w:noWrap/>
            <w:hideMark/>
          </w:tcPr>
          <w:p w:rsidR="00411902" w:rsidRDefault="00411902">
            <w:pPr>
              <w:spacing w:after="0"/>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 xml:space="preserve">1.4 Develop plans and undertake feasibility studies for water-based tourism falls- </w:t>
            </w:r>
            <w:proofErr w:type="spellStart"/>
            <w:r>
              <w:rPr>
                <w:rFonts w:ascii="Times New Roman" w:eastAsia="Calibri" w:hAnsi="Times New Roman" w:cs="Times New Roman"/>
                <w:color w:val="000000"/>
                <w:sz w:val="20"/>
                <w:szCs w:val="20"/>
              </w:rPr>
              <w:t>Ngitte</w:t>
            </w:r>
            <w:proofErr w:type="spellEnd"/>
            <w:r>
              <w:rPr>
                <w:rFonts w:ascii="Times New Roman" w:eastAsia="Calibri" w:hAnsi="Times New Roman" w:cs="Times New Roman"/>
                <w:color w:val="000000"/>
                <w:sz w:val="20"/>
                <w:szCs w:val="20"/>
              </w:rPr>
              <w:t xml:space="preserve"> and </w:t>
            </w:r>
            <w:proofErr w:type="spellStart"/>
            <w:r>
              <w:rPr>
                <w:rFonts w:ascii="Times New Roman" w:eastAsia="Calibri" w:hAnsi="Times New Roman" w:cs="Times New Roman"/>
                <w:color w:val="000000"/>
                <w:sz w:val="20"/>
                <w:szCs w:val="20"/>
              </w:rPr>
              <w:t>Nyahuka</w:t>
            </w:r>
            <w:proofErr w:type="spellEnd"/>
            <w:r>
              <w:rPr>
                <w:rFonts w:ascii="Times New Roman" w:eastAsia="Calibri" w:hAnsi="Times New Roman" w:cs="Times New Roman"/>
                <w:color w:val="000000"/>
                <w:sz w:val="20"/>
                <w:szCs w:val="20"/>
              </w:rPr>
              <w:t xml:space="preserve">, and </w:t>
            </w:r>
            <w:proofErr w:type="spellStart"/>
            <w:r>
              <w:rPr>
                <w:rFonts w:ascii="Times New Roman" w:eastAsia="Calibri" w:hAnsi="Times New Roman" w:cs="Times New Roman"/>
                <w:color w:val="000000"/>
                <w:sz w:val="20"/>
                <w:szCs w:val="20"/>
              </w:rPr>
              <w:t>Sempaya</w:t>
            </w:r>
            <w:proofErr w:type="spellEnd"/>
            <w:r>
              <w:rPr>
                <w:rFonts w:ascii="Times New Roman" w:eastAsia="Calibri" w:hAnsi="Times New Roman" w:cs="Times New Roman"/>
                <w:color w:val="000000"/>
                <w:sz w:val="20"/>
                <w:szCs w:val="20"/>
              </w:rPr>
              <w:t xml:space="preserve"> hot springs. </w:t>
            </w:r>
          </w:p>
        </w:tc>
        <w:tc>
          <w:tcPr>
            <w:tcW w:w="2417" w:type="dxa"/>
            <w:tcBorders>
              <w:top w:val="single" w:sz="4" w:space="0" w:color="auto"/>
              <w:left w:val="nil"/>
              <w:bottom w:val="single" w:sz="4" w:space="0" w:color="auto"/>
              <w:right w:val="single" w:sz="4" w:space="0" w:color="auto"/>
            </w:tcBorders>
            <w:noWrap/>
          </w:tcPr>
          <w:p w:rsidR="00411902" w:rsidRDefault="00411902">
            <w:pPr>
              <w:spacing w:after="0"/>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 xml:space="preserve">Output 5: Cultural tourism circuits developed. </w:t>
            </w:r>
          </w:p>
          <w:p w:rsidR="00411902" w:rsidRDefault="00411902">
            <w:pPr>
              <w:pStyle w:val="BodyText"/>
              <w:rPr>
                <w:rFonts w:ascii="Times New Roman" w:eastAsia="Calibri" w:hAnsi="Times New Roman" w:cs="Times New Roman"/>
                <w:sz w:val="20"/>
                <w:szCs w:val="20"/>
              </w:rPr>
            </w:pPr>
          </w:p>
        </w:tc>
        <w:tc>
          <w:tcPr>
            <w:tcW w:w="2723" w:type="dxa"/>
            <w:tcBorders>
              <w:top w:val="single" w:sz="4" w:space="0" w:color="auto"/>
              <w:left w:val="nil"/>
              <w:bottom w:val="single" w:sz="4" w:space="0" w:color="auto"/>
              <w:right w:val="single" w:sz="4" w:space="0" w:color="auto"/>
            </w:tcBorders>
            <w:noWrap/>
          </w:tcPr>
          <w:p w:rsidR="00411902" w:rsidRDefault="00411902">
            <w:pPr>
              <w:spacing w:after="0"/>
              <w:rPr>
                <w:rFonts w:ascii="Times New Roman" w:hAnsi="Times New Roman" w:cs="Times New Roman"/>
                <w:color w:val="000000"/>
                <w:kern w:val="0"/>
                <w:sz w:val="20"/>
                <w:szCs w:val="20"/>
              </w:rPr>
            </w:pPr>
            <w:r>
              <w:rPr>
                <w:rFonts w:ascii="Times New Roman" w:eastAsia="Calibri" w:hAnsi="Times New Roman" w:cs="Times New Roman"/>
                <w:color w:val="000000"/>
                <w:sz w:val="20"/>
                <w:szCs w:val="20"/>
              </w:rPr>
              <w:t>Number of water-based tourism sites developed (cumulative)</w:t>
            </w:r>
          </w:p>
          <w:p w:rsidR="00411902" w:rsidRDefault="00411902">
            <w:pPr>
              <w:pStyle w:val="BodyText"/>
              <w:rPr>
                <w:rFonts w:ascii="Times New Roman" w:eastAsia="Calibri" w:hAnsi="Times New Roman" w:cs="Times New Roman"/>
                <w:sz w:val="20"/>
                <w:szCs w:val="20"/>
              </w:rPr>
            </w:pPr>
          </w:p>
        </w:tc>
        <w:tc>
          <w:tcPr>
            <w:tcW w:w="13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c>
          <w:tcPr>
            <w:tcW w:w="146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w:t>
            </w:r>
          </w:p>
        </w:tc>
      </w:tr>
    </w:tbl>
    <w:p w:rsidR="00411902" w:rsidRDefault="00411902" w:rsidP="00411902">
      <w:pPr>
        <w:pStyle w:val="BodyText"/>
        <w:rPr>
          <w:rStyle w:val="15"/>
          <w:rFonts w:eastAsia="Calibri"/>
          <w:sz w:val="20"/>
          <w:szCs w:val="20"/>
        </w:rPr>
      </w:pPr>
      <w:r>
        <w:rPr>
          <w:rStyle w:val="15"/>
          <w:rFonts w:eastAsia="Calibri"/>
          <w:sz w:val="20"/>
          <w:szCs w:val="20"/>
        </w:rPr>
        <w:t xml:space="preserve"> </w:t>
      </w:r>
    </w:p>
    <w:p w:rsidR="00411902" w:rsidRDefault="00411902" w:rsidP="00411902">
      <w:pPr>
        <w:pStyle w:val="BodyText"/>
        <w:rPr>
          <w:rStyle w:val="15"/>
          <w:rFonts w:eastAsia="Calibri"/>
          <w:sz w:val="20"/>
          <w:szCs w:val="20"/>
        </w:rPr>
      </w:pPr>
      <w:proofErr w:type="spellStart"/>
      <w:r>
        <w:rPr>
          <w:rStyle w:val="15"/>
          <w:rFonts w:eastAsia="Calibri"/>
          <w:sz w:val="20"/>
          <w:szCs w:val="20"/>
        </w:rPr>
        <w:t>Programme</w:t>
      </w:r>
      <w:proofErr w:type="spellEnd"/>
      <w:r>
        <w:rPr>
          <w:rStyle w:val="15"/>
          <w:rFonts w:eastAsia="Calibri"/>
          <w:sz w:val="20"/>
          <w:szCs w:val="20"/>
        </w:rPr>
        <w:t>: Natural Resources, Environment, Climate Change, Land and Water Management</w:t>
      </w:r>
    </w:p>
    <w:tbl>
      <w:tblPr>
        <w:tblW w:w="55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6"/>
        <w:gridCol w:w="2898"/>
        <w:gridCol w:w="3076"/>
        <w:gridCol w:w="1368"/>
        <w:gridCol w:w="1173"/>
      </w:tblGrid>
      <w:tr w:rsidR="00411902" w:rsidTr="00411902">
        <w:trPr>
          <w:cantSplit/>
          <w:trHeight w:val="482"/>
        </w:trPr>
        <w:tc>
          <w:tcPr>
            <w:tcW w:w="1813" w:type="dxa"/>
            <w:tcBorders>
              <w:top w:val="single" w:sz="4" w:space="0" w:color="auto"/>
              <w:left w:val="single" w:sz="4" w:space="0" w:color="auto"/>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Strategic Objectives and Interventions</w:t>
            </w:r>
          </w:p>
        </w:tc>
        <w:tc>
          <w:tcPr>
            <w:tcW w:w="2581"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 xml:space="preserve">Key Outputs </w:t>
            </w:r>
          </w:p>
        </w:tc>
        <w:tc>
          <w:tcPr>
            <w:tcW w:w="2739"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Output Indicator</w:t>
            </w:r>
          </w:p>
        </w:tc>
        <w:tc>
          <w:tcPr>
            <w:tcW w:w="1218"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Baseline FY2023/24</w:t>
            </w:r>
          </w:p>
        </w:tc>
        <w:tc>
          <w:tcPr>
            <w:tcW w:w="1045"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Target FY29/30</w:t>
            </w:r>
          </w:p>
        </w:tc>
      </w:tr>
      <w:tr w:rsidR="00411902" w:rsidTr="00411902">
        <w:trPr>
          <w:cantSplit/>
          <w:trHeight w:val="366"/>
        </w:trPr>
        <w:tc>
          <w:tcPr>
            <w:tcW w:w="9396"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1: Protect, restore and add value to forests and wetlands </w:t>
            </w:r>
          </w:p>
        </w:tc>
      </w:tr>
      <w:tr w:rsidR="00411902" w:rsidTr="00411902">
        <w:trPr>
          <w:cantSplit/>
          <w:trHeight w:val="437"/>
        </w:trPr>
        <w:tc>
          <w:tcPr>
            <w:tcW w:w="1813"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Interventions</w:t>
            </w:r>
          </w:p>
        </w:tc>
        <w:tc>
          <w:tcPr>
            <w:tcW w:w="2581"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39"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121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1045"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r>
      <w:tr w:rsidR="00411902" w:rsidTr="00411902">
        <w:trPr>
          <w:cantSplit/>
          <w:trHeight w:val="527"/>
        </w:trPr>
        <w:tc>
          <w:tcPr>
            <w:tcW w:w="1813" w:type="dxa"/>
            <w:vMerge w:val="restart"/>
            <w:tcBorders>
              <w:top w:val="nil"/>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3.1 Increased Forest and wetland cover for socio-economic and ecological benefits</w:t>
            </w:r>
          </w:p>
        </w:tc>
        <w:tc>
          <w:tcPr>
            <w:tcW w:w="2581" w:type="dxa"/>
            <w:vMerge w:val="restart"/>
            <w:tcBorders>
              <w:top w:val="nil"/>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1.1.1: Forest reserves restored and protected</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 1: Area (ha) of forest reserves protected from illegal activities</w:t>
            </w:r>
          </w:p>
        </w:tc>
        <w:tc>
          <w:tcPr>
            <w:tcW w:w="121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r>
              <w:rPr>
                <w:rStyle w:val="15"/>
                <w:rFonts w:eastAsia="Calibri"/>
                <w:sz w:val="20"/>
                <w:szCs w:val="20"/>
              </w:rPr>
              <w:t>20</w:t>
            </w:r>
          </w:p>
          <w:p w:rsidR="00411902" w:rsidRDefault="00411902">
            <w:pPr>
              <w:pStyle w:val="BodyText"/>
              <w:rPr>
                <w:rStyle w:val="15"/>
                <w:rFonts w:eastAsia="Calibri"/>
                <w:sz w:val="20"/>
                <w:szCs w:val="20"/>
              </w:rPr>
            </w:pP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340</w:t>
            </w:r>
          </w:p>
        </w:tc>
      </w:tr>
      <w:tr w:rsidR="00411902" w:rsidTr="00411902">
        <w:trPr>
          <w:cantSplit/>
          <w:trHeight w:val="527"/>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vMerge/>
            <w:tcBorders>
              <w:top w:val="nil"/>
              <w:left w:val="nil"/>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 2: Area (ha) of degraded forests restored</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w:t>
            </w:r>
          </w:p>
        </w:tc>
      </w:tr>
      <w:tr w:rsidR="00411902" w:rsidTr="00411902">
        <w:trPr>
          <w:cantSplit/>
          <w:trHeight w:val="527"/>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1.1.2: Seed production increased</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 1: Number of quality tree seed, tree seedlings supplied</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Fonts w:ascii="Times New Roman" w:eastAsia="Calibri" w:hAnsi="Times New Roman" w:cs="Times New Roman"/>
                <w:sz w:val="20"/>
                <w:szCs w:val="20"/>
              </w:rPr>
              <w:t> 500.000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1,400,000</w:t>
            </w:r>
          </w:p>
        </w:tc>
      </w:tr>
      <w:tr w:rsidR="00411902" w:rsidTr="00411902">
        <w:trPr>
          <w:cantSplit/>
          <w:trHeight w:val="330"/>
        </w:trPr>
        <w:tc>
          <w:tcPr>
            <w:tcW w:w="1813" w:type="dxa"/>
            <w:vMerge w:val="restart"/>
            <w:tcBorders>
              <w:top w:val="nil"/>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3.2 Protect and increase the wetland cover</w:t>
            </w:r>
          </w:p>
        </w:tc>
        <w:tc>
          <w:tcPr>
            <w:tcW w:w="25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Output 1.2.1: </w:t>
            </w:r>
          </w:p>
          <w:p w:rsidR="00411902" w:rsidRDefault="00411902">
            <w:pPr>
              <w:pStyle w:val="BodyText"/>
              <w:rPr>
                <w:rStyle w:val="15"/>
                <w:rFonts w:eastAsia="Calibri"/>
                <w:sz w:val="20"/>
                <w:szCs w:val="20"/>
              </w:rPr>
            </w:pPr>
            <w:r>
              <w:rPr>
                <w:rStyle w:val="15"/>
                <w:rFonts w:eastAsia="Calibri"/>
                <w:sz w:val="20"/>
                <w:szCs w:val="20"/>
              </w:rPr>
              <w:t>Gender responsive wetlands management plans and District/city wetland action plans developed and implemented.</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 1: Area (ha) of wetlands under management plans</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w:t>
            </w:r>
          </w:p>
        </w:tc>
      </w:tr>
      <w:tr w:rsidR="00411902" w:rsidTr="00411902">
        <w:trPr>
          <w:cantSplit/>
          <w:trHeight w:val="330"/>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1.2.2: Wetland alternative livelihood options promoted and supported</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 1: Number of households supported with alternative livelihood options</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200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300</w:t>
            </w:r>
          </w:p>
        </w:tc>
      </w:tr>
      <w:tr w:rsidR="00411902" w:rsidTr="00411902">
        <w:trPr>
          <w:cantSplit/>
          <w:trHeight w:val="330"/>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1.2.3: Wetland boundaries surveyed and demarcated</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Indicator1</w:t>
            </w:r>
          </w:p>
          <w:p w:rsidR="00411902" w:rsidRDefault="00411902">
            <w:pPr>
              <w:pStyle w:val="BodyText"/>
              <w:rPr>
                <w:rStyle w:val="15"/>
                <w:rFonts w:eastAsia="Calibri"/>
                <w:sz w:val="20"/>
                <w:szCs w:val="20"/>
              </w:rPr>
            </w:pPr>
            <w:r>
              <w:rPr>
                <w:rStyle w:val="15"/>
                <w:rFonts w:eastAsia="Calibri"/>
                <w:sz w:val="20"/>
                <w:szCs w:val="20"/>
              </w:rPr>
              <w:t>Length (Km) of wetlands boundaries demarcated.</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20</w:t>
            </w:r>
          </w:p>
        </w:tc>
        <w:tc>
          <w:tcPr>
            <w:tcW w:w="1045"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r>
              <w:rPr>
                <w:rStyle w:val="15"/>
                <w:rFonts w:eastAsia="Calibri"/>
                <w:sz w:val="20"/>
                <w:szCs w:val="20"/>
              </w:rPr>
              <w:t>50</w:t>
            </w:r>
          </w:p>
          <w:p w:rsidR="00411902" w:rsidRDefault="00411902">
            <w:pPr>
              <w:pStyle w:val="BodyText"/>
              <w:rPr>
                <w:rStyle w:val="15"/>
                <w:rFonts w:eastAsia="Calibri"/>
                <w:sz w:val="20"/>
                <w:szCs w:val="20"/>
              </w:rPr>
            </w:pPr>
          </w:p>
        </w:tc>
      </w:tr>
      <w:tr w:rsidR="00411902" w:rsidTr="00411902">
        <w:trPr>
          <w:cantSplit/>
          <w:trHeight w:val="330"/>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1.2.4:</w:t>
            </w:r>
          </w:p>
          <w:p w:rsidR="00411902" w:rsidRDefault="00411902">
            <w:pPr>
              <w:pStyle w:val="BodyText"/>
              <w:rPr>
                <w:rStyle w:val="15"/>
                <w:rFonts w:eastAsia="Calibri"/>
                <w:sz w:val="20"/>
                <w:szCs w:val="20"/>
              </w:rPr>
            </w:pPr>
            <w:r>
              <w:rPr>
                <w:rStyle w:val="15"/>
                <w:rFonts w:eastAsia="Calibri"/>
                <w:sz w:val="20"/>
                <w:szCs w:val="20"/>
              </w:rPr>
              <w:t>Degraded wetlands restored</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 1</w:t>
            </w:r>
          </w:p>
          <w:p w:rsidR="00411902" w:rsidRDefault="00411902">
            <w:pPr>
              <w:pStyle w:val="BodyText"/>
              <w:rPr>
                <w:rStyle w:val="15"/>
                <w:rFonts w:eastAsia="Calibri"/>
                <w:sz w:val="20"/>
                <w:szCs w:val="20"/>
              </w:rPr>
            </w:pPr>
            <w:r>
              <w:rPr>
                <w:rStyle w:val="15"/>
                <w:rFonts w:eastAsia="Calibri"/>
                <w:sz w:val="20"/>
                <w:szCs w:val="20"/>
              </w:rPr>
              <w:t>Area (Ha) of wetlands restored</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w:t>
            </w:r>
          </w:p>
        </w:tc>
      </w:tr>
      <w:tr w:rsidR="00411902" w:rsidTr="00411902">
        <w:trPr>
          <w:cantSplit/>
          <w:trHeight w:val="330"/>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1.2.5:</w:t>
            </w:r>
          </w:p>
          <w:p w:rsidR="00411902" w:rsidRDefault="00411902">
            <w:pPr>
              <w:pStyle w:val="BodyText"/>
              <w:rPr>
                <w:rStyle w:val="15"/>
                <w:rFonts w:eastAsia="Calibri"/>
                <w:sz w:val="20"/>
                <w:szCs w:val="20"/>
              </w:rPr>
            </w:pPr>
            <w:r>
              <w:rPr>
                <w:rStyle w:val="15"/>
                <w:rFonts w:eastAsia="Calibri"/>
                <w:sz w:val="20"/>
                <w:szCs w:val="20"/>
              </w:rPr>
              <w:t>Wetland resources knowledge and information products produced.</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Indicator1</w:t>
            </w:r>
          </w:p>
          <w:p w:rsidR="00411902" w:rsidRDefault="00411902">
            <w:pPr>
              <w:pStyle w:val="BodyText"/>
              <w:rPr>
                <w:rStyle w:val="15"/>
                <w:rFonts w:eastAsia="Calibri"/>
                <w:sz w:val="20"/>
                <w:szCs w:val="20"/>
              </w:rPr>
            </w:pPr>
            <w:r>
              <w:rPr>
                <w:rStyle w:val="15"/>
                <w:rFonts w:eastAsia="Calibri"/>
                <w:sz w:val="20"/>
                <w:szCs w:val="20"/>
              </w:rPr>
              <w:t>Number of wetland resources knowledge and information products</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70</w:t>
            </w:r>
          </w:p>
        </w:tc>
      </w:tr>
      <w:tr w:rsidR="00411902" w:rsidTr="00411902">
        <w:trPr>
          <w:cantSplit/>
          <w:trHeight w:val="330"/>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vMerge w:val="restart"/>
            <w:tcBorders>
              <w:top w:val="nil"/>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1.2.6:</w:t>
            </w:r>
          </w:p>
          <w:p w:rsidR="00411902" w:rsidRDefault="00411902">
            <w:pPr>
              <w:pStyle w:val="BodyText"/>
              <w:rPr>
                <w:rStyle w:val="15"/>
                <w:rFonts w:eastAsia="Calibri"/>
                <w:sz w:val="20"/>
                <w:szCs w:val="20"/>
              </w:rPr>
            </w:pPr>
            <w:r>
              <w:rPr>
                <w:rStyle w:val="15"/>
                <w:rFonts w:eastAsia="Calibri"/>
                <w:sz w:val="20"/>
                <w:szCs w:val="20"/>
              </w:rPr>
              <w:t>Wetlands mapped across the country and the National wetland Inventory updated</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 1</w:t>
            </w:r>
          </w:p>
          <w:p w:rsidR="00411902" w:rsidRDefault="00411902">
            <w:pPr>
              <w:pStyle w:val="BodyText"/>
              <w:rPr>
                <w:rStyle w:val="15"/>
                <w:rFonts w:eastAsia="Calibri"/>
                <w:sz w:val="20"/>
                <w:szCs w:val="20"/>
              </w:rPr>
            </w:pPr>
            <w:r>
              <w:rPr>
                <w:rStyle w:val="15"/>
                <w:rFonts w:eastAsia="Calibri"/>
                <w:sz w:val="20"/>
                <w:szCs w:val="20"/>
              </w:rPr>
              <w:t>Number of mapping interventions</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w:t>
            </w:r>
          </w:p>
        </w:tc>
      </w:tr>
      <w:tr w:rsidR="00411902" w:rsidTr="00411902">
        <w:trPr>
          <w:cantSplit/>
          <w:trHeight w:val="330"/>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vMerge/>
            <w:tcBorders>
              <w:top w:val="nil"/>
              <w:left w:val="nil"/>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Indicator2</w:t>
            </w:r>
          </w:p>
          <w:p w:rsidR="00411902" w:rsidRDefault="00411902">
            <w:pPr>
              <w:pStyle w:val="BodyText"/>
              <w:rPr>
                <w:rStyle w:val="15"/>
                <w:rFonts w:eastAsia="Calibri"/>
                <w:sz w:val="20"/>
                <w:szCs w:val="20"/>
              </w:rPr>
            </w:pPr>
            <w:r>
              <w:rPr>
                <w:rStyle w:val="15"/>
                <w:rFonts w:eastAsia="Calibri"/>
                <w:sz w:val="20"/>
                <w:szCs w:val="20"/>
              </w:rPr>
              <w:t>Number of district Inventory reports</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348"/>
        </w:trPr>
        <w:tc>
          <w:tcPr>
            <w:tcW w:w="9396"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2: To ensure a clean, healthy and productive environment</w:t>
            </w:r>
          </w:p>
        </w:tc>
      </w:tr>
      <w:tr w:rsidR="00411902" w:rsidTr="00411902">
        <w:trPr>
          <w:cantSplit/>
          <w:trHeight w:val="285"/>
        </w:trPr>
        <w:tc>
          <w:tcPr>
            <w:tcW w:w="1813"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The Interventions</w:t>
            </w:r>
          </w:p>
        </w:tc>
        <w:tc>
          <w:tcPr>
            <w:tcW w:w="2581"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39"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121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1045"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r>
      <w:tr w:rsidR="00411902" w:rsidTr="00411902">
        <w:trPr>
          <w:cantSplit/>
          <w:trHeight w:val="57"/>
        </w:trPr>
        <w:tc>
          <w:tcPr>
            <w:tcW w:w="1813" w:type="dxa"/>
            <w:vMerge w:val="restart"/>
            <w:tcBorders>
              <w:top w:val="nil"/>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4.1 Strengthen regulation and enforcement against environmental pollution and degradation</w:t>
            </w:r>
          </w:p>
        </w:tc>
        <w:tc>
          <w:tcPr>
            <w:tcW w:w="2581" w:type="dxa"/>
            <w:vMerge w:val="restart"/>
            <w:tcBorders>
              <w:top w:val="nil"/>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2.1.1: I</w:t>
            </w:r>
          </w:p>
          <w:p w:rsidR="00411902" w:rsidRDefault="00411902">
            <w:pPr>
              <w:pStyle w:val="BodyText"/>
              <w:rPr>
                <w:rStyle w:val="15"/>
                <w:rFonts w:eastAsia="Calibri"/>
                <w:sz w:val="20"/>
                <w:szCs w:val="20"/>
              </w:rPr>
            </w:pPr>
            <w:r>
              <w:rPr>
                <w:rStyle w:val="15"/>
                <w:rFonts w:eastAsia="Calibri"/>
                <w:sz w:val="20"/>
                <w:szCs w:val="20"/>
              </w:rPr>
              <w:t>Regulation and enforcement against environmental degradation strengthened</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 1</w:t>
            </w:r>
          </w:p>
          <w:p w:rsidR="00411902" w:rsidRDefault="00411902">
            <w:pPr>
              <w:pStyle w:val="BodyText"/>
              <w:rPr>
                <w:rStyle w:val="15"/>
                <w:rFonts w:eastAsia="Calibri"/>
                <w:sz w:val="20"/>
                <w:szCs w:val="20"/>
              </w:rPr>
            </w:pPr>
            <w:r>
              <w:rPr>
                <w:rStyle w:val="15"/>
                <w:rFonts w:eastAsia="Calibri"/>
                <w:sz w:val="20"/>
                <w:szCs w:val="20"/>
              </w:rPr>
              <w:t>Number of environmental and social impact assessments reviewed</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w:t>
            </w:r>
          </w:p>
        </w:tc>
      </w:tr>
      <w:tr w:rsidR="00411902" w:rsidTr="00411902">
        <w:trPr>
          <w:cantSplit/>
          <w:trHeight w:val="57"/>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vMerge/>
            <w:tcBorders>
              <w:top w:val="nil"/>
              <w:left w:val="nil"/>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Output Indicator 2: </w:t>
            </w:r>
          </w:p>
          <w:p w:rsidR="00411902" w:rsidRDefault="00411902">
            <w:pPr>
              <w:pStyle w:val="BodyText"/>
              <w:rPr>
                <w:rStyle w:val="15"/>
                <w:rFonts w:eastAsia="Calibri"/>
                <w:sz w:val="20"/>
                <w:szCs w:val="20"/>
              </w:rPr>
            </w:pPr>
            <w:r>
              <w:rPr>
                <w:rStyle w:val="15"/>
                <w:rFonts w:eastAsia="Calibri"/>
                <w:sz w:val="20"/>
                <w:szCs w:val="20"/>
              </w:rPr>
              <w:t>Number environmental compliance monitoring and inspections carried out</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w:t>
            </w:r>
          </w:p>
        </w:tc>
      </w:tr>
      <w:tr w:rsidR="00411902" w:rsidTr="00411902">
        <w:trPr>
          <w:cantSplit/>
          <w:trHeight w:val="885"/>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Output 2.1.2: </w:t>
            </w:r>
          </w:p>
          <w:p w:rsidR="00411902" w:rsidRDefault="00411902">
            <w:pPr>
              <w:pStyle w:val="BodyText"/>
              <w:rPr>
                <w:rStyle w:val="15"/>
                <w:rFonts w:eastAsia="Calibri"/>
                <w:sz w:val="20"/>
                <w:szCs w:val="20"/>
              </w:rPr>
            </w:pPr>
            <w:r>
              <w:rPr>
                <w:rStyle w:val="15"/>
                <w:rFonts w:eastAsia="Calibri"/>
                <w:sz w:val="20"/>
                <w:szCs w:val="20"/>
              </w:rPr>
              <w:t>Fragile and threatened ecosystems restored and protected (Rangelands, hilly and mountainous areas, river banks and lakeshores)</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Indicator 1:</w:t>
            </w:r>
          </w:p>
          <w:p w:rsidR="00411902" w:rsidRDefault="00411902">
            <w:pPr>
              <w:pStyle w:val="BodyText"/>
              <w:rPr>
                <w:rStyle w:val="15"/>
                <w:rFonts w:eastAsia="Calibri"/>
                <w:sz w:val="20"/>
                <w:szCs w:val="20"/>
              </w:rPr>
            </w:pPr>
            <w:r>
              <w:rPr>
                <w:rStyle w:val="15"/>
                <w:rFonts w:eastAsia="Calibri"/>
                <w:sz w:val="20"/>
                <w:szCs w:val="20"/>
              </w:rPr>
              <w:t>Area (Ha) of River Banks/Lakeshores restored protected</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50</w:t>
            </w:r>
          </w:p>
        </w:tc>
      </w:tr>
      <w:tr w:rsidR="00411902" w:rsidTr="00411902">
        <w:trPr>
          <w:cantSplit/>
          <w:trHeight w:val="339"/>
        </w:trPr>
        <w:tc>
          <w:tcPr>
            <w:tcW w:w="9396"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6: To strengthen policy, legal, regulatory and coordination frameworks </w:t>
            </w:r>
          </w:p>
        </w:tc>
      </w:tr>
      <w:tr w:rsidR="00411902" w:rsidTr="00411902">
        <w:trPr>
          <w:cantSplit/>
          <w:trHeight w:val="437"/>
        </w:trPr>
        <w:tc>
          <w:tcPr>
            <w:tcW w:w="1813"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The Interventions</w:t>
            </w:r>
          </w:p>
        </w:tc>
        <w:tc>
          <w:tcPr>
            <w:tcW w:w="2581"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39"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121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1045"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r>
      <w:tr w:rsidR="00411902" w:rsidTr="00411902">
        <w:trPr>
          <w:cantSplit/>
          <w:trHeight w:val="706"/>
        </w:trPr>
        <w:tc>
          <w:tcPr>
            <w:tcW w:w="1813" w:type="dxa"/>
            <w:vMerge w:val="restart"/>
            <w:tcBorders>
              <w:top w:val="nil"/>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6.1 Integrate crosscutting issues in the </w:t>
            </w:r>
            <w:proofErr w:type="spellStart"/>
            <w:r>
              <w:rPr>
                <w:rStyle w:val="15"/>
                <w:rFonts w:eastAsia="Calibri"/>
                <w:sz w:val="20"/>
                <w:szCs w:val="20"/>
              </w:rPr>
              <w:t>programme</w:t>
            </w:r>
            <w:proofErr w:type="spellEnd"/>
          </w:p>
        </w:tc>
        <w:tc>
          <w:tcPr>
            <w:tcW w:w="2581" w:type="dxa"/>
            <w:vMerge w:val="restart"/>
            <w:tcBorders>
              <w:top w:val="nil"/>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Output 3.1.1:</w:t>
            </w:r>
          </w:p>
          <w:p w:rsidR="00411902" w:rsidRDefault="00411902">
            <w:pPr>
              <w:pStyle w:val="BodyText"/>
              <w:rPr>
                <w:rStyle w:val="15"/>
                <w:rFonts w:eastAsia="Calibri"/>
                <w:sz w:val="20"/>
                <w:szCs w:val="20"/>
              </w:rPr>
            </w:pPr>
            <w:r>
              <w:rPr>
                <w:rStyle w:val="15"/>
                <w:rFonts w:eastAsia="Calibri"/>
                <w:sz w:val="20"/>
                <w:szCs w:val="20"/>
              </w:rPr>
              <w:t xml:space="preserve">Crosscutting issues mainstreamed in the </w:t>
            </w:r>
            <w:proofErr w:type="spellStart"/>
            <w:r>
              <w:rPr>
                <w:rStyle w:val="15"/>
                <w:rFonts w:eastAsia="Calibri"/>
                <w:sz w:val="20"/>
                <w:szCs w:val="20"/>
              </w:rPr>
              <w:t>programme</w:t>
            </w:r>
            <w:proofErr w:type="spellEnd"/>
            <w:r>
              <w:rPr>
                <w:rStyle w:val="15"/>
                <w:rFonts w:eastAsia="Calibri"/>
                <w:sz w:val="20"/>
                <w:szCs w:val="20"/>
              </w:rPr>
              <w:t xml:space="preserve">  </w:t>
            </w: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Output Indicator 1: </w:t>
            </w:r>
          </w:p>
          <w:p w:rsidR="00411902" w:rsidRDefault="00411902">
            <w:pPr>
              <w:pStyle w:val="BodyText"/>
              <w:rPr>
                <w:rStyle w:val="15"/>
                <w:rFonts w:eastAsia="Calibri"/>
                <w:sz w:val="20"/>
                <w:szCs w:val="20"/>
              </w:rPr>
            </w:pPr>
            <w:r>
              <w:rPr>
                <w:rStyle w:val="15"/>
                <w:rFonts w:eastAsia="Calibri"/>
                <w:sz w:val="20"/>
                <w:szCs w:val="20"/>
              </w:rPr>
              <w:t>Number of Gender mainstreaming interventions implemented.</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706"/>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vMerge/>
            <w:tcBorders>
              <w:top w:val="nil"/>
              <w:left w:val="nil"/>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Output Indicator 2: </w:t>
            </w:r>
          </w:p>
          <w:p w:rsidR="00411902" w:rsidRDefault="00411902">
            <w:pPr>
              <w:pStyle w:val="BodyText"/>
              <w:rPr>
                <w:rStyle w:val="15"/>
                <w:rFonts w:eastAsia="Calibri"/>
                <w:sz w:val="20"/>
                <w:szCs w:val="20"/>
              </w:rPr>
            </w:pPr>
            <w:r>
              <w:rPr>
                <w:rStyle w:val="15"/>
                <w:rFonts w:eastAsia="Calibri"/>
                <w:sz w:val="20"/>
                <w:szCs w:val="20"/>
              </w:rPr>
              <w:t>Number of HIV/AIDS mainstreaming interventions undertaken.</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50</w:t>
            </w:r>
          </w:p>
        </w:tc>
      </w:tr>
      <w:tr w:rsidR="00411902" w:rsidTr="00411902">
        <w:trPr>
          <w:cantSplit/>
          <w:trHeight w:val="706"/>
        </w:trPr>
        <w:tc>
          <w:tcPr>
            <w:tcW w:w="9396"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581" w:type="dxa"/>
            <w:vMerge/>
            <w:tcBorders>
              <w:top w:val="nil"/>
              <w:left w:val="nil"/>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73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Output Indicator 3: </w:t>
            </w:r>
          </w:p>
          <w:p w:rsidR="00411902" w:rsidRDefault="00411902">
            <w:pPr>
              <w:pStyle w:val="BodyText"/>
              <w:rPr>
                <w:rStyle w:val="15"/>
                <w:rFonts w:eastAsia="Calibri"/>
                <w:sz w:val="20"/>
                <w:szCs w:val="20"/>
              </w:rPr>
            </w:pPr>
            <w:r>
              <w:rPr>
                <w:rStyle w:val="15"/>
                <w:rFonts w:eastAsia="Calibri"/>
                <w:sz w:val="20"/>
                <w:szCs w:val="20"/>
              </w:rPr>
              <w:t>Number of projects supported with Social and Environmental safeguards</w:t>
            </w:r>
          </w:p>
        </w:tc>
        <w:tc>
          <w:tcPr>
            <w:tcW w:w="121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w:t>
            </w:r>
          </w:p>
        </w:tc>
        <w:tc>
          <w:tcPr>
            <w:tcW w:w="104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w:t>
            </w:r>
          </w:p>
        </w:tc>
      </w:tr>
    </w:tbl>
    <w:p w:rsidR="00411902" w:rsidRDefault="00411902" w:rsidP="00411902">
      <w:pPr>
        <w:pStyle w:val="BodyText"/>
        <w:rPr>
          <w:rStyle w:val="15"/>
          <w:rFonts w:eastAsia="Calibri"/>
          <w:sz w:val="20"/>
          <w:szCs w:val="20"/>
        </w:rPr>
      </w:pPr>
      <w:r>
        <w:rPr>
          <w:rStyle w:val="15"/>
          <w:rFonts w:eastAsia="Calibri"/>
          <w:sz w:val="20"/>
          <w:szCs w:val="20"/>
        </w:rPr>
        <w:t xml:space="preserve"> </w:t>
      </w:r>
    </w:p>
    <w:p w:rsidR="00411902" w:rsidRDefault="00411902" w:rsidP="00411902">
      <w:pPr>
        <w:pStyle w:val="BodyText"/>
        <w:rPr>
          <w:rStyle w:val="15"/>
          <w:rFonts w:eastAsia="Calibri"/>
          <w:sz w:val="20"/>
          <w:szCs w:val="20"/>
        </w:rPr>
      </w:pPr>
      <w:proofErr w:type="spellStart"/>
      <w:r>
        <w:rPr>
          <w:rStyle w:val="15"/>
          <w:rFonts w:eastAsia="Calibri"/>
          <w:sz w:val="20"/>
          <w:szCs w:val="20"/>
        </w:rPr>
        <w:t>Programme</w:t>
      </w:r>
      <w:proofErr w:type="spellEnd"/>
      <w:r>
        <w:rPr>
          <w:rStyle w:val="15"/>
          <w:rFonts w:eastAsia="Calibri"/>
          <w:sz w:val="20"/>
          <w:szCs w:val="20"/>
        </w:rPr>
        <w:t xml:space="preserve">: Private Sector Development </w:t>
      </w:r>
    </w:p>
    <w:tbl>
      <w:tblPr>
        <w:tblW w:w="55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5"/>
        <w:gridCol w:w="2460"/>
        <w:gridCol w:w="2982"/>
        <w:gridCol w:w="1326"/>
        <w:gridCol w:w="1580"/>
      </w:tblGrid>
      <w:tr w:rsidR="00411902" w:rsidTr="00411902">
        <w:trPr>
          <w:cantSplit/>
          <w:trHeight w:val="502"/>
        </w:trPr>
        <w:tc>
          <w:tcPr>
            <w:tcW w:w="2070" w:type="dxa"/>
            <w:tcBorders>
              <w:top w:val="single" w:sz="4" w:space="0" w:color="auto"/>
              <w:left w:val="single" w:sz="4" w:space="0" w:color="auto"/>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Strategic Objectives and Interventions</w:t>
            </w:r>
          </w:p>
        </w:tc>
        <w:tc>
          <w:tcPr>
            <w:tcW w:w="2191"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 xml:space="preserve">Key Outputs </w:t>
            </w:r>
          </w:p>
        </w:tc>
        <w:tc>
          <w:tcPr>
            <w:tcW w:w="2656"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Output Indicator</w:t>
            </w:r>
          </w:p>
        </w:tc>
        <w:tc>
          <w:tcPr>
            <w:tcW w:w="1181"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Baseline FY2023/24</w:t>
            </w:r>
          </w:p>
        </w:tc>
        <w:tc>
          <w:tcPr>
            <w:tcW w:w="1407"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Target FY29/30</w:t>
            </w:r>
          </w:p>
        </w:tc>
      </w:tr>
      <w:tr w:rsidR="00411902" w:rsidTr="00411902">
        <w:trPr>
          <w:cantSplit/>
          <w:trHeight w:val="381"/>
        </w:trPr>
        <w:tc>
          <w:tcPr>
            <w:tcW w:w="9505"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1: Sustainably Lower the Cost of Financing</w:t>
            </w:r>
          </w:p>
        </w:tc>
      </w:tr>
      <w:tr w:rsidR="00411902" w:rsidTr="00411902">
        <w:trPr>
          <w:cantSplit/>
          <w:trHeight w:val="456"/>
        </w:trPr>
        <w:tc>
          <w:tcPr>
            <w:tcW w:w="207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1.1.1.1: Increase Access and Affordability of Financial Services</w:t>
            </w:r>
          </w:p>
        </w:tc>
        <w:tc>
          <w:tcPr>
            <w:tcW w:w="219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Access to convenient financial services increased</w:t>
            </w: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digital financial service users</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 million</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18 million</w:t>
            </w:r>
          </w:p>
        </w:tc>
      </w:tr>
      <w:tr w:rsidR="00411902" w:rsidTr="00411902">
        <w:trPr>
          <w:cantSplit/>
          <w:trHeight w:val="456"/>
        </w:trPr>
        <w:tc>
          <w:tcPr>
            <w:tcW w:w="207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19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Women &amp; PWDs benefiting from financial services</w:t>
            </w: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women-led enterprises supported</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150</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300</w:t>
            </w:r>
          </w:p>
        </w:tc>
      </w:tr>
      <w:tr w:rsidR="00411902" w:rsidTr="00411902">
        <w:trPr>
          <w:cantSplit/>
          <w:trHeight w:val="456"/>
        </w:trPr>
        <w:tc>
          <w:tcPr>
            <w:tcW w:w="207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1.1.2.1: Increase Access to Short-Term Finance</w:t>
            </w:r>
          </w:p>
        </w:tc>
        <w:tc>
          <w:tcPr>
            <w:tcW w:w="219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proofErr w:type="spellStart"/>
            <w:r>
              <w:rPr>
                <w:rStyle w:val="15"/>
                <w:rFonts w:eastAsia="Calibri"/>
                <w:sz w:val="20"/>
                <w:szCs w:val="20"/>
              </w:rPr>
              <w:t>Emyooga</w:t>
            </w:r>
            <w:proofErr w:type="spellEnd"/>
            <w:r>
              <w:rPr>
                <w:rStyle w:val="15"/>
                <w:rFonts w:eastAsia="Calibri"/>
                <w:sz w:val="20"/>
                <w:szCs w:val="20"/>
              </w:rPr>
              <w:t xml:space="preserve"> SACCOs and client institutions financed</w:t>
            </w: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Value of financing to women, youth &amp; PWDs (UGX)</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180M</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120M</w:t>
            </w:r>
          </w:p>
        </w:tc>
      </w:tr>
      <w:tr w:rsidR="00411902" w:rsidTr="00411902">
        <w:trPr>
          <w:cantSplit/>
          <w:trHeight w:val="60"/>
        </w:trPr>
        <w:tc>
          <w:tcPr>
            <w:tcW w:w="207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191"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Number of </w:t>
            </w:r>
            <w:proofErr w:type="spellStart"/>
            <w:r>
              <w:rPr>
                <w:rStyle w:val="15"/>
                <w:rFonts w:eastAsia="Calibri"/>
                <w:sz w:val="20"/>
                <w:szCs w:val="20"/>
              </w:rPr>
              <w:t>Emyooga</w:t>
            </w:r>
            <w:proofErr w:type="spellEnd"/>
            <w:r>
              <w:rPr>
                <w:rStyle w:val="15"/>
                <w:rFonts w:eastAsia="Calibri"/>
                <w:sz w:val="20"/>
                <w:szCs w:val="20"/>
              </w:rPr>
              <w:t xml:space="preserve"> SACCOs financed</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36</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80</w:t>
            </w:r>
          </w:p>
        </w:tc>
      </w:tr>
      <w:tr w:rsidR="00411902" w:rsidTr="00411902">
        <w:trPr>
          <w:cantSplit/>
          <w:trHeight w:val="60"/>
        </w:trPr>
        <w:tc>
          <w:tcPr>
            <w:tcW w:w="207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lastRenderedPageBreak/>
              <w:t>Intervention 1.1.2.2: Implement Financial Literacy Programs</w:t>
            </w:r>
          </w:p>
        </w:tc>
        <w:tc>
          <w:tcPr>
            <w:tcW w:w="219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Public awareness in financial services enhanced</w:t>
            </w: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financially included adults</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81%</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86%</w:t>
            </w:r>
          </w:p>
        </w:tc>
      </w:tr>
      <w:tr w:rsidR="00411902" w:rsidTr="00411902">
        <w:trPr>
          <w:cantSplit/>
          <w:trHeight w:val="60"/>
        </w:trPr>
        <w:tc>
          <w:tcPr>
            <w:tcW w:w="207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19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Green financing promoted</w:t>
            </w: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Value of green financing (UGX </w:t>
            </w:r>
            <w:proofErr w:type="spellStart"/>
            <w:r>
              <w:rPr>
                <w:rStyle w:val="15"/>
                <w:rFonts w:eastAsia="Calibri"/>
                <w:sz w:val="20"/>
                <w:szCs w:val="20"/>
              </w:rPr>
              <w:t>Bn</w:t>
            </w:r>
            <w:proofErr w:type="spellEnd"/>
            <w:r>
              <w:rPr>
                <w:rStyle w:val="15"/>
                <w:rFonts w:eastAsia="Calibri"/>
                <w:sz w:val="20"/>
                <w:szCs w:val="20"/>
              </w:rPr>
              <w:t>)</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150</w:t>
            </w:r>
          </w:p>
        </w:tc>
      </w:tr>
      <w:tr w:rsidR="00411902" w:rsidTr="00411902">
        <w:trPr>
          <w:cantSplit/>
          <w:trHeight w:val="456"/>
        </w:trPr>
        <w:tc>
          <w:tcPr>
            <w:tcW w:w="9505"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3: Support Capacity Development for Private Sector Institutions &amp; MSMEs</w:t>
            </w:r>
          </w:p>
        </w:tc>
      </w:tr>
      <w:tr w:rsidR="00411902" w:rsidTr="00411902">
        <w:trPr>
          <w:cantSplit/>
          <w:trHeight w:val="456"/>
        </w:trPr>
        <w:tc>
          <w:tcPr>
            <w:tcW w:w="207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3.1.1.1: Roll Out Business Development Services (BDS)</w:t>
            </w:r>
          </w:p>
        </w:tc>
        <w:tc>
          <w:tcPr>
            <w:tcW w:w="219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Compliance with corporate governance improved</w:t>
            </w: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annual returns filed</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60"/>
        </w:trPr>
        <w:tc>
          <w:tcPr>
            <w:tcW w:w="207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19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National BDS Framework operational</w:t>
            </w: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MSMEs trained</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75</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56"/>
        </w:trPr>
        <w:tc>
          <w:tcPr>
            <w:tcW w:w="207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191"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increase in MSMEs accessing bank financing after BDS</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w:t>
            </w:r>
          </w:p>
        </w:tc>
      </w:tr>
      <w:tr w:rsidR="00411902" w:rsidTr="00411902">
        <w:trPr>
          <w:cantSplit/>
          <w:trHeight w:val="549"/>
        </w:trPr>
        <w:tc>
          <w:tcPr>
            <w:tcW w:w="207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3.1.3.1: Promote Business Registration &amp; Formalization</w:t>
            </w:r>
          </w:p>
        </w:tc>
        <w:tc>
          <w:tcPr>
            <w:tcW w:w="219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Uptake of business registration enhanced</w:t>
            </w:r>
          </w:p>
        </w:tc>
        <w:tc>
          <w:tcPr>
            <w:tcW w:w="26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new business registrations (companies + business names)</w:t>
            </w:r>
          </w:p>
        </w:tc>
        <w:tc>
          <w:tcPr>
            <w:tcW w:w="118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w:t>
            </w:r>
          </w:p>
        </w:tc>
        <w:tc>
          <w:tcPr>
            <w:tcW w:w="14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70</w:t>
            </w:r>
          </w:p>
        </w:tc>
      </w:tr>
    </w:tbl>
    <w:p w:rsidR="00411902" w:rsidRDefault="00411902" w:rsidP="00411902">
      <w:pPr>
        <w:pStyle w:val="BodyText"/>
        <w:rPr>
          <w:rStyle w:val="15"/>
          <w:rFonts w:eastAsia="Calibri"/>
          <w:sz w:val="20"/>
          <w:szCs w:val="20"/>
        </w:rPr>
      </w:pPr>
      <w:r>
        <w:rPr>
          <w:rStyle w:val="15"/>
          <w:rFonts w:eastAsia="Calibri"/>
          <w:sz w:val="20"/>
          <w:szCs w:val="20"/>
        </w:rPr>
        <w:t xml:space="preserve"> </w:t>
      </w:r>
    </w:p>
    <w:p w:rsidR="00411902" w:rsidRDefault="00411902" w:rsidP="00411902">
      <w:pPr>
        <w:pStyle w:val="BodyText"/>
        <w:rPr>
          <w:rStyle w:val="15"/>
          <w:rFonts w:eastAsia="Calibri"/>
          <w:sz w:val="20"/>
          <w:szCs w:val="20"/>
        </w:rPr>
      </w:pPr>
      <w:proofErr w:type="spellStart"/>
      <w:r>
        <w:rPr>
          <w:rStyle w:val="15"/>
          <w:rFonts w:eastAsia="Calibri"/>
          <w:sz w:val="20"/>
          <w:szCs w:val="20"/>
        </w:rPr>
        <w:t>Programme</w:t>
      </w:r>
      <w:proofErr w:type="spellEnd"/>
      <w:r>
        <w:rPr>
          <w:rStyle w:val="15"/>
          <w:rFonts w:eastAsia="Calibri"/>
          <w:sz w:val="20"/>
          <w:szCs w:val="20"/>
        </w:rPr>
        <w:t xml:space="preserve">: Human Capital Development </w:t>
      </w:r>
    </w:p>
    <w:tbl>
      <w:tblPr>
        <w:tblW w:w="54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2513"/>
        <w:gridCol w:w="3046"/>
        <w:gridCol w:w="1355"/>
        <w:gridCol w:w="1160"/>
      </w:tblGrid>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Strategic Objectives and Interventions</w:t>
            </w:r>
          </w:p>
        </w:tc>
        <w:tc>
          <w:tcPr>
            <w:tcW w:w="2238"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 xml:space="preserve">Key Outputs </w:t>
            </w:r>
          </w:p>
        </w:tc>
        <w:tc>
          <w:tcPr>
            <w:tcW w:w="2713"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Output Indicator</w:t>
            </w:r>
          </w:p>
        </w:tc>
        <w:tc>
          <w:tcPr>
            <w:tcW w:w="1207"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Baseline FY2023/24</w:t>
            </w:r>
          </w:p>
        </w:tc>
        <w:tc>
          <w:tcPr>
            <w:tcW w:w="1033"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Target FY29/30</w:t>
            </w:r>
          </w:p>
        </w:tc>
      </w:tr>
      <w:tr w:rsidR="00411902" w:rsidTr="00411902">
        <w:trPr>
          <w:cantSplit/>
          <w:trHeight w:val="369"/>
        </w:trPr>
        <w:tc>
          <w:tcPr>
            <w:tcW w:w="9307"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1: Improve the foundation of human capital development</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Institutionalize Pre-primary teacher training at public teacher training institutions</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Institutionalize pre-primary teacher training at public teacher training institutions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pre-primary teachers trained in-service through CPDs</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178</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986</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Intervention 2: Improve Physical and Cognitive development of children below 8 years</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Improve physical and cognitive development of children below 8 years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caregivers/parents trained on effective parenting</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LLGs implementing strategies to prevent/respond to abuse</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27</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Compliance to Early Childhood Development services strengthened</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Proportion of ECD </w:t>
            </w:r>
            <w:proofErr w:type="spellStart"/>
            <w:r>
              <w:rPr>
                <w:rStyle w:val="15"/>
                <w:rFonts w:eastAsia="Calibri"/>
                <w:sz w:val="20"/>
                <w:szCs w:val="20"/>
              </w:rPr>
              <w:t>centres</w:t>
            </w:r>
            <w:proofErr w:type="spellEnd"/>
            <w:r>
              <w:rPr>
                <w:rStyle w:val="15"/>
                <w:rFonts w:eastAsia="Calibri"/>
                <w:sz w:val="20"/>
                <w:szCs w:val="20"/>
              </w:rPr>
              <w:t xml:space="preserve"> compliant to national standards</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0.85</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lastRenderedPageBreak/>
              <w:t>Strategic Intervention 3:Promote optimal Maternal, Infant, Young child, Adolescent and Elderly Nutrition Practices</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Promote optimal maternal, infant, young child nutrition practices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health facilities designated as mother-baby friendly</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Intervention 4: Increase access to immunization against childhood diseases</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Increase access to immunization</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under-5 children dewormed in last 6 months</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311%</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31%</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Intervention 5: Strengthen the family Unit to reduce domestic violence, child deprivation, abuse and child labor</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Strengthen the family unit</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No. of families accessing </w:t>
            </w:r>
            <w:proofErr w:type="spellStart"/>
            <w:r>
              <w:rPr>
                <w:rStyle w:val="15"/>
                <w:rFonts w:eastAsia="Calibri"/>
                <w:sz w:val="20"/>
                <w:szCs w:val="20"/>
              </w:rPr>
              <w:t>counselling</w:t>
            </w:r>
            <w:proofErr w:type="spellEnd"/>
            <w:r>
              <w:rPr>
                <w:rStyle w:val="15"/>
                <w:rFonts w:eastAsia="Calibri"/>
                <w:sz w:val="20"/>
                <w:szCs w:val="20"/>
              </w:rPr>
              <w:t xml:space="preserve"> services</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Intervention 6: Equip all lagging schools to meet BRMS</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Equip all lagging schools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classroom furniture (desks/tables/chairs/stools) provided</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 Number of schools constructed in each of the parishes</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78</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130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 Number of existing public primary schools rehabilitated. </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35</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107</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 Number of existing public primary schools renovated </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56</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107</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Institutionalize pre-primary teacher training at public teacher training institutions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pre-primary teachers trained in-service through CPDs</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26</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26</w:t>
            </w:r>
          </w:p>
        </w:tc>
      </w:tr>
      <w:tr w:rsidR="00411902" w:rsidTr="00411902">
        <w:trPr>
          <w:cantSplit/>
          <w:trHeight w:val="442"/>
        </w:trPr>
        <w:tc>
          <w:tcPr>
            <w:tcW w:w="9307"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2: Produce appropriate knowledgeable, skilled and ethical labor force</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Intervention 1: Increase access to TVET training in skills scarce TVET </w:t>
            </w:r>
            <w:proofErr w:type="spellStart"/>
            <w:r>
              <w:rPr>
                <w:rStyle w:val="15"/>
                <w:rFonts w:eastAsia="Calibri"/>
                <w:sz w:val="20"/>
                <w:szCs w:val="20"/>
              </w:rPr>
              <w:t>programmes</w:t>
            </w:r>
            <w:proofErr w:type="spellEnd"/>
            <w:r>
              <w:rPr>
                <w:rStyle w:val="15"/>
                <w:rFonts w:eastAsia="Calibri"/>
                <w:sz w:val="20"/>
                <w:szCs w:val="20"/>
              </w:rPr>
              <w:t xml:space="preserve"> to reverse the currently inverted skills triangle</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Increase access to TVET training in scarce skills </w:t>
            </w:r>
            <w:proofErr w:type="spellStart"/>
            <w:r>
              <w:rPr>
                <w:rStyle w:val="15"/>
                <w:rFonts w:eastAsia="Calibri"/>
                <w:sz w:val="20"/>
                <w:szCs w:val="20"/>
              </w:rPr>
              <w:t>programmes</w:t>
            </w:r>
            <w:proofErr w:type="spellEnd"/>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TVET trainers recruited</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76</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350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Competence-based curricula developed and implemented</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instructors retooled on revised curriculum</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19</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w:t>
            </w:r>
          </w:p>
        </w:tc>
      </w:tr>
      <w:tr w:rsidR="00411902" w:rsidTr="00411902">
        <w:trPr>
          <w:cantSplit/>
          <w:trHeight w:val="442"/>
        </w:trPr>
        <w:tc>
          <w:tcPr>
            <w:tcW w:w="9307"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3: Improve population health, safety and management</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Intervention 1: Increase community ownership, access and utilization of health promotion, environmental health and community health services</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Increase community ownership, access, and utilization of health services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sick children managed by VHTs who recovered</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65%</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Reduce burden of communicable diseases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population sleeping under ITN</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Improve maternal, neonatal, child &amp; adolescent health services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deliveries in health facilities</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89.4%</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Improve curative, palliative, rehabilitative &amp; geriatric care</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Malaria case fatality rate per 10,000</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w:t>
            </w:r>
          </w:p>
        </w:tc>
      </w:tr>
      <w:tr w:rsidR="00411902" w:rsidTr="00411902">
        <w:trPr>
          <w:cantSplit/>
          <w:trHeight w:val="442"/>
        </w:trPr>
        <w:tc>
          <w:tcPr>
            <w:tcW w:w="9307"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4: Promote decent work and productive employment</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Strategic Intervention 1: Strengthen compliance with </w:t>
            </w:r>
            <w:proofErr w:type="spellStart"/>
            <w:r>
              <w:rPr>
                <w:rStyle w:val="15"/>
                <w:rFonts w:eastAsia="Calibri"/>
                <w:sz w:val="20"/>
                <w:szCs w:val="20"/>
              </w:rPr>
              <w:t>labour</w:t>
            </w:r>
            <w:proofErr w:type="spellEnd"/>
            <w:r>
              <w:rPr>
                <w:rStyle w:val="15"/>
                <w:rFonts w:eastAsia="Calibri"/>
                <w:sz w:val="20"/>
                <w:szCs w:val="20"/>
              </w:rPr>
              <w:t xml:space="preserve"> standards and rights</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Strengthen compliance with </w:t>
            </w:r>
            <w:proofErr w:type="spellStart"/>
            <w:r>
              <w:rPr>
                <w:rStyle w:val="15"/>
                <w:rFonts w:eastAsia="Calibri"/>
                <w:sz w:val="20"/>
                <w:szCs w:val="20"/>
              </w:rPr>
              <w:t>labour</w:t>
            </w:r>
            <w:proofErr w:type="spellEnd"/>
            <w:r>
              <w:rPr>
                <w:rStyle w:val="15"/>
                <w:rFonts w:eastAsia="Calibri"/>
                <w:sz w:val="20"/>
                <w:szCs w:val="20"/>
              </w:rPr>
              <w:t xml:space="preserve"> standards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workplaces with OSH systems in place</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Intervention 2: Improving Occupational Safety and Health (OSH) management</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Employment opportunities, safety &amp; compliance increased</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jobs created in formal &amp; informal sector</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2000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3000</w:t>
            </w:r>
          </w:p>
        </w:tc>
      </w:tr>
      <w:tr w:rsidR="00411902" w:rsidTr="00411902">
        <w:trPr>
          <w:cantSplit/>
          <w:trHeight w:val="442"/>
        </w:trPr>
        <w:tc>
          <w:tcPr>
            <w:tcW w:w="9307"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5: Reduce vulnerability, gender inequality &amp; inequity along lifecycle</w:t>
            </w:r>
          </w:p>
        </w:tc>
      </w:tr>
      <w:tr w:rsidR="00411902" w:rsidTr="00411902">
        <w:trPr>
          <w:cantSplit/>
          <w:trHeight w:val="591"/>
        </w:trPr>
        <w:tc>
          <w:tcPr>
            <w:tcW w:w="2116" w:type="dxa"/>
            <w:vMerge w:val="restart"/>
            <w:tcBorders>
              <w:top w:val="nil"/>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Strategic Intervention 1 : Expand scope and coverage of livelihood enhancement and economic empowerment </w:t>
            </w:r>
            <w:proofErr w:type="spellStart"/>
            <w:r>
              <w:rPr>
                <w:rStyle w:val="15"/>
                <w:rFonts w:eastAsia="Calibri"/>
                <w:sz w:val="20"/>
                <w:szCs w:val="20"/>
              </w:rPr>
              <w:t>programmes</w:t>
            </w:r>
            <w:proofErr w:type="spellEnd"/>
            <w:r>
              <w:rPr>
                <w:rStyle w:val="15"/>
                <w:rFonts w:eastAsia="Calibri"/>
                <w:sz w:val="20"/>
                <w:szCs w:val="20"/>
              </w:rPr>
              <w:t xml:space="preserve"> for Youth, Women, Older Persons, PWDs and ethnic minorities</w:t>
            </w: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Youth, Women, Older Persons, PWDs, indigenous ethnic minorities and refugee’s livelihood and empowerment </w:t>
            </w:r>
            <w:proofErr w:type="spellStart"/>
            <w:r>
              <w:rPr>
                <w:rStyle w:val="15"/>
                <w:rFonts w:eastAsia="Calibri"/>
                <w:sz w:val="20"/>
                <w:szCs w:val="20"/>
              </w:rPr>
              <w:t>programmes</w:t>
            </w:r>
            <w:proofErr w:type="spellEnd"/>
            <w:r>
              <w:rPr>
                <w:rStyle w:val="15"/>
                <w:rFonts w:eastAsia="Calibri"/>
                <w:sz w:val="20"/>
                <w:szCs w:val="20"/>
              </w:rPr>
              <w:t xml:space="preserve"> implemented</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Number of youths benefitting from livelihood and empowerment </w:t>
            </w:r>
            <w:proofErr w:type="spellStart"/>
            <w:r>
              <w:rPr>
                <w:rStyle w:val="15"/>
                <w:rFonts w:eastAsia="Calibri"/>
                <w:sz w:val="20"/>
                <w:szCs w:val="20"/>
              </w:rPr>
              <w:t>programmes</w:t>
            </w:r>
            <w:proofErr w:type="spellEnd"/>
            <w:r>
              <w:rPr>
                <w:rStyle w:val="15"/>
                <w:rFonts w:eastAsia="Calibri"/>
                <w:sz w:val="20"/>
                <w:szCs w:val="20"/>
              </w:rPr>
              <w:t xml:space="preserve"> aggregated by nationality, refugee status and disability.</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1200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10,000</w:t>
            </w:r>
          </w:p>
        </w:tc>
      </w:tr>
      <w:tr w:rsidR="00411902" w:rsidTr="00411902">
        <w:trPr>
          <w:cantSplit/>
          <w:trHeight w:val="229"/>
        </w:trPr>
        <w:tc>
          <w:tcPr>
            <w:tcW w:w="9307"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Number of women in livelihood and empowerment </w:t>
            </w:r>
            <w:proofErr w:type="spellStart"/>
            <w:r>
              <w:rPr>
                <w:rStyle w:val="15"/>
                <w:rFonts w:eastAsia="Calibri"/>
                <w:sz w:val="20"/>
                <w:szCs w:val="20"/>
              </w:rPr>
              <w:t>programmes</w:t>
            </w:r>
            <w:proofErr w:type="spellEnd"/>
            <w:r>
              <w:rPr>
                <w:rStyle w:val="15"/>
                <w:rFonts w:eastAsia="Calibri"/>
                <w:sz w:val="20"/>
                <w:szCs w:val="20"/>
              </w:rPr>
              <w:t xml:space="preserve"> aggregated by nationality, refugee status and disability.</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1,800</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4,000</w:t>
            </w:r>
          </w:p>
        </w:tc>
      </w:tr>
      <w:tr w:rsidR="00411902" w:rsidTr="00411902">
        <w:trPr>
          <w:cantSplit/>
          <w:trHeight w:val="192"/>
        </w:trPr>
        <w:tc>
          <w:tcPr>
            <w:tcW w:w="9307"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Number of Older Persons Supported in livelihood and empowerment </w:t>
            </w:r>
            <w:proofErr w:type="spellStart"/>
            <w:r>
              <w:rPr>
                <w:rStyle w:val="15"/>
                <w:rFonts w:eastAsia="Calibri"/>
                <w:sz w:val="20"/>
                <w:szCs w:val="20"/>
              </w:rPr>
              <w:t>programmes</w:t>
            </w:r>
            <w:proofErr w:type="spellEnd"/>
            <w:r>
              <w:rPr>
                <w:rStyle w:val="15"/>
                <w:rFonts w:eastAsia="Calibri"/>
                <w:sz w:val="20"/>
                <w:szCs w:val="20"/>
              </w:rPr>
              <w:t xml:space="preserve"> aggregated by nationality, refugee status and disability.</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1324</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1,500</w:t>
            </w:r>
          </w:p>
        </w:tc>
      </w:tr>
      <w:tr w:rsidR="00411902" w:rsidTr="00411902">
        <w:trPr>
          <w:cantSplit/>
          <w:trHeight w:val="695"/>
        </w:trPr>
        <w:tc>
          <w:tcPr>
            <w:tcW w:w="9307" w:type="dxa"/>
            <w:vMerge/>
            <w:tcBorders>
              <w:top w:val="nil"/>
              <w:left w:val="single" w:sz="4" w:space="0" w:color="auto"/>
              <w:bottom w:val="single" w:sz="4" w:space="0" w:color="auto"/>
              <w:right w:val="single" w:sz="4" w:space="0" w:color="auto"/>
            </w:tcBorders>
            <w:vAlign w:val="center"/>
            <w:hideMark/>
          </w:tcPr>
          <w:p w:rsidR="00411902" w:rsidRDefault="00411902">
            <w:pPr>
              <w:spacing w:before="0" w:beforeAutospacing="0" w:after="0" w:line="240" w:lineRule="auto"/>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xml:space="preserve">Number of PWDs Supported in livelihood and empowerment </w:t>
            </w:r>
            <w:proofErr w:type="spellStart"/>
            <w:r>
              <w:rPr>
                <w:rStyle w:val="15"/>
                <w:rFonts w:eastAsia="Calibri"/>
                <w:sz w:val="20"/>
                <w:szCs w:val="20"/>
              </w:rPr>
              <w:t>programmes</w:t>
            </w:r>
            <w:proofErr w:type="spellEnd"/>
            <w:r>
              <w:rPr>
                <w:rStyle w:val="15"/>
                <w:rFonts w:eastAsia="Calibri"/>
                <w:sz w:val="20"/>
                <w:szCs w:val="20"/>
              </w:rPr>
              <w:t xml:space="preserve"> aggregated by nationality, refugee status and disability.</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78</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Provide holistic social care &amp; support services</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children accessing social care/support services</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2,303</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1,500</w:t>
            </w:r>
          </w:p>
        </w:tc>
      </w:tr>
      <w:tr w:rsidR="00411902" w:rsidTr="00411902">
        <w:trPr>
          <w:cantSplit/>
          <w:trHeight w:val="442"/>
        </w:trPr>
        <w:tc>
          <w:tcPr>
            <w:tcW w:w="2116"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3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Social protection systems strengthened</w:t>
            </w:r>
          </w:p>
        </w:tc>
        <w:tc>
          <w:tcPr>
            <w:tcW w:w="27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Functional social protection systems in place</w:t>
            </w:r>
          </w:p>
        </w:tc>
        <w:tc>
          <w:tcPr>
            <w:tcW w:w="120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w:t>
            </w:r>
          </w:p>
        </w:tc>
        <w:tc>
          <w:tcPr>
            <w:tcW w:w="103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w:t>
            </w:r>
          </w:p>
        </w:tc>
      </w:tr>
    </w:tbl>
    <w:p w:rsidR="00411902" w:rsidRDefault="00411902" w:rsidP="00411902">
      <w:pPr>
        <w:pStyle w:val="BodyText"/>
        <w:rPr>
          <w:rStyle w:val="15"/>
          <w:rFonts w:eastAsia="Calibri"/>
          <w:sz w:val="20"/>
          <w:szCs w:val="20"/>
        </w:rPr>
      </w:pPr>
      <w:r>
        <w:rPr>
          <w:rStyle w:val="15"/>
          <w:rFonts w:eastAsia="Calibri"/>
          <w:sz w:val="20"/>
          <w:szCs w:val="20"/>
        </w:rPr>
        <w:t xml:space="preserve"> </w:t>
      </w:r>
    </w:p>
    <w:p w:rsidR="00411902" w:rsidRDefault="00411902" w:rsidP="00411902">
      <w:pPr>
        <w:pStyle w:val="BodyText"/>
        <w:rPr>
          <w:rStyle w:val="15"/>
          <w:rFonts w:eastAsia="Calibri"/>
          <w:sz w:val="20"/>
          <w:szCs w:val="20"/>
        </w:rPr>
      </w:pPr>
      <w:proofErr w:type="spellStart"/>
      <w:r>
        <w:rPr>
          <w:rStyle w:val="15"/>
          <w:rFonts w:eastAsia="Calibri"/>
          <w:sz w:val="20"/>
          <w:szCs w:val="20"/>
        </w:rPr>
        <w:lastRenderedPageBreak/>
        <w:t>Programme</w:t>
      </w:r>
      <w:proofErr w:type="spellEnd"/>
      <w:r>
        <w:rPr>
          <w:rStyle w:val="15"/>
          <w:rFonts w:eastAsia="Calibri"/>
          <w:sz w:val="20"/>
          <w:szCs w:val="20"/>
        </w:rPr>
        <w:t>: Public Sector Transformation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7"/>
        <w:gridCol w:w="2284"/>
        <w:gridCol w:w="2748"/>
        <w:gridCol w:w="1274"/>
        <w:gridCol w:w="1103"/>
      </w:tblGrid>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Strategic Objectives and Interventions</w:t>
            </w:r>
          </w:p>
        </w:tc>
        <w:tc>
          <w:tcPr>
            <w:tcW w:w="3350"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 xml:space="preserve">Key Outputs </w:t>
            </w:r>
          </w:p>
        </w:tc>
        <w:tc>
          <w:tcPr>
            <w:tcW w:w="4056"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Output Indicator</w:t>
            </w:r>
          </w:p>
        </w:tc>
        <w:tc>
          <w:tcPr>
            <w:tcW w:w="1815"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Baseline FY2023/24</w:t>
            </w:r>
          </w:p>
        </w:tc>
        <w:tc>
          <w:tcPr>
            <w:tcW w:w="1555"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Target FY29/30</w:t>
            </w:r>
          </w:p>
        </w:tc>
      </w:tr>
      <w:tr w:rsidR="00411902" w:rsidTr="00411902">
        <w:trPr>
          <w:cantSplit/>
          <w:trHeight w:val="368"/>
        </w:trPr>
        <w:tc>
          <w:tcPr>
            <w:tcW w:w="13947"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1: Strengthen accountability for results across government</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1:Strengthen efficiency of D/CSCs</w:t>
            </w:r>
          </w:p>
        </w:tc>
        <w:tc>
          <w:tcPr>
            <w:tcW w:w="3350"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D/CSCs fully constituted and functional</w:t>
            </w: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D/CSCs fully constituted</w:t>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3350"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Disciplinary cases timely concluded with complete submissions</w:t>
            </w: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disciplinary cases concluded</w:t>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30</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20</w:t>
            </w:r>
          </w:p>
        </w:tc>
      </w:tr>
      <w:tr w:rsidR="00411902" w:rsidTr="00411902">
        <w:trPr>
          <w:cantSplit/>
          <w:trHeight w:val="359"/>
        </w:trPr>
        <w:tc>
          <w:tcPr>
            <w:tcW w:w="13947"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2: Strengthen human resource management for improved service delivery</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Strengthen recruitment in MDAs and LGs</w:t>
            </w:r>
          </w:p>
        </w:tc>
        <w:tc>
          <w:tcPr>
            <w:tcW w:w="3350"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Approved Recruitment Plans of MDAs and LGs implemented</w:t>
            </w: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vacancies declared within the financial year filled</w:t>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89</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2: Improved efficiency, effectiveness in Payroll management</w:t>
            </w:r>
          </w:p>
        </w:tc>
        <w:tc>
          <w:tcPr>
            <w:tcW w:w="3350"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Access to payroll regulated</w:t>
            </w: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staff accessing payroll within 30 days after assumption of duty</w:t>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80%</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3350"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increase of pensioners accessing payroll within 30 days after retirement</w:t>
            </w:r>
            <w:r>
              <w:rPr>
                <w:rStyle w:val="15"/>
                <w:rFonts w:eastAsia="Calibri"/>
                <w:sz w:val="20"/>
                <w:szCs w:val="20"/>
              </w:rPr>
              <w:tab/>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92%</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3350"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Implementation of the Reports of the Auditor General on active and pension payroll undertaken</w:t>
            </w: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recommendations of Auditor General implemented</w:t>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90</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3: Reform the pension schemes and systems</w:t>
            </w:r>
          </w:p>
        </w:tc>
        <w:tc>
          <w:tcPr>
            <w:tcW w:w="3350"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Public Service Pension Fund operationalized</w:t>
            </w: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Operationalized (1 = Yes)</w:t>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350"/>
        </w:trPr>
        <w:tc>
          <w:tcPr>
            <w:tcW w:w="13947"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3: Deepen Decentralization and Citizen Participation in Local Development</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Build LG decentralization and self-reliance capacity</w:t>
            </w:r>
          </w:p>
        </w:tc>
        <w:tc>
          <w:tcPr>
            <w:tcW w:w="3350"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Local revenue allocated to community development</w:t>
            </w: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Local revenue invested in community services</w:t>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w:t>
            </w:r>
          </w:p>
        </w:tc>
      </w:tr>
      <w:tr w:rsidR="00411902" w:rsidTr="00411902">
        <w:trPr>
          <w:cantSplit/>
          <w:trHeight w:val="440"/>
        </w:trPr>
        <w:tc>
          <w:tcPr>
            <w:tcW w:w="13947"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1: Strengthen institutional coordination and enforcement of policies, laws and regulatory frameworks</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Enhance Institutional Coordination and Administrative Efficiency</w:t>
            </w:r>
          </w:p>
        </w:tc>
        <w:tc>
          <w:tcPr>
            <w:tcW w:w="3350"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Staff salaries and related costs paid</w:t>
            </w: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staff whose salaries processed by 28th of every month</w:t>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0"/>
        </w:trPr>
        <w:tc>
          <w:tcPr>
            <w:tcW w:w="3171"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3350"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Planning and budgeting undertaken</w:t>
            </w:r>
          </w:p>
        </w:tc>
        <w:tc>
          <w:tcPr>
            <w:tcW w:w="405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No. of quarterly Physical Progress reports prepared</w:t>
            </w:r>
          </w:p>
        </w:tc>
        <w:tc>
          <w:tcPr>
            <w:tcW w:w="181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c>
          <w:tcPr>
            <w:tcW w:w="1555"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r>
    </w:tbl>
    <w:p w:rsidR="00411902" w:rsidRDefault="00411902" w:rsidP="00411902">
      <w:pPr>
        <w:pStyle w:val="BodyText"/>
        <w:rPr>
          <w:rStyle w:val="15"/>
          <w:rFonts w:eastAsia="Calibri"/>
          <w:sz w:val="20"/>
          <w:szCs w:val="20"/>
        </w:rPr>
      </w:pPr>
      <w:r>
        <w:rPr>
          <w:rStyle w:val="15"/>
          <w:rFonts w:eastAsia="Calibri"/>
          <w:sz w:val="20"/>
          <w:szCs w:val="20"/>
        </w:rPr>
        <w:t xml:space="preserve"> </w:t>
      </w:r>
    </w:p>
    <w:p w:rsidR="00411902" w:rsidRDefault="00411902" w:rsidP="00411902">
      <w:pPr>
        <w:pStyle w:val="BodyText"/>
        <w:rPr>
          <w:rStyle w:val="15"/>
          <w:rFonts w:eastAsia="Calibri"/>
          <w:sz w:val="20"/>
          <w:szCs w:val="20"/>
        </w:rPr>
      </w:pPr>
      <w:r>
        <w:rPr>
          <w:rStyle w:val="15"/>
          <w:rFonts w:eastAsia="Calibri"/>
          <w:sz w:val="20"/>
          <w:szCs w:val="20"/>
        </w:rPr>
        <w:lastRenderedPageBreak/>
        <w:t xml:space="preserve"> </w:t>
      </w:r>
    </w:p>
    <w:p w:rsidR="00411902" w:rsidRDefault="00411902" w:rsidP="00411902">
      <w:pPr>
        <w:pStyle w:val="BodyText"/>
        <w:rPr>
          <w:rStyle w:val="15"/>
          <w:rFonts w:eastAsia="Calibri"/>
          <w:sz w:val="20"/>
          <w:szCs w:val="20"/>
        </w:rPr>
      </w:pPr>
      <w:proofErr w:type="spellStart"/>
      <w:r>
        <w:rPr>
          <w:rStyle w:val="15"/>
          <w:rFonts w:eastAsia="Calibri"/>
          <w:sz w:val="20"/>
          <w:szCs w:val="20"/>
        </w:rPr>
        <w:t>Programme</w:t>
      </w:r>
      <w:proofErr w:type="spellEnd"/>
      <w:r>
        <w:rPr>
          <w:rStyle w:val="15"/>
          <w:rFonts w:eastAsia="Calibri"/>
          <w:sz w:val="20"/>
          <w:szCs w:val="20"/>
        </w:rPr>
        <w:t xml:space="preserve">: Regional Development </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2304"/>
        <w:gridCol w:w="2794"/>
        <w:gridCol w:w="1242"/>
        <w:gridCol w:w="1063"/>
      </w:tblGrid>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Strategic Objectives and Interventions</w:t>
            </w:r>
          </w:p>
        </w:tc>
        <w:tc>
          <w:tcPr>
            <w:tcW w:w="2052"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 xml:space="preserve">Key Outputs </w:t>
            </w:r>
          </w:p>
        </w:tc>
        <w:tc>
          <w:tcPr>
            <w:tcW w:w="2488"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Output Indicator</w:t>
            </w:r>
          </w:p>
        </w:tc>
        <w:tc>
          <w:tcPr>
            <w:tcW w:w="1106"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Baseline FY2023/24</w:t>
            </w:r>
          </w:p>
        </w:tc>
        <w:tc>
          <w:tcPr>
            <w:tcW w:w="947"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Target FY29/30</w:t>
            </w:r>
          </w:p>
        </w:tc>
      </w:tr>
      <w:tr w:rsidR="00411902" w:rsidTr="00411902">
        <w:trPr>
          <w:cantSplit/>
          <w:trHeight w:val="368"/>
        </w:trPr>
        <w:tc>
          <w:tcPr>
            <w:tcW w:w="8535"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1: Enhance and Sustain Local Economic Development</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Implement the National LED Strategy</w:t>
            </w: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LED Strategies developed</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Regional LED strategies developed</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052"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LG LED strategies developed</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052"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LGs trained on Local Business Assessment</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2: Develop lower level PDPs to operationalize the National Physical Development Plan</w:t>
            </w: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Integrated District and Local Physical Development Plans implemented</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Town councils with approved integrated Physical Development Plans</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052"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Rural Growth centers  with approved integrated Physical Development Plans</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3: Integrate Physical Planning with LED</w:t>
            </w: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Integrated Regional, District, and Local Physical Development Plans implemented</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Local SMEs linked to Regional and Global markets</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4: Link Enterprises to Local, Regional and International markets</w:t>
            </w: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Increased access to markets</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KMs of Community Access Roads constructed/rehabilitated</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58</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052"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Agro-processing facilities constructed</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5: Strengthen implementation of PDM Pillars &amp; EMYOOGA</w:t>
            </w: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PDM implementation coordination strengthened</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PDM households accessing PRF</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68.35%</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95%</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Governance and management structures strengthened</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Percentage of households  of subsistence accessing credit facilities (Thousands)</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34.3</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60%</w:t>
            </w:r>
          </w:p>
        </w:tc>
      </w:tr>
      <w:tr w:rsidR="00411902" w:rsidTr="00411902">
        <w:trPr>
          <w:cantSplit/>
          <w:trHeight w:val="440"/>
        </w:trPr>
        <w:tc>
          <w:tcPr>
            <w:tcW w:w="8535"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2: Enhance Local Revenue</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lastRenderedPageBreak/>
              <w:t>Intervention 1: Implementation of Local Government Revenue Mobilization Strategy</w:t>
            </w: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Local revenue mobilized and generated</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Amount of Local Revenue collected (000)</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700,000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2,000,000</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052"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new Local Revenue taxpayers registered</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850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1000</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2: Strengthen legal frameworks for Local Government funding</w:t>
            </w: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Improved utilization of discretionary funds to LGs</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Advocacy engagements held for discretionary funding</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052" w:type="dxa"/>
            <w:tcBorders>
              <w:top w:val="single" w:sz="4" w:space="0" w:color="auto"/>
              <w:left w:val="nil"/>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LG work plans adhering to DDEG guidelines</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4</w:t>
            </w:r>
          </w:p>
        </w:tc>
      </w:tr>
      <w:tr w:rsidR="00411902" w:rsidTr="00411902">
        <w:trPr>
          <w:cantSplit/>
          <w:trHeight w:val="440"/>
        </w:trPr>
        <w:tc>
          <w:tcPr>
            <w:tcW w:w="8535"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3: Strengthen affirmative action in lagging regions and refugee hosting communities</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Implement Social Economic Programs to address sub regional needs</w:t>
            </w: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Households benefiting from government programs/projects in affirmative action areas</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households benefitting from government programs/projects</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60</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85</w:t>
            </w:r>
          </w:p>
        </w:tc>
      </w:tr>
      <w:tr w:rsidR="00411902" w:rsidTr="00411902">
        <w:trPr>
          <w:cantSplit/>
          <w:trHeight w:val="440"/>
        </w:trPr>
        <w:tc>
          <w:tcPr>
            <w:tcW w:w="1942"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052"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Community Social and Economic Infrastructure Projects implemented</w:t>
            </w:r>
          </w:p>
        </w:tc>
        <w:tc>
          <w:tcPr>
            <w:tcW w:w="2488"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 of safe and clean water points constructed</w:t>
            </w:r>
          </w:p>
        </w:tc>
        <w:tc>
          <w:tcPr>
            <w:tcW w:w="1106"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64%</w:t>
            </w:r>
          </w:p>
        </w:tc>
        <w:tc>
          <w:tcPr>
            <w:tcW w:w="947"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90%</w:t>
            </w:r>
          </w:p>
        </w:tc>
      </w:tr>
    </w:tbl>
    <w:p w:rsidR="00411902" w:rsidRDefault="00411902" w:rsidP="00411902">
      <w:pPr>
        <w:pStyle w:val="BodyText"/>
        <w:rPr>
          <w:rStyle w:val="15"/>
          <w:rFonts w:eastAsia="Calibri"/>
          <w:sz w:val="20"/>
          <w:szCs w:val="20"/>
        </w:rPr>
      </w:pPr>
      <w:r>
        <w:rPr>
          <w:rStyle w:val="15"/>
          <w:rFonts w:eastAsia="Calibri"/>
          <w:sz w:val="20"/>
          <w:szCs w:val="20"/>
        </w:rPr>
        <w:t xml:space="preserve"> </w:t>
      </w:r>
    </w:p>
    <w:p w:rsidR="00411902" w:rsidRDefault="00411902" w:rsidP="00411902">
      <w:pPr>
        <w:pStyle w:val="BodyText"/>
        <w:rPr>
          <w:rStyle w:val="15"/>
          <w:rFonts w:eastAsia="Calibri"/>
          <w:sz w:val="20"/>
          <w:szCs w:val="20"/>
        </w:rPr>
      </w:pPr>
      <w:proofErr w:type="spellStart"/>
      <w:r>
        <w:rPr>
          <w:rStyle w:val="15"/>
          <w:rFonts w:eastAsia="Calibri"/>
          <w:sz w:val="20"/>
          <w:szCs w:val="20"/>
        </w:rPr>
        <w:t>Programme</w:t>
      </w:r>
      <w:proofErr w:type="spellEnd"/>
      <w:r>
        <w:rPr>
          <w:rStyle w:val="15"/>
          <w:rFonts w:eastAsia="Calibri"/>
          <w:sz w:val="20"/>
          <w:szCs w:val="20"/>
        </w:rPr>
        <w:t>: Development Plan Implementation</w:t>
      </w:r>
    </w:p>
    <w:tbl>
      <w:tblPr>
        <w:tblW w:w="54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2527"/>
        <w:gridCol w:w="3064"/>
        <w:gridCol w:w="1362"/>
        <w:gridCol w:w="1169"/>
      </w:tblGrid>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Strategic Objectives and Interventions</w:t>
            </w:r>
          </w:p>
        </w:tc>
        <w:tc>
          <w:tcPr>
            <w:tcW w:w="2251"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 xml:space="preserve">Key Outputs </w:t>
            </w:r>
          </w:p>
        </w:tc>
        <w:tc>
          <w:tcPr>
            <w:tcW w:w="2729"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Output Indicator</w:t>
            </w:r>
          </w:p>
        </w:tc>
        <w:tc>
          <w:tcPr>
            <w:tcW w:w="1213"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Baseline FY2023/24</w:t>
            </w:r>
          </w:p>
        </w:tc>
        <w:tc>
          <w:tcPr>
            <w:tcW w:w="1041" w:type="dxa"/>
            <w:tcBorders>
              <w:top w:val="single" w:sz="4" w:space="0" w:color="auto"/>
              <w:left w:val="nil"/>
              <w:bottom w:val="single" w:sz="4" w:space="0" w:color="auto"/>
              <w:right w:val="single" w:sz="4" w:space="0" w:color="auto"/>
            </w:tcBorders>
            <w:shd w:val="clear" w:color="auto" w:fill="F1F1F1"/>
            <w:noWrap/>
            <w:hideMark/>
          </w:tcPr>
          <w:p w:rsidR="00411902" w:rsidRDefault="00411902">
            <w:pPr>
              <w:pStyle w:val="BodyText"/>
              <w:rPr>
                <w:rStyle w:val="15"/>
                <w:rFonts w:eastAsia="Calibri"/>
                <w:sz w:val="20"/>
                <w:szCs w:val="20"/>
              </w:rPr>
            </w:pPr>
            <w:r>
              <w:rPr>
                <w:rStyle w:val="15"/>
                <w:rFonts w:eastAsia="Calibri"/>
                <w:sz w:val="20"/>
                <w:szCs w:val="20"/>
              </w:rPr>
              <w:t>Target FY29/30</w:t>
            </w:r>
          </w:p>
        </w:tc>
      </w:tr>
      <w:tr w:rsidR="00411902" w:rsidTr="00411902">
        <w:trPr>
          <w:cantSplit/>
          <w:trHeight w:val="369"/>
        </w:trPr>
        <w:tc>
          <w:tcPr>
            <w:tcW w:w="9364"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1: Strengthen Capacity for Evidence-Based Development Planning across Government</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Build capacity in development planning and project formulation at all levels of government</w:t>
            </w: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Gender and equity responsive plans</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Proportion of LGs with gender and equity responsive plans</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50%</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Aligned Development Plans to NDP</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Proportion of LGs plans aligned to NDP</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65%</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Updated Administrative data and Statistics</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Proportion of LGs with updated NDP Administrative data</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80%</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90%</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Quality data and statistics produced from nontraditional sources</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Number of indicators compiled from non-traditional data sources</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12</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2: Plan for National Statistical Development (PNSDIV)</w:t>
            </w: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Functional statistical units in MDALGs</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Proportion of functional statistical units in MDALGs</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75%</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95%</w:t>
            </w:r>
          </w:p>
        </w:tc>
      </w:tr>
      <w:tr w:rsidR="00411902" w:rsidTr="00411902">
        <w:trPr>
          <w:cantSplit/>
          <w:trHeight w:val="441"/>
        </w:trPr>
        <w:tc>
          <w:tcPr>
            <w:tcW w:w="9364"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lastRenderedPageBreak/>
              <w:t>Strategic Objective 2: Enhance Resource Mobilization to Finance the National Development Plan</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Strengthen Local Government Revenue Mobilization</w:t>
            </w: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Local Government own source revenue growth</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Percentage increase in local revenues year-over-year</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Percentage increase in own source revenue</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Percentage increase in own source revenue</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3%</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7%</w:t>
            </w:r>
          </w:p>
        </w:tc>
      </w:tr>
      <w:tr w:rsidR="00411902" w:rsidTr="00411902">
        <w:trPr>
          <w:cantSplit/>
          <w:trHeight w:val="441"/>
        </w:trPr>
        <w:tc>
          <w:tcPr>
            <w:tcW w:w="9364"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3: Strengthen Budgeting and Accountability Systems</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Strengthen alignment of MDALGs budgets to NDP priorities during budget preparation and execution</w:t>
            </w: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Credible budget</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Percentage of budget released against originally approved budget</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106%</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110%</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2:  Strengthen budget execution across government</w:t>
            </w: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Efficiency and compliance in Public Procurement</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Proportion of contracts completed on time</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68%</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Budget support services</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Percentage of funds absorbed against funds released</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90%</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1"/>
        </w:trPr>
        <w:tc>
          <w:tcPr>
            <w:tcW w:w="9364" w:type="dxa"/>
            <w:gridSpan w:val="5"/>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Strategic Objective 4: Strengthen Oversight, Coordination and M&amp;E across Government</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1: Strengthen the oversight function across government</w:t>
            </w: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High quality, specialized and impact-driven audits</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Level of implementation of audit recommendations</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95%</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tcPr>
          <w:p w:rsidR="00411902" w:rsidRDefault="00411902">
            <w:pPr>
              <w:pStyle w:val="BodyText"/>
              <w:rPr>
                <w:rStyle w:val="15"/>
                <w:rFonts w:eastAsia="Calibri"/>
                <w:sz w:val="20"/>
                <w:szCs w:val="20"/>
              </w:rPr>
            </w:pP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High quality, specialized and impact-driven audits</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Level of implementation of audit recommendations</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95%</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100%</w:t>
            </w:r>
          </w:p>
        </w:tc>
      </w:tr>
      <w:tr w:rsidR="00411902" w:rsidTr="00411902">
        <w:trPr>
          <w:cantSplit/>
          <w:trHeight w:val="441"/>
        </w:trPr>
        <w:tc>
          <w:tcPr>
            <w:tcW w:w="2130" w:type="dxa"/>
            <w:tcBorders>
              <w:top w:val="single" w:sz="4" w:space="0" w:color="auto"/>
              <w:left w:val="single" w:sz="4" w:space="0" w:color="auto"/>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Intervention 2: Strengthen the M&amp;E function across government</w:t>
            </w:r>
          </w:p>
        </w:tc>
        <w:tc>
          <w:tcPr>
            <w:tcW w:w="225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Mid Term Review of NDPIV, Vision 2040 and End-term evaluations conducted</w:t>
            </w:r>
          </w:p>
        </w:tc>
        <w:tc>
          <w:tcPr>
            <w:tcW w:w="2729"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No. of Mid Term Review reports of NDPIV in place</w:t>
            </w:r>
          </w:p>
        </w:tc>
        <w:tc>
          <w:tcPr>
            <w:tcW w:w="1213"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0</w:t>
            </w:r>
          </w:p>
        </w:tc>
        <w:tc>
          <w:tcPr>
            <w:tcW w:w="1041" w:type="dxa"/>
            <w:tcBorders>
              <w:top w:val="single" w:sz="4" w:space="0" w:color="auto"/>
              <w:left w:val="nil"/>
              <w:bottom w:val="single" w:sz="4" w:space="0" w:color="auto"/>
              <w:right w:val="single" w:sz="4" w:space="0" w:color="auto"/>
            </w:tcBorders>
            <w:noWrap/>
            <w:hideMark/>
          </w:tcPr>
          <w:p w:rsidR="00411902" w:rsidRDefault="00411902">
            <w:pPr>
              <w:pStyle w:val="BodyText"/>
              <w:rPr>
                <w:rStyle w:val="15"/>
                <w:rFonts w:eastAsia="Calibri"/>
                <w:sz w:val="20"/>
                <w:szCs w:val="20"/>
              </w:rPr>
            </w:pPr>
            <w:r>
              <w:rPr>
                <w:rStyle w:val="15"/>
                <w:rFonts w:eastAsia="Calibri"/>
                <w:sz w:val="20"/>
                <w:szCs w:val="20"/>
              </w:rPr>
              <w:t>1</w:t>
            </w:r>
          </w:p>
        </w:tc>
      </w:tr>
    </w:tbl>
    <w:p w:rsidR="00411902" w:rsidRDefault="00411902" w:rsidP="00411902">
      <w:pPr>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 </w:t>
      </w:r>
    </w:p>
    <w:p w:rsidR="00411902" w:rsidRDefault="00411902" w:rsidP="00411902">
      <w:pPr>
        <w:keepNext/>
        <w:keepLines/>
        <w:widowControl w:val="0"/>
        <w:spacing w:after="0"/>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p w:rsidR="00411902" w:rsidRDefault="00411902" w:rsidP="00411902">
      <w:pPr>
        <w:keepNext/>
        <w:keepLines/>
        <w:widowControl w:val="0"/>
        <w:spacing w:after="0"/>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011815" w:rsidRDefault="00011815"/>
    <w:sectPr w:rsidR="000118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rebuchetMS">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0C33"/>
    <w:multiLevelType w:val="multilevel"/>
    <w:tmpl w:val="52FE67B2"/>
    <w:lvl w:ilvl="0">
      <w:start w:val="1"/>
      <w:numFmt w:val="lowerRoman"/>
      <w:lvlText w:val="%1."/>
      <w:lvlJc w:val="left"/>
      <w:pPr>
        <w:ind w:left="360" w:hanging="360"/>
      </w:pPr>
      <w:rPr>
        <w:rFonts w:ascii="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0148577D"/>
    <w:multiLevelType w:val="multilevel"/>
    <w:tmpl w:val="300EFB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5415040"/>
    <w:multiLevelType w:val="multilevel"/>
    <w:tmpl w:val="FCB8E700"/>
    <w:lvl w:ilvl="0">
      <w:start w:val="6"/>
      <w:numFmt w:val="decimal"/>
      <w:lvlText w:val="%1"/>
      <w:lvlJc w:val="left"/>
      <w:pPr>
        <w:ind w:left="480" w:hanging="480"/>
      </w:pPr>
      <w:rPr>
        <w:rFonts w:ascii="Times New Roman" w:hAnsi="Times New Roman" w:cs="Times New Roman" w:hint="default"/>
      </w:rPr>
    </w:lvl>
    <w:lvl w:ilvl="1">
      <w:start w:val="3"/>
      <w:numFmt w:val="decimal"/>
      <w:lvlText w:val="%1.%2"/>
      <w:lvlJc w:val="left"/>
      <w:pPr>
        <w:ind w:left="165" w:hanging="480"/>
      </w:pPr>
      <w:rPr>
        <w:rFonts w:ascii="Times New Roman" w:hAnsi="Times New Roman" w:cs="Times New Roman" w:hint="default"/>
      </w:rPr>
    </w:lvl>
    <w:lvl w:ilvl="2">
      <w:start w:val="1"/>
      <w:numFmt w:val="decimal"/>
      <w:lvlText w:val="%1.%2.%3"/>
      <w:lvlJc w:val="left"/>
      <w:pPr>
        <w:ind w:left="90" w:hanging="720"/>
      </w:pPr>
      <w:rPr>
        <w:rFonts w:ascii="Times New Roman" w:hAnsi="Times New Roman" w:cs="Times New Roman" w:hint="default"/>
      </w:rPr>
    </w:lvl>
    <w:lvl w:ilvl="3">
      <w:start w:val="1"/>
      <w:numFmt w:val="decimal"/>
      <w:lvlText w:val="%1.%2.%3.%4"/>
      <w:lvlJc w:val="left"/>
      <w:pPr>
        <w:ind w:left="-225" w:hanging="720"/>
      </w:pPr>
      <w:rPr>
        <w:rFonts w:ascii="Times New Roman" w:hAnsi="Times New Roman" w:cs="Times New Roman" w:hint="default"/>
      </w:rPr>
    </w:lvl>
    <w:lvl w:ilvl="4">
      <w:start w:val="1"/>
      <w:numFmt w:val="decimal"/>
      <w:lvlText w:val="%1.%2.%3.%4.%5"/>
      <w:lvlJc w:val="left"/>
      <w:pPr>
        <w:ind w:left="-180" w:hanging="1080"/>
      </w:pPr>
      <w:rPr>
        <w:rFonts w:ascii="Times New Roman" w:hAnsi="Times New Roman" w:cs="Times New Roman" w:hint="default"/>
      </w:rPr>
    </w:lvl>
    <w:lvl w:ilvl="5">
      <w:start w:val="1"/>
      <w:numFmt w:val="decimal"/>
      <w:lvlText w:val="%1.%2.%3.%4.%5.%6"/>
      <w:lvlJc w:val="left"/>
      <w:pPr>
        <w:ind w:left="-495" w:hanging="1080"/>
      </w:pPr>
      <w:rPr>
        <w:rFonts w:ascii="Times New Roman" w:hAnsi="Times New Roman" w:cs="Times New Roman" w:hint="default"/>
      </w:rPr>
    </w:lvl>
    <w:lvl w:ilvl="6">
      <w:start w:val="1"/>
      <w:numFmt w:val="decimal"/>
      <w:lvlText w:val="%1.%2.%3.%4.%5.%6.%7"/>
      <w:lvlJc w:val="left"/>
      <w:pPr>
        <w:ind w:left="-450" w:hanging="1440"/>
      </w:pPr>
      <w:rPr>
        <w:rFonts w:ascii="Times New Roman" w:hAnsi="Times New Roman" w:cs="Times New Roman" w:hint="default"/>
      </w:rPr>
    </w:lvl>
    <w:lvl w:ilvl="7">
      <w:start w:val="1"/>
      <w:numFmt w:val="decimal"/>
      <w:lvlText w:val="%1.%2.%3.%4.%5.%6.%7.%8"/>
      <w:lvlJc w:val="left"/>
      <w:pPr>
        <w:ind w:left="-765" w:hanging="1440"/>
      </w:pPr>
      <w:rPr>
        <w:rFonts w:ascii="Times New Roman" w:hAnsi="Times New Roman" w:cs="Times New Roman" w:hint="default"/>
      </w:rPr>
    </w:lvl>
    <w:lvl w:ilvl="8">
      <w:start w:val="1"/>
      <w:numFmt w:val="decimal"/>
      <w:lvlText w:val="%1.%2.%3.%4.%5.%6.%7.%8.%9"/>
      <w:lvlJc w:val="left"/>
      <w:pPr>
        <w:ind w:left="-720" w:hanging="1800"/>
      </w:pPr>
      <w:rPr>
        <w:rFonts w:ascii="Times New Roman" w:hAnsi="Times New Roman" w:cs="Times New Roman" w:hint="default"/>
      </w:rPr>
    </w:lvl>
  </w:abstractNum>
  <w:abstractNum w:abstractNumId="3">
    <w:nsid w:val="08294FDB"/>
    <w:multiLevelType w:val="multilevel"/>
    <w:tmpl w:val="8D0C747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4">
    <w:nsid w:val="0A8B2613"/>
    <w:multiLevelType w:val="multilevel"/>
    <w:tmpl w:val="A3D481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B794CB4"/>
    <w:multiLevelType w:val="multilevel"/>
    <w:tmpl w:val="A596046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6">
    <w:nsid w:val="0CE320A6"/>
    <w:multiLevelType w:val="multilevel"/>
    <w:tmpl w:val="553E90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ECA7D00"/>
    <w:multiLevelType w:val="multilevel"/>
    <w:tmpl w:val="8A1CC6E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nsid w:val="106400EE"/>
    <w:multiLevelType w:val="multilevel"/>
    <w:tmpl w:val="D7184348"/>
    <w:lvl w:ilvl="0">
      <w:start w:val="1"/>
      <w:numFmt w:val="lowerLetter"/>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0BC2129"/>
    <w:multiLevelType w:val="multilevel"/>
    <w:tmpl w:val="BE30BA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16A555C"/>
    <w:multiLevelType w:val="multilevel"/>
    <w:tmpl w:val="CC427C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1D84403"/>
    <w:multiLevelType w:val="multilevel"/>
    <w:tmpl w:val="DC36B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36B1E0D"/>
    <w:multiLevelType w:val="multilevel"/>
    <w:tmpl w:val="3B7A45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5A50DD9"/>
    <w:multiLevelType w:val="multilevel"/>
    <w:tmpl w:val="BCF235DC"/>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4">
    <w:nsid w:val="1C1C0CE3"/>
    <w:multiLevelType w:val="multilevel"/>
    <w:tmpl w:val="1E8A05F6"/>
    <w:lvl w:ilvl="0">
      <w:start w:val="1"/>
      <w:numFmt w:val="decimal"/>
      <w:lvlText w:val="%1."/>
      <w:lvlJc w:val="left"/>
      <w:pPr>
        <w:ind w:left="0" w:firstLine="0"/>
      </w:pPr>
      <w:rPr>
        <w:rFonts w:ascii="Times New Roman" w:hAnsi="Times New Roman" w:cs="Times New Roman" w:hint="default"/>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5">
    <w:nsid w:val="236C16BA"/>
    <w:multiLevelType w:val="multilevel"/>
    <w:tmpl w:val="14705C52"/>
    <w:lvl w:ilvl="0">
      <w:start w:val="1"/>
      <w:numFmt w:val="bullet"/>
      <w:lvlText w:val="▪"/>
      <w:lvlJc w:val="left"/>
      <w:pPr>
        <w:ind w:left="360" w:hanging="360"/>
      </w:pPr>
      <w:rPr>
        <w:rFonts w:ascii="Noto Sans Symbols" w:hAnsi="Noto Sans Symbol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hAnsi="Noto Sans Symbols" w:hint="default"/>
      </w:rPr>
    </w:lvl>
    <w:lvl w:ilvl="3">
      <w:start w:val="1"/>
      <w:numFmt w:val="bullet"/>
      <w:lvlText w:val="●"/>
      <w:lvlJc w:val="left"/>
      <w:pPr>
        <w:ind w:left="2520" w:hanging="360"/>
      </w:pPr>
      <w:rPr>
        <w:rFonts w:ascii="Noto Sans Symbols" w:hAnsi="Noto Sans Symbol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Noto Sans Symbols" w:hAnsi="Noto Sans Symbols" w:hint="default"/>
      </w:rPr>
    </w:lvl>
    <w:lvl w:ilvl="6">
      <w:start w:val="1"/>
      <w:numFmt w:val="bullet"/>
      <w:lvlText w:val="●"/>
      <w:lvlJc w:val="left"/>
      <w:pPr>
        <w:ind w:left="4680" w:hanging="360"/>
      </w:pPr>
      <w:rPr>
        <w:rFonts w:ascii="Noto Sans Symbols" w:hAnsi="Noto Sans Symbols"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Noto Sans Symbols" w:hAnsi="Noto Sans Symbols" w:hint="default"/>
      </w:rPr>
    </w:lvl>
  </w:abstractNum>
  <w:abstractNum w:abstractNumId="16">
    <w:nsid w:val="29D46365"/>
    <w:multiLevelType w:val="multilevel"/>
    <w:tmpl w:val="ECD09CB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7">
    <w:nsid w:val="2ACB5AA6"/>
    <w:multiLevelType w:val="multilevel"/>
    <w:tmpl w:val="9EBACB00"/>
    <w:lvl w:ilvl="0">
      <w:start w:val="1"/>
      <w:numFmt w:val="lowerLetter"/>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2E4D6DC7"/>
    <w:multiLevelType w:val="multilevel"/>
    <w:tmpl w:val="79507800"/>
    <w:lvl w:ilvl="0">
      <w:start w:val="1"/>
      <w:numFmt w:val="lowerRoman"/>
      <w:lvlText w:val="%1)"/>
      <w:lvlJc w:val="left"/>
      <w:pPr>
        <w:ind w:left="780" w:hanging="720"/>
      </w:pPr>
      <w:rPr>
        <w:rFonts w:ascii="Times New Roman" w:hAnsi="Times New Roman" w:cs="Times New Roman" w:hint="default"/>
      </w:rPr>
    </w:lvl>
    <w:lvl w:ilvl="1">
      <w:start w:val="1"/>
      <w:numFmt w:val="lowerLetter"/>
      <w:lvlText w:val="%2."/>
      <w:lvlJc w:val="left"/>
      <w:pPr>
        <w:ind w:left="1140" w:hanging="360"/>
      </w:pPr>
      <w:rPr>
        <w:rFonts w:ascii="Times New Roman" w:hAnsi="Times New Roman" w:cs="Times New Roman" w:hint="default"/>
      </w:rPr>
    </w:lvl>
    <w:lvl w:ilvl="2">
      <w:start w:val="1"/>
      <w:numFmt w:val="lowerRoman"/>
      <w:lvlText w:val="%3."/>
      <w:lvlJc w:val="right"/>
      <w:pPr>
        <w:ind w:left="1860" w:hanging="180"/>
      </w:pPr>
      <w:rPr>
        <w:rFonts w:ascii="Times New Roman" w:hAnsi="Times New Roman" w:cs="Times New Roman" w:hint="default"/>
      </w:rPr>
    </w:lvl>
    <w:lvl w:ilvl="3">
      <w:start w:val="1"/>
      <w:numFmt w:val="decimal"/>
      <w:lvlText w:val="%4."/>
      <w:lvlJc w:val="left"/>
      <w:pPr>
        <w:ind w:left="2580" w:hanging="360"/>
      </w:pPr>
      <w:rPr>
        <w:rFonts w:ascii="Times New Roman" w:hAnsi="Times New Roman" w:cs="Times New Roman" w:hint="default"/>
      </w:rPr>
    </w:lvl>
    <w:lvl w:ilvl="4">
      <w:start w:val="1"/>
      <w:numFmt w:val="lowerLetter"/>
      <w:lvlText w:val="%5."/>
      <w:lvlJc w:val="left"/>
      <w:pPr>
        <w:ind w:left="3300" w:hanging="360"/>
      </w:pPr>
      <w:rPr>
        <w:rFonts w:ascii="Times New Roman" w:hAnsi="Times New Roman" w:cs="Times New Roman" w:hint="default"/>
      </w:rPr>
    </w:lvl>
    <w:lvl w:ilvl="5">
      <w:start w:val="1"/>
      <w:numFmt w:val="lowerRoman"/>
      <w:lvlText w:val="%6."/>
      <w:lvlJc w:val="right"/>
      <w:pPr>
        <w:ind w:left="4020" w:hanging="180"/>
      </w:pPr>
      <w:rPr>
        <w:rFonts w:ascii="Times New Roman" w:hAnsi="Times New Roman" w:cs="Times New Roman" w:hint="default"/>
      </w:rPr>
    </w:lvl>
    <w:lvl w:ilvl="6">
      <w:start w:val="1"/>
      <w:numFmt w:val="decimal"/>
      <w:lvlText w:val="%7."/>
      <w:lvlJc w:val="left"/>
      <w:pPr>
        <w:ind w:left="4740" w:hanging="360"/>
      </w:pPr>
      <w:rPr>
        <w:rFonts w:ascii="Times New Roman" w:hAnsi="Times New Roman" w:cs="Times New Roman" w:hint="default"/>
      </w:rPr>
    </w:lvl>
    <w:lvl w:ilvl="7">
      <w:start w:val="1"/>
      <w:numFmt w:val="lowerLetter"/>
      <w:lvlText w:val="%8."/>
      <w:lvlJc w:val="left"/>
      <w:pPr>
        <w:ind w:left="5460" w:hanging="360"/>
      </w:pPr>
      <w:rPr>
        <w:rFonts w:ascii="Times New Roman" w:hAnsi="Times New Roman" w:cs="Times New Roman" w:hint="default"/>
      </w:rPr>
    </w:lvl>
    <w:lvl w:ilvl="8">
      <w:start w:val="1"/>
      <w:numFmt w:val="lowerRoman"/>
      <w:lvlText w:val="%9."/>
      <w:lvlJc w:val="right"/>
      <w:pPr>
        <w:ind w:left="6180" w:hanging="180"/>
      </w:pPr>
      <w:rPr>
        <w:rFonts w:ascii="Times New Roman" w:hAnsi="Times New Roman" w:cs="Times New Roman" w:hint="default"/>
      </w:rPr>
    </w:lvl>
  </w:abstractNum>
  <w:abstractNum w:abstractNumId="19">
    <w:nsid w:val="2EAD5EBE"/>
    <w:multiLevelType w:val="multilevel"/>
    <w:tmpl w:val="CF6C1638"/>
    <w:lvl w:ilvl="0">
      <w:start w:val="1"/>
      <w:numFmt w:val="lowerLetter"/>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2F980926"/>
    <w:multiLevelType w:val="multilevel"/>
    <w:tmpl w:val="55F4D906"/>
    <w:lvl w:ilvl="0">
      <w:start w:val="5"/>
      <w:numFmt w:val="decimal"/>
      <w:lvlText w:val="%1"/>
      <w:lvlJc w:val="left"/>
      <w:pPr>
        <w:ind w:left="360" w:hanging="360"/>
      </w:pPr>
      <w:rPr>
        <w:rFonts w:ascii="Times New Roman" w:hAnsi="Times New Roman" w:cs="Times New Roman" w:hint="default"/>
      </w:rPr>
    </w:lvl>
    <w:lvl w:ilvl="1">
      <w:start w:val="10"/>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720" w:hanging="72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080" w:hanging="108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21">
    <w:nsid w:val="3B4C2506"/>
    <w:multiLevelType w:val="multilevel"/>
    <w:tmpl w:val="278EE7B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2">
    <w:nsid w:val="40A251EE"/>
    <w:multiLevelType w:val="multilevel"/>
    <w:tmpl w:val="A768CDB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3">
    <w:nsid w:val="474B565E"/>
    <w:multiLevelType w:val="multilevel"/>
    <w:tmpl w:val="4FDC2F7A"/>
    <w:lvl w:ilvl="0">
      <w:start w:val="1"/>
      <w:numFmt w:val="lowerRoman"/>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4">
    <w:nsid w:val="47606FCF"/>
    <w:multiLevelType w:val="multilevel"/>
    <w:tmpl w:val="6A98B0EC"/>
    <w:lvl w:ilvl="0">
      <w:start w:val="1"/>
      <w:numFmt w:val="decimal"/>
      <w:lvlText w:val="%1-"/>
      <w:lvlJc w:val="left"/>
      <w:pPr>
        <w:ind w:left="720" w:hanging="360"/>
      </w:pPr>
      <w:rPr>
        <w:rFonts w:ascii="Times New Roman" w:hAnsi="Times New Roman" w:cs="Times New Roman" w:hint="default"/>
        <w:color w:val="040C28"/>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5">
    <w:nsid w:val="4D451409"/>
    <w:multiLevelType w:val="multilevel"/>
    <w:tmpl w:val="8F60EB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F3B5D23"/>
    <w:multiLevelType w:val="multilevel"/>
    <w:tmpl w:val="8E0CF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0B03ED1"/>
    <w:multiLevelType w:val="multilevel"/>
    <w:tmpl w:val="52B0A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51B0067E"/>
    <w:multiLevelType w:val="multilevel"/>
    <w:tmpl w:val="70FCE8F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9">
    <w:nsid w:val="55902C10"/>
    <w:multiLevelType w:val="multilevel"/>
    <w:tmpl w:val="57CEF9DC"/>
    <w:lvl w:ilvl="0">
      <w:start w:val="1"/>
      <w:numFmt w:val="lowerLetter"/>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56E3091A"/>
    <w:multiLevelType w:val="multilevel"/>
    <w:tmpl w:val="AEC8A9F2"/>
    <w:lvl w:ilvl="0">
      <w:start w:val="1"/>
      <w:numFmt w:val="lowerLetter"/>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5A007178"/>
    <w:multiLevelType w:val="multilevel"/>
    <w:tmpl w:val="C8781D0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2">
    <w:nsid w:val="5B261A71"/>
    <w:multiLevelType w:val="multilevel"/>
    <w:tmpl w:val="4DE49666"/>
    <w:lvl w:ilvl="0">
      <w:start w:val="3"/>
      <w:numFmt w:val="decimal"/>
      <w:lvlText w:val="%1"/>
      <w:lvlJc w:val="left"/>
      <w:pPr>
        <w:ind w:left="360" w:hanging="360"/>
      </w:pPr>
      <w:rPr>
        <w:rFonts w:ascii="Times New Roman" w:hAnsi="Times New Roman" w:cs="Times New Roman"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33">
    <w:nsid w:val="5B7A2811"/>
    <w:multiLevelType w:val="multilevel"/>
    <w:tmpl w:val="B8C02DFC"/>
    <w:lvl w:ilvl="0">
      <w:start w:val="1"/>
      <w:numFmt w:val="lowerRoman"/>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34">
    <w:nsid w:val="5C7C52FB"/>
    <w:multiLevelType w:val="multilevel"/>
    <w:tmpl w:val="8266E30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5">
    <w:nsid w:val="5E6C294A"/>
    <w:multiLevelType w:val="multilevel"/>
    <w:tmpl w:val="5AC6B2F2"/>
    <w:lvl w:ilvl="0">
      <w:start w:val="1"/>
      <w:numFmt w:val="low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6">
    <w:nsid w:val="60451500"/>
    <w:multiLevelType w:val="multilevel"/>
    <w:tmpl w:val="8E7E16C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7">
    <w:nsid w:val="6C7D5950"/>
    <w:multiLevelType w:val="multilevel"/>
    <w:tmpl w:val="41CEEFB6"/>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8">
    <w:nsid w:val="6CEE2EBA"/>
    <w:multiLevelType w:val="multilevel"/>
    <w:tmpl w:val="835CF290"/>
    <w:lvl w:ilvl="0">
      <w:start w:val="1"/>
      <w:numFmt w:val="lowerLetter"/>
      <w:lvlText w:val="%1)"/>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6D286489"/>
    <w:multiLevelType w:val="multilevel"/>
    <w:tmpl w:val="3424924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40">
    <w:nsid w:val="6DD70D9E"/>
    <w:multiLevelType w:val="multilevel"/>
    <w:tmpl w:val="514A0E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6FF85D25"/>
    <w:multiLevelType w:val="multilevel"/>
    <w:tmpl w:val="605040F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2">
    <w:nsid w:val="79377C67"/>
    <w:multiLevelType w:val="multilevel"/>
    <w:tmpl w:val="926A55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7C273F17"/>
    <w:multiLevelType w:val="multilevel"/>
    <w:tmpl w:val="23EA52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7CBD2CAA"/>
    <w:multiLevelType w:val="multilevel"/>
    <w:tmpl w:val="463011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7D335DB6"/>
    <w:multiLevelType w:val="multilevel"/>
    <w:tmpl w:val="C5C0F94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41"/>
    <w:lvlOverride w:ilvl="0"/>
    <w:lvlOverride w:ilvl="1"/>
    <w:lvlOverride w:ilvl="2"/>
    <w:lvlOverride w:ilvl="3"/>
    <w:lvlOverride w:ilvl="4"/>
    <w:lvlOverride w:ilvl="5"/>
    <w:lvlOverride w:ilvl="6"/>
    <w:lvlOverride w:ilvl="7"/>
    <w:lvlOverride w:ilvl="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5"/>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lvlOverride w:ilvl="2"/>
    <w:lvlOverride w:ilvl="3"/>
    <w:lvlOverride w:ilvl="4"/>
    <w:lvlOverride w:ilvl="5"/>
    <w:lvlOverride w:ilvl="6"/>
    <w:lvlOverride w:ilvl="7"/>
    <w:lvlOverride w:ilvl="8"/>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lvlOverride w:ilvl="2"/>
    <w:lvlOverride w:ilvl="3"/>
    <w:lvlOverride w:ilvl="4"/>
    <w:lvlOverride w:ilvl="5"/>
    <w:lvlOverride w:ilvl="6"/>
    <w:lvlOverride w:ilvl="7"/>
    <w:lvlOverride w:ilvl="8"/>
  </w:num>
  <w:num w:numId="17">
    <w:abstractNumId w:val="19"/>
    <w:lvlOverride w:ilvl="0">
      <w:startOverride w:val="1"/>
    </w:lvlOverride>
    <w:lvlOverride w:ilvl="1"/>
    <w:lvlOverride w:ilvl="2"/>
    <w:lvlOverride w:ilvl="3"/>
    <w:lvlOverride w:ilvl="4"/>
    <w:lvlOverride w:ilvl="5"/>
    <w:lvlOverride w:ilvl="6"/>
    <w:lvlOverride w:ilvl="7"/>
    <w:lvlOverride w:ilvl="8"/>
  </w:num>
  <w:num w:numId="18">
    <w:abstractNumId w:val="38"/>
    <w:lvlOverride w:ilvl="0">
      <w:startOverride w:val="1"/>
    </w:lvlOverride>
    <w:lvlOverride w:ilvl="1"/>
    <w:lvlOverride w:ilvl="2"/>
    <w:lvlOverride w:ilvl="3"/>
    <w:lvlOverride w:ilvl="4"/>
    <w:lvlOverride w:ilvl="5"/>
    <w:lvlOverride w:ilvl="6"/>
    <w:lvlOverride w:ilvl="7"/>
    <w:lvlOverride w:ilvl="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lvlOverride w:ilvl="1"/>
    <w:lvlOverride w:ilvl="2"/>
    <w:lvlOverride w:ilvl="3"/>
    <w:lvlOverride w:ilvl="4"/>
    <w:lvlOverride w:ilvl="5"/>
    <w:lvlOverride w:ilvl="6"/>
    <w:lvlOverride w:ilvl="7"/>
    <w:lvlOverride w:ilvl="8"/>
  </w:num>
  <w:num w:numId="29">
    <w:abstractNumId w:val="43"/>
    <w:lvlOverride w:ilvl="0"/>
    <w:lvlOverride w:ilvl="1"/>
    <w:lvlOverride w:ilvl="2"/>
    <w:lvlOverride w:ilvl="3"/>
    <w:lvlOverride w:ilvl="4"/>
    <w:lvlOverride w:ilvl="5"/>
    <w:lvlOverride w:ilvl="6"/>
    <w:lvlOverride w:ilvl="7"/>
    <w:lvlOverride w:ilvl="8"/>
  </w:num>
  <w:num w:numId="30">
    <w:abstractNumId w:val="15"/>
    <w:lvlOverride w:ilvl="0"/>
    <w:lvlOverride w:ilvl="1"/>
    <w:lvlOverride w:ilvl="2"/>
    <w:lvlOverride w:ilvl="3"/>
    <w:lvlOverride w:ilvl="4"/>
    <w:lvlOverride w:ilvl="5"/>
    <w:lvlOverride w:ilvl="6"/>
    <w:lvlOverride w:ilvl="7"/>
    <w:lvlOverride w:ilvl="8"/>
  </w:num>
  <w:num w:numId="31">
    <w:abstractNumId w:val="12"/>
    <w:lvlOverride w:ilvl="0"/>
    <w:lvlOverride w:ilvl="1"/>
    <w:lvlOverride w:ilvl="2"/>
    <w:lvlOverride w:ilvl="3"/>
    <w:lvlOverride w:ilvl="4"/>
    <w:lvlOverride w:ilvl="5"/>
    <w:lvlOverride w:ilvl="6"/>
    <w:lvlOverride w:ilvl="7"/>
    <w:lvlOverride w:ilvl="8"/>
  </w:num>
  <w:num w:numId="32">
    <w:abstractNumId w:val="44"/>
    <w:lvlOverride w:ilvl="0"/>
    <w:lvlOverride w:ilvl="1"/>
    <w:lvlOverride w:ilvl="2"/>
    <w:lvlOverride w:ilvl="3"/>
    <w:lvlOverride w:ilvl="4"/>
    <w:lvlOverride w:ilvl="5"/>
    <w:lvlOverride w:ilvl="6"/>
    <w:lvlOverride w:ilvl="7"/>
    <w:lvlOverride w:ilvl="8"/>
  </w:num>
  <w:num w:numId="33">
    <w:abstractNumId w:val="27"/>
    <w:lvlOverride w:ilvl="0"/>
    <w:lvlOverride w:ilvl="1"/>
    <w:lvlOverride w:ilvl="2"/>
    <w:lvlOverride w:ilvl="3"/>
    <w:lvlOverride w:ilvl="4"/>
    <w:lvlOverride w:ilvl="5"/>
    <w:lvlOverride w:ilvl="6"/>
    <w:lvlOverride w:ilvl="7"/>
    <w:lvlOverride w:ilvl="8"/>
  </w:num>
  <w:num w:numId="34">
    <w:abstractNumId w:val="6"/>
    <w:lvlOverride w:ilvl="0"/>
    <w:lvlOverride w:ilvl="1"/>
    <w:lvlOverride w:ilvl="2"/>
    <w:lvlOverride w:ilvl="3"/>
    <w:lvlOverride w:ilvl="4"/>
    <w:lvlOverride w:ilvl="5"/>
    <w:lvlOverride w:ilvl="6"/>
    <w:lvlOverride w:ilvl="7"/>
    <w:lvlOverride w:ilvl="8"/>
  </w:num>
  <w:num w:numId="35">
    <w:abstractNumId w:val="1"/>
    <w:lvlOverride w:ilvl="0"/>
    <w:lvlOverride w:ilvl="1"/>
    <w:lvlOverride w:ilvl="2"/>
    <w:lvlOverride w:ilvl="3"/>
    <w:lvlOverride w:ilvl="4"/>
    <w:lvlOverride w:ilvl="5"/>
    <w:lvlOverride w:ilvl="6"/>
    <w:lvlOverride w:ilvl="7"/>
    <w:lvlOverride w:ilvl="8"/>
  </w:num>
  <w:num w:numId="36">
    <w:abstractNumId w:val="10"/>
    <w:lvlOverride w:ilvl="0"/>
    <w:lvlOverride w:ilvl="1"/>
    <w:lvlOverride w:ilvl="2"/>
    <w:lvlOverride w:ilvl="3"/>
    <w:lvlOverride w:ilvl="4"/>
    <w:lvlOverride w:ilvl="5"/>
    <w:lvlOverride w:ilvl="6"/>
    <w:lvlOverride w:ilvl="7"/>
    <w:lvlOverride w:ilvl="8"/>
  </w:num>
  <w:num w:numId="37">
    <w:abstractNumId w:val="37"/>
    <w:lvlOverride w:ilvl="0"/>
    <w:lvlOverride w:ilvl="1"/>
    <w:lvlOverride w:ilvl="2"/>
    <w:lvlOverride w:ilvl="3"/>
    <w:lvlOverride w:ilvl="4"/>
    <w:lvlOverride w:ilvl="5"/>
    <w:lvlOverride w:ilvl="6"/>
    <w:lvlOverride w:ilvl="7"/>
    <w:lvlOverride w:ilvl="8"/>
  </w:num>
  <w:num w:numId="38">
    <w:abstractNumId w:val="36"/>
    <w:lvlOverride w:ilvl="0"/>
    <w:lvlOverride w:ilvl="1"/>
    <w:lvlOverride w:ilvl="2"/>
    <w:lvlOverride w:ilvl="3"/>
    <w:lvlOverride w:ilvl="4"/>
    <w:lvlOverride w:ilvl="5"/>
    <w:lvlOverride w:ilvl="6"/>
    <w:lvlOverride w:ilvl="7"/>
    <w:lvlOverride w:ilvl="8"/>
  </w:num>
  <w:num w:numId="39">
    <w:abstractNumId w:val="39"/>
    <w:lvlOverride w:ilvl="0"/>
    <w:lvlOverride w:ilvl="1"/>
    <w:lvlOverride w:ilvl="2"/>
    <w:lvlOverride w:ilvl="3"/>
    <w:lvlOverride w:ilvl="4"/>
    <w:lvlOverride w:ilvl="5"/>
    <w:lvlOverride w:ilvl="6"/>
    <w:lvlOverride w:ilvl="7"/>
    <w:lvlOverride w:ilvl="8"/>
  </w:num>
  <w:num w:numId="40">
    <w:abstractNumId w:val="22"/>
    <w:lvlOverride w:ilvl="0"/>
    <w:lvlOverride w:ilvl="1"/>
    <w:lvlOverride w:ilvl="2"/>
    <w:lvlOverride w:ilvl="3"/>
    <w:lvlOverride w:ilvl="4"/>
    <w:lvlOverride w:ilvl="5"/>
    <w:lvlOverride w:ilvl="6"/>
    <w:lvlOverride w:ilvl="7"/>
    <w:lvlOverride w:ilvl="8"/>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lvlOverride w:ilvl="2"/>
    <w:lvlOverride w:ilvl="3"/>
    <w:lvlOverride w:ilvl="4"/>
    <w:lvlOverride w:ilvl="5"/>
    <w:lvlOverride w:ilvl="6"/>
    <w:lvlOverride w:ilvl="7"/>
    <w:lvlOverride w:ilvl="8"/>
  </w:num>
  <w:num w:numId="43">
    <w:abstractNumId w:val="26"/>
    <w:lvlOverride w:ilvl="0"/>
    <w:lvlOverride w:ilvl="1"/>
    <w:lvlOverride w:ilvl="2"/>
    <w:lvlOverride w:ilvl="3"/>
    <w:lvlOverride w:ilvl="4"/>
    <w:lvlOverride w:ilvl="5"/>
    <w:lvlOverride w:ilvl="6"/>
    <w:lvlOverride w:ilvl="7"/>
    <w:lvlOverride w:ilvl="8"/>
  </w:num>
  <w:num w:numId="44">
    <w:abstractNumId w:val="9"/>
    <w:lvlOverride w:ilvl="0"/>
    <w:lvlOverride w:ilvl="1"/>
    <w:lvlOverride w:ilvl="2"/>
    <w:lvlOverride w:ilvl="3"/>
    <w:lvlOverride w:ilvl="4"/>
    <w:lvlOverride w:ilvl="5"/>
    <w:lvlOverride w:ilvl="6"/>
    <w:lvlOverride w:ilvl="7"/>
    <w:lvlOverride w:ilvl="8"/>
  </w:num>
  <w:num w:numId="45">
    <w:abstractNumId w:val="11"/>
    <w:lvlOverride w:ilvl="0"/>
    <w:lvlOverride w:ilvl="1"/>
    <w:lvlOverride w:ilvl="2"/>
    <w:lvlOverride w:ilvl="3"/>
    <w:lvlOverride w:ilvl="4"/>
    <w:lvlOverride w:ilvl="5"/>
    <w:lvlOverride w:ilvl="6"/>
    <w:lvlOverride w:ilvl="7"/>
    <w:lvlOverride w:ilvl="8"/>
  </w:num>
  <w:num w:numId="46">
    <w:abstractNumId w:val="4"/>
    <w:lvlOverride w:ilvl="0"/>
    <w:lvlOverride w:ilvl="1"/>
    <w:lvlOverride w:ilvl="2"/>
    <w:lvlOverride w:ilvl="3"/>
    <w:lvlOverride w:ilvl="4"/>
    <w:lvlOverride w:ilvl="5"/>
    <w:lvlOverride w:ilvl="6"/>
    <w:lvlOverride w:ilvl="7"/>
    <w:lvlOverride w:ilv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902"/>
    <w:rsid w:val="00011815"/>
    <w:rsid w:val="00411902"/>
    <w:rsid w:val="006F7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902"/>
    <w:pPr>
      <w:spacing w:before="100" w:beforeAutospacing="1" w:after="160" w:line="256" w:lineRule="auto"/>
    </w:pPr>
    <w:rPr>
      <w:rFonts w:ascii="Calibri" w:eastAsia="Times New Roman" w:hAnsi="Calibri" w:cs="Calibri"/>
      <w:kern w:val="2"/>
    </w:rPr>
  </w:style>
  <w:style w:type="paragraph" w:styleId="Heading1">
    <w:name w:val="heading 1"/>
    <w:basedOn w:val="Normal"/>
    <w:next w:val="Normal"/>
    <w:link w:val="Heading1Char"/>
    <w:uiPriority w:val="99"/>
    <w:qFormat/>
    <w:rsid w:val="00411902"/>
    <w:pPr>
      <w:keepNext/>
      <w:keepLines/>
      <w:widowControl w:val="0"/>
      <w:spacing w:before="240" w:beforeAutospacing="0" w:after="0"/>
      <w:outlineLvl w:val="0"/>
    </w:pPr>
    <w:rPr>
      <w:rFonts w:ascii="Times New Roman" w:eastAsia="Calibri" w:hAnsi="Times New Roman" w:cs="Times New Roman"/>
      <w:b/>
      <w:bCs/>
      <w:color w:val="000000"/>
      <w:sz w:val="24"/>
      <w:szCs w:val="24"/>
    </w:rPr>
  </w:style>
  <w:style w:type="paragraph" w:styleId="Heading2">
    <w:name w:val="heading 2"/>
    <w:basedOn w:val="Normal"/>
    <w:next w:val="Normal"/>
    <w:link w:val="Heading2Char"/>
    <w:uiPriority w:val="99"/>
    <w:qFormat/>
    <w:rsid w:val="00411902"/>
    <w:pPr>
      <w:keepNext/>
      <w:keepLines/>
      <w:widowControl w:val="0"/>
      <w:spacing w:before="40" w:beforeAutospacing="0" w:after="0"/>
      <w:outlineLvl w:val="1"/>
    </w:pPr>
    <w:rPr>
      <w:rFonts w:ascii="Calibri Light" w:eastAsia="DengXian Light" w:hAnsi="Calibri Light" w:cs="Times New Roman"/>
      <w:color w:val="2E74B5"/>
      <w:sz w:val="26"/>
      <w:szCs w:val="26"/>
    </w:rPr>
  </w:style>
  <w:style w:type="paragraph" w:styleId="Heading3">
    <w:name w:val="heading 3"/>
    <w:basedOn w:val="Normal"/>
    <w:next w:val="Normal"/>
    <w:link w:val="Heading3Char"/>
    <w:uiPriority w:val="99"/>
    <w:qFormat/>
    <w:rsid w:val="00411902"/>
    <w:pPr>
      <w:keepNext/>
      <w:keepLines/>
      <w:widowControl w:val="0"/>
      <w:spacing w:before="40" w:beforeAutospacing="0" w:after="0"/>
      <w:outlineLvl w:val="2"/>
    </w:pPr>
    <w:rPr>
      <w:rFonts w:ascii="Calibri Light" w:eastAsia="DengXian Light" w:hAnsi="Calibri Light" w:cs="Times New Roman"/>
      <w:color w:val="1F4E79"/>
      <w:sz w:val="24"/>
      <w:szCs w:val="24"/>
    </w:rPr>
  </w:style>
  <w:style w:type="paragraph" w:styleId="Heading4">
    <w:name w:val="heading 4"/>
    <w:basedOn w:val="Normal"/>
    <w:next w:val="Normal"/>
    <w:link w:val="Heading4Char"/>
    <w:uiPriority w:val="99"/>
    <w:qFormat/>
    <w:rsid w:val="00411902"/>
    <w:pPr>
      <w:keepNext/>
      <w:keepLines/>
      <w:widowControl w:val="0"/>
      <w:spacing w:before="40" w:beforeAutospacing="0" w:after="0"/>
      <w:outlineLvl w:val="3"/>
    </w:pPr>
    <w:rPr>
      <w:rFonts w:ascii="Calibri Light" w:eastAsia="DengXian Light"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11902"/>
    <w:rPr>
      <w:rFonts w:ascii="Times New Roman" w:eastAsia="Calibri" w:hAnsi="Times New Roman" w:cs="Times New Roman"/>
      <w:b/>
      <w:bCs/>
      <w:color w:val="000000"/>
      <w:kern w:val="2"/>
      <w:sz w:val="24"/>
      <w:szCs w:val="24"/>
    </w:rPr>
  </w:style>
  <w:style w:type="character" w:customStyle="1" w:styleId="Heading2Char">
    <w:name w:val="Heading 2 Char"/>
    <w:basedOn w:val="DefaultParagraphFont"/>
    <w:link w:val="Heading2"/>
    <w:uiPriority w:val="99"/>
    <w:rsid w:val="00411902"/>
    <w:rPr>
      <w:rFonts w:ascii="Calibri Light" w:eastAsia="DengXian Light" w:hAnsi="Calibri Light" w:cs="Times New Roman"/>
      <w:color w:val="2E74B5"/>
      <w:kern w:val="2"/>
      <w:sz w:val="26"/>
      <w:szCs w:val="26"/>
    </w:rPr>
  </w:style>
  <w:style w:type="character" w:customStyle="1" w:styleId="Heading3Char">
    <w:name w:val="Heading 3 Char"/>
    <w:basedOn w:val="DefaultParagraphFont"/>
    <w:link w:val="Heading3"/>
    <w:uiPriority w:val="99"/>
    <w:rsid w:val="00411902"/>
    <w:rPr>
      <w:rFonts w:ascii="Calibri Light" w:eastAsia="DengXian Light" w:hAnsi="Calibri Light" w:cs="Times New Roman"/>
      <w:color w:val="1F4E79"/>
      <w:kern w:val="2"/>
      <w:sz w:val="24"/>
      <w:szCs w:val="24"/>
    </w:rPr>
  </w:style>
  <w:style w:type="character" w:customStyle="1" w:styleId="Heading4Char">
    <w:name w:val="Heading 4 Char"/>
    <w:basedOn w:val="DefaultParagraphFont"/>
    <w:link w:val="Heading4"/>
    <w:uiPriority w:val="99"/>
    <w:rsid w:val="00411902"/>
    <w:rPr>
      <w:rFonts w:ascii="Calibri Light" w:eastAsia="DengXian Light" w:hAnsi="Calibri Light" w:cs="Times New Roman"/>
      <w:i/>
      <w:iCs/>
      <w:color w:val="2E74B5"/>
      <w:kern w:val="2"/>
    </w:rPr>
  </w:style>
  <w:style w:type="paragraph" w:styleId="TOC1">
    <w:name w:val="toc 1"/>
    <w:basedOn w:val="Normal"/>
    <w:next w:val="Normal"/>
    <w:autoRedefine/>
    <w:uiPriority w:val="99"/>
    <w:unhideWhenUsed/>
    <w:rsid w:val="00411902"/>
  </w:style>
  <w:style w:type="paragraph" w:styleId="BodyText">
    <w:name w:val="Body Text"/>
    <w:basedOn w:val="Normal"/>
    <w:link w:val="BodyTextChar"/>
    <w:uiPriority w:val="99"/>
    <w:unhideWhenUsed/>
    <w:rsid w:val="00411902"/>
    <w:pPr>
      <w:spacing w:after="120"/>
    </w:pPr>
  </w:style>
  <w:style w:type="character" w:customStyle="1" w:styleId="BodyTextChar">
    <w:name w:val="Body Text Char"/>
    <w:basedOn w:val="DefaultParagraphFont"/>
    <w:link w:val="BodyText"/>
    <w:uiPriority w:val="99"/>
    <w:rsid w:val="00411902"/>
    <w:rPr>
      <w:rFonts w:ascii="Calibri" w:eastAsia="Times New Roman" w:hAnsi="Calibri" w:cs="Calibri"/>
      <w:kern w:val="2"/>
    </w:rPr>
  </w:style>
  <w:style w:type="paragraph" w:styleId="BodyText2">
    <w:name w:val="Body Text 2"/>
    <w:basedOn w:val="Normal"/>
    <w:link w:val="BodyText2Char"/>
    <w:uiPriority w:val="99"/>
    <w:unhideWhenUsed/>
    <w:rsid w:val="00411902"/>
    <w:pPr>
      <w:spacing w:after="0" w:line="240" w:lineRule="auto"/>
      <w:jc w:val="both"/>
    </w:pPr>
    <w:rPr>
      <w:rFonts w:ascii="Century Gothic" w:hAnsi="Century Gothic" w:cs="Times New Roman"/>
      <w:kern w:val="0"/>
      <w:sz w:val="24"/>
      <w:szCs w:val="24"/>
    </w:rPr>
  </w:style>
  <w:style w:type="character" w:customStyle="1" w:styleId="BodyText2Char">
    <w:name w:val="Body Text 2 Char"/>
    <w:basedOn w:val="DefaultParagraphFont"/>
    <w:link w:val="BodyText2"/>
    <w:uiPriority w:val="99"/>
    <w:rsid w:val="00411902"/>
    <w:rPr>
      <w:rFonts w:ascii="Century Gothic" w:eastAsia="Times New Roman" w:hAnsi="Century Gothic" w:cs="Times New Roman"/>
      <w:sz w:val="24"/>
      <w:szCs w:val="24"/>
    </w:rPr>
  </w:style>
  <w:style w:type="paragraph" w:styleId="TOCHeading">
    <w:name w:val="TOC Heading"/>
    <w:basedOn w:val="Heading1"/>
    <w:next w:val="Normal"/>
    <w:uiPriority w:val="39"/>
    <w:qFormat/>
    <w:rsid w:val="00411902"/>
    <w:pPr>
      <w:outlineLvl w:val="9"/>
    </w:pPr>
    <w:rPr>
      <w:rFonts w:ascii="Calibri Light" w:eastAsia="Times New Roman" w:hAnsi="Calibri Light"/>
      <w:b w:val="0"/>
      <w:bCs w:val="0"/>
      <w:color w:val="2E74B5"/>
      <w:kern w:val="0"/>
      <w:sz w:val="32"/>
      <w:szCs w:val="32"/>
    </w:rPr>
  </w:style>
  <w:style w:type="paragraph" w:styleId="TOC2">
    <w:name w:val="toc 2"/>
    <w:basedOn w:val="Normal"/>
    <w:next w:val="Normal"/>
    <w:autoRedefine/>
    <w:uiPriority w:val="99"/>
    <w:unhideWhenUsed/>
    <w:rsid w:val="00411902"/>
    <w:pPr>
      <w:ind w:left="220"/>
    </w:pPr>
  </w:style>
  <w:style w:type="paragraph" w:styleId="TOC3">
    <w:name w:val="toc 3"/>
    <w:basedOn w:val="Normal"/>
    <w:next w:val="Normal"/>
    <w:autoRedefine/>
    <w:uiPriority w:val="99"/>
    <w:unhideWhenUsed/>
    <w:rsid w:val="00411902"/>
    <w:pPr>
      <w:ind w:left="440"/>
    </w:pPr>
  </w:style>
  <w:style w:type="paragraph" w:styleId="NormalWeb">
    <w:name w:val="Normal (Web)"/>
    <w:basedOn w:val="Normal"/>
    <w:uiPriority w:val="99"/>
    <w:unhideWhenUsed/>
    <w:rsid w:val="00411902"/>
    <w:pPr>
      <w:spacing w:after="100" w:afterAutospacing="1" w:line="240" w:lineRule="auto"/>
    </w:pPr>
    <w:rPr>
      <w:rFonts w:ascii="Times New Roman" w:hAnsi="Times New Roman" w:cs="Times New Roman"/>
      <w:kern w:val="0"/>
      <w:sz w:val="24"/>
      <w:szCs w:val="24"/>
    </w:rPr>
  </w:style>
  <w:style w:type="paragraph" w:styleId="MessageHeader">
    <w:name w:val="Message Header"/>
    <w:basedOn w:val="Normal"/>
    <w:link w:val="MessageHeaderChar"/>
    <w:uiPriority w:val="99"/>
    <w:unhideWhenUsed/>
    <w:rsid w:val="00411902"/>
    <w:pPr>
      <w:pBdr>
        <w:top w:val="single" w:sz="6" w:space="1" w:color="auto"/>
        <w:left w:val="single" w:sz="6" w:space="1" w:color="auto"/>
        <w:bottom w:val="single" w:sz="6" w:space="1" w:color="auto"/>
        <w:right w:val="single" w:sz="6" w:space="1" w:color="auto"/>
      </w:pBdr>
      <w:shd w:val="clear" w:color="auto" w:fill="7F7F7F"/>
      <w:ind w:left="1134" w:hanging="1134"/>
    </w:pPr>
    <w:rPr>
      <w:rFonts w:ascii="Calibri Light" w:hAnsi="Calibri Light" w:cs="Times New Roman"/>
      <w:sz w:val="24"/>
      <w:szCs w:val="24"/>
    </w:rPr>
  </w:style>
  <w:style w:type="character" w:customStyle="1" w:styleId="MessageHeaderChar">
    <w:name w:val="Message Header Char"/>
    <w:basedOn w:val="DefaultParagraphFont"/>
    <w:link w:val="MessageHeader"/>
    <w:uiPriority w:val="99"/>
    <w:rsid w:val="00411902"/>
    <w:rPr>
      <w:rFonts w:ascii="Calibri Light" w:eastAsia="Times New Roman" w:hAnsi="Calibri Light" w:cs="Times New Roman"/>
      <w:kern w:val="2"/>
      <w:sz w:val="24"/>
      <w:szCs w:val="24"/>
      <w:shd w:val="clear" w:color="auto" w:fill="7F7F7F"/>
    </w:rPr>
  </w:style>
  <w:style w:type="paragraph" w:styleId="NoSpacing">
    <w:name w:val="No Spacing"/>
    <w:basedOn w:val="Normal"/>
    <w:uiPriority w:val="99"/>
    <w:qFormat/>
    <w:rsid w:val="00411902"/>
    <w:pPr>
      <w:spacing w:before="0" w:beforeAutospacing="0" w:after="0" w:line="240" w:lineRule="auto"/>
    </w:pPr>
    <w:rPr>
      <w:kern w:val="0"/>
    </w:rPr>
  </w:style>
  <w:style w:type="paragraph" w:styleId="NormalIndent">
    <w:name w:val="Normal Indent"/>
    <w:basedOn w:val="Normal"/>
    <w:uiPriority w:val="99"/>
    <w:unhideWhenUsed/>
    <w:rsid w:val="00411902"/>
    <w:pPr>
      <w:ind w:left="720"/>
    </w:pPr>
  </w:style>
  <w:style w:type="paragraph" w:styleId="ListParagraph">
    <w:name w:val="List Paragraph"/>
    <w:basedOn w:val="Normal"/>
    <w:uiPriority w:val="99"/>
    <w:qFormat/>
    <w:rsid w:val="00411902"/>
    <w:pPr>
      <w:spacing w:after="0" w:line="240" w:lineRule="atLeast"/>
      <w:ind w:left="720"/>
      <w:contextualSpacing/>
      <w:jc w:val="both"/>
    </w:pPr>
    <w:rPr>
      <w:rFonts w:ascii="Times New Roman" w:hAnsi="Times New Roman" w:cs="Times New Roman"/>
      <w:kern w:val="0"/>
      <w:sz w:val="24"/>
      <w:szCs w:val="24"/>
    </w:rPr>
  </w:style>
  <w:style w:type="paragraph" w:customStyle="1" w:styleId="ColorfulList-Accent11">
    <w:name w:val="Colorful List - Accent 11"/>
    <w:basedOn w:val="Normal"/>
    <w:rsid w:val="00411902"/>
    <w:pPr>
      <w:spacing w:after="0" w:line="240" w:lineRule="auto"/>
      <w:ind w:left="720"/>
    </w:pPr>
    <w:rPr>
      <w:rFonts w:cs="Times New Roman"/>
      <w:kern w:val="0"/>
      <w:sz w:val="24"/>
      <w:szCs w:val="24"/>
    </w:rPr>
  </w:style>
  <w:style w:type="paragraph" w:styleId="Caption">
    <w:name w:val="caption"/>
    <w:basedOn w:val="Normal"/>
    <w:next w:val="Normal"/>
    <w:uiPriority w:val="99"/>
    <w:qFormat/>
    <w:rsid w:val="00411902"/>
    <w:pPr>
      <w:spacing w:after="0" w:line="240" w:lineRule="auto"/>
    </w:pPr>
    <w:rPr>
      <w:rFonts w:cs="Times New Roman"/>
      <w:b/>
      <w:bCs/>
      <w:kern w:val="0"/>
      <w:sz w:val="24"/>
      <w:szCs w:val="24"/>
    </w:rPr>
  </w:style>
  <w:style w:type="paragraph" w:customStyle="1" w:styleId="Default">
    <w:name w:val="Default"/>
    <w:basedOn w:val="Normal"/>
    <w:rsid w:val="00411902"/>
    <w:pPr>
      <w:autoSpaceDE w:val="0"/>
      <w:autoSpaceDN w:val="0"/>
      <w:adjustRightInd w:val="0"/>
      <w:spacing w:before="0" w:beforeAutospacing="0" w:after="0" w:line="240" w:lineRule="auto"/>
    </w:pPr>
    <w:rPr>
      <w:rFonts w:ascii="Cambria" w:hAnsi="Cambria" w:cs="Times New Roman"/>
      <w:color w:val="000000"/>
      <w:kern w:val="0"/>
      <w:sz w:val="24"/>
      <w:szCs w:val="24"/>
    </w:rPr>
  </w:style>
  <w:style w:type="paragraph" w:customStyle="1" w:styleId="MediumGrid21">
    <w:name w:val="Medium Grid 21"/>
    <w:basedOn w:val="Normal"/>
    <w:rsid w:val="00411902"/>
    <w:pPr>
      <w:spacing w:before="0" w:beforeAutospacing="0" w:after="0" w:line="240" w:lineRule="auto"/>
    </w:pPr>
    <w:rPr>
      <w:kern w:val="0"/>
      <w:sz w:val="24"/>
      <w:szCs w:val="24"/>
    </w:rPr>
  </w:style>
  <w:style w:type="character" w:customStyle="1" w:styleId="10">
    <w:name w:val="10"/>
    <w:basedOn w:val="DefaultParagraphFont"/>
    <w:rsid w:val="00411902"/>
    <w:rPr>
      <w:rFonts w:ascii="Calibri" w:hAnsi="Calibri" w:cs="Calibri" w:hint="default"/>
    </w:rPr>
  </w:style>
  <w:style w:type="character" w:customStyle="1" w:styleId="15">
    <w:name w:val="15"/>
    <w:basedOn w:val="DefaultParagraphFont"/>
    <w:rsid w:val="00411902"/>
    <w:rPr>
      <w:rFonts w:ascii="Times New Roman" w:hAnsi="Times New Roman" w:cs="Times New Roman" w:hint="default"/>
      <w:sz w:val="24"/>
      <w:szCs w:val="24"/>
    </w:rPr>
  </w:style>
  <w:style w:type="character" w:customStyle="1" w:styleId="16">
    <w:name w:val="16"/>
    <w:basedOn w:val="DefaultParagraphFont"/>
    <w:rsid w:val="00411902"/>
    <w:rPr>
      <w:rFonts w:ascii="Calibri" w:hAnsi="Calibri" w:cs="Times New Roman" w:hint="default"/>
      <w:color w:val="0000FF"/>
      <w:u w:val="single"/>
    </w:rPr>
  </w:style>
  <w:style w:type="character" w:customStyle="1" w:styleId="17">
    <w:name w:val="17"/>
    <w:basedOn w:val="DefaultParagraphFont"/>
    <w:rsid w:val="00411902"/>
    <w:rPr>
      <w:rFonts w:ascii="Calibri" w:hAnsi="Calibri" w:cs="Calibri" w:hint="default"/>
    </w:rPr>
  </w:style>
  <w:style w:type="character" w:customStyle="1" w:styleId="18">
    <w:name w:val="18"/>
    <w:basedOn w:val="DefaultParagraphFont"/>
    <w:rsid w:val="00411902"/>
    <w:rPr>
      <w:rFonts w:ascii="Calibri" w:hAnsi="Calibri" w:cs="Calibri" w:hint="default"/>
    </w:rPr>
  </w:style>
  <w:style w:type="character" w:customStyle="1" w:styleId="19">
    <w:name w:val="19"/>
    <w:basedOn w:val="DefaultParagraphFont"/>
    <w:rsid w:val="00411902"/>
    <w:rPr>
      <w:rFonts w:ascii="Arial" w:hAnsi="Arial" w:cs="Arial" w:hint="default"/>
      <w:b/>
      <w:bCs/>
      <w:kern w:val="32"/>
      <w:sz w:val="32"/>
      <w:szCs w:val="32"/>
    </w:rPr>
  </w:style>
  <w:style w:type="character" w:customStyle="1" w:styleId="20">
    <w:name w:val="20"/>
    <w:basedOn w:val="DefaultParagraphFont"/>
    <w:rsid w:val="00411902"/>
    <w:rPr>
      <w:rFonts w:ascii="Calibri Light" w:eastAsia="DengXian Light" w:hAnsi="Calibri Light" w:cs="Times New Roman" w:hint="default"/>
      <w:color w:val="2E74B5"/>
      <w:kern w:val="2"/>
      <w:sz w:val="26"/>
      <w:szCs w:val="26"/>
    </w:rPr>
  </w:style>
  <w:style w:type="character" w:customStyle="1" w:styleId="21">
    <w:name w:val="21"/>
    <w:basedOn w:val="DefaultParagraphFont"/>
    <w:rsid w:val="00411902"/>
    <w:rPr>
      <w:rFonts w:ascii="Calibri" w:hAnsi="Calibri" w:cs="Calibri" w:hint="default"/>
      <w:b/>
      <w:bCs/>
    </w:rPr>
  </w:style>
  <w:style w:type="character" w:customStyle="1" w:styleId="22">
    <w:name w:val="22"/>
    <w:basedOn w:val="DefaultParagraphFont"/>
    <w:rsid w:val="00411902"/>
    <w:rPr>
      <w:rFonts w:ascii="Calibri" w:hAnsi="Calibri" w:cs="Calibri" w:hint="default"/>
    </w:rPr>
  </w:style>
  <w:style w:type="character" w:styleId="Hyperlink">
    <w:name w:val="Hyperlink"/>
    <w:basedOn w:val="DefaultParagraphFont"/>
    <w:uiPriority w:val="99"/>
    <w:unhideWhenUsed/>
    <w:rsid w:val="00411902"/>
    <w:rPr>
      <w:color w:val="0000FF"/>
      <w:u w:val="single"/>
    </w:rPr>
  </w:style>
  <w:style w:type="character" w:styleId="FollowedHyperlink">
    <w:name w:val="FollowedHyperlink"/>
    <w:basedOn w:val="DefaultParagraphFont"/>
    <w:uiPriority w:val="99"/>
    <w:unhideWhenUsed/>
    <w:rsid w:val="00411902"/>
    <w:rPr>
      <w:color w:val="800080"/>
      <w:u w:val="single"/>
    </w:rPr>
  </w:style>
  <w:style w:type="paragraph" w:styleId="BalloonText">
    <w:name w:val="Balloon Text"/>
    <w:basedOn w:val="Normal"/>
    <w:link w:val="BalloonTextChar"/>
    <w:uiPriority w:val="99"/>
    <w:semiHidden/>
    <w:unhideWhenUsed/>
    <w:rsid w:val="0041190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902"/>
    <w:rPr>
      <w:rFonts w:ascii="Tahoma" w:eastAsia="Times New Roman"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902"/>
    <w:pPr>
      <w:spacing w:before="100" w:beforeAutospacing="1" w:after="160" w:line="256" w:lineRule="auto"/>
    </w:pPr>
    <w:rPr>
      <w:rFonts w:ascii="Calibri" w:eastAsia="Times New Roman" w:hAnsi="Calibri" w:cs="Calibri"/>
      <w:kern w:val="2"/>
    </w:rPr>
  </w:style>
  <w:style w:type="paragraph" w:styleId="Heading1">
    <w:name w:val="heading 1"/>
    <w:basedOn w:val="Normal"/>
    <w:next w:val="Normal"/>
    <w:link w:val="Heading1Char"/>
    <w:uiPriority w:val="99"/>
    <w:qFormat/>
    <w:rsid w:val="00411902"/>
    <w:pPr>
      <w:keepNext/>
      <w:keepLines/>
      <w:widowControl w:val="0"/>
      <w:spacing w:before="240" w:beforeAutospacing="0" w:after="0"/>
      <w:outlineLvl w:val="0"/>
    </w:pPr>
    <w:rPr>
      <w:rFonts w:ascii="Times New Roman" w:eastAsia="Calibri" w:hAnsi="Times New Roman" w:cs="Times New Roman"/>
      <w:b/>
      <w:bCs/>
      <w:color w:val="000000"/>
      <w:sz w:val="24"/>
      <w:szCs w:val="24"/>
    </w:rPr>
  </w:style>
  <w:style w:type="paragraph" w:styleId="Heading2">
    <w:name w:val="heading 2"/>
    <w:basedOn w:val="Normal"/>
    <w:next w:val="Normal"/>
    <w:link w:val="Heading2Char"/>
    <w:uiPriority w:val="99"/>
    <w:qFormat/>
    <w:rsid w:val="00411902"/>
    <w:pPr>
      <w:keepNext/>
      <w:keepLines/>
      <w:widowControl w:val="0"/>
      <w:spacing w:before="40" w:beforeAutospacing="0" w:after="0"/>
      <w:outlineLvl w:val="1"/>
    </w:pPr>
    <w:rPr>
      <w:rFonts w:ascii="Calibri Light" w:eastAsia="DengXian Light" w:hAnsi="Calibri Light" w:cs="Times New Roman"/>
      <w:color w:val="2E74B5"/>
      <w:sz w:val="26"/>
      <w:szCs w:val="26"/>
    </w:rPr>
  </w:style>
  <w:style w:type="paragraph" w:styleId="Heading3">
    <w:name w:val="heading 3"/>
    <w:basedOn w:val="Normal"/>
    <w:next w:val="Normal"/>
    <w:link w:val="Heading3Char"/>
    <w:uiPriority w:val="99"/>
    <w:qFormat/>
    <w:rsid w:val="00411902"/>
    <w:pPr>
      <w:keepNext/>
      <w:keepLines/>
      <w:widowControl w:val="0"/>
      <w:spacing w:before="40" w:beforeAutospacing="0" w:after="0"/>
      <w:outlineLvl w:val="2"/>
    </w:pPr>
    <w:rPr>
      <w:rFonts w:ascii="Calibri Light" w:eastAsia="DengXian Light" w:hAnsi="Calibri Light" w:cs="Times New Roman"/>
      <w:color w:val="1F4E79"/>
      <w:sz w:val="24"/>
      <w:szCs w:val="24"/>
    </w:rPr>
  </w:style>
  <w:style w:type="paragraph" w:styleId="Heading4">
    <w:name w:val="heading 4"/>
    <w:basedOn w:val="Normal"/>
    <w:next w:val="Normal"/>
    <w:link w:val="Heading4Char"/>
    <w:uiPriority w:val="99"/>
    <w:qFormat/>
    <w:rsid w:val="00411902"/>
    <w:pPr>
      <w:keepNext/>
      <w:keepLines/>
      <w:widowControl w:val="0"/>
      <w:spacing w:before="40" w:beforeAutospacing="0" w:after="0"/>
      <w:outlineLvl w:val="3"/>
    </w:pPr>
    <w:rPr>
      <w:rFonts w:ascii="Calibri Light" w:eastAsia="DengXian Light"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11902"/>
    <w:rPr>
      <w:rFonts w:ascii="Times New Roman" w:eastAsia="Calibri" w:hAnsi="Times New Roman" w:cs="Times New Roman"/>
      <w:b/>
      <w:bCs/>
      <w:color w:val="000000"/>
      <w:kern w:val="2"/>
      <w:sz w:val="24"/>
      <w:szCs w:val="24"/>
    </w:rPr>
  </w:style>
  <w:style w:type="character" w:customStyle="1" w:styleId="Heading2Char">
    <w:name w:val="Heading 2 Char"/>
    <w:basedOn w:val="DefaultParagraphFont"/>
    <w:link w:val="Heading2"/>
    <w:uiPriority w:val="99"/>
    <w:rsid w:val="00411902"/>
    <w:rPr>
      <w:rFonts w:ascii="Calibri Light" w:eastAsia="DengXian Light" w:hAnsi="Calibri Light" w:cs="Times New Roman"/>
      <w:color w:val="2E74B5"/>
      <w:kern w:val="2"/>
      <w:sz w:val="26"/>
      <w:szCs w:val="26"/>
    </w:rPr>
  </w:style>
  <w:style w:type="character" w:customStyle="1" w:styleId="Heading3Char">
    <w:name w:val="Heading 3 Char"/>
    <w:basedOn w:val="DefaultParagraphFont"/>
    <w:link w:val="Heading3"/>
    <w:uiPriority w:val="99"/>
    <w:rsid w:val="00411902"/>
    <w:rPr>
      <w:rFonts w:ascii="Calibri Light" w:eastAsia="DengXian Light" w:hAnsi="Calibri Light" w:cs="Times New Roman"/>
      <w:color w:val="1F4E79"/>
      <w:kern w:val="2"/>
      <w:sz w:val="24"/>
      <w:szCs w:val="24"/>
    </w:rPr>
  </w:style>
  <w:style w:type="character" w:customStyle="1" w:styleId="Heading4Char">
    <w:name w:val="Heading 4 Char"/>
    <w:basedOn w:val="DefaultParagraphFont"/>
    <w:link w:val="Heading4"/>
    <w:uiPriority w:val="99"/>
    <w:rsid w:val="00411902"/>
    <w:rPr>
      <w:rFonts w:ascii="Calibri Light" w:eastAsia="DengXian Light" w:hAnsi="Calibri Light" w:cs="Times New Roman"/>
      <w:i/>
      <w:iCs/>
      <w:color w:val="2E74B5"/>
      <w:kern w:val="2"/>
    </w:rPr>
  </w:style>
  <w:style w:type="paragraph" w:styleId="TOC1">
    <w:name w:val="toc 1"/>
    <w:basedOn w:val="Normal"/>
    <w:next w:val="Normal"/>
    <w:autoRedefine/>
    <w:uiPriority w:val="99"/>
    <w:unhideWhenUsed/>
    <w:rsid w:val="00411902"/>
  </w:style>
  <w:style w:type="paragraph" w:styleId="BodyText">
    <w:name w:val="Body Text"/>
    <w:basedOn w:val="Normal"/>
    <w:link w:val="BodyTextChar"/>
    <w:uiPriority w:val="99"/>
    <w:unhideWhenUsed/>
    <w:rsid w:val="00411902"/>
    <w:pPr>
      <w:spacing w:after="120"/>
    </w:pPr>
  </w:style>
  <w:style w:type="character" w:customStyle="1" w:styleId="BodyTextChar">
    <w:name w:val="Body Text Char"/>
    <w:basedOn w:val="DefaultParagraphFont"/>
    <w:link w:val="BodyText"/>
    <w:uiPriority w:val="99"/>
    <w:rsid w:val="00411902"/>
    <w:rPr>
      <w:rFonts w:ascii="Calibri" w:eastAsia="Times New Roman" w:hAnsi="Calibri" w:cs="Calibri"/>
      <w:kern w:val="2"/>
    </w:rPr>
  </w:style>
  <w:style w:type="paragraph" w:styleId="BodyText2">
    <w:name w:val="Body Text 2"/>
    <w:basedOn w:val="Normal"/>
    <w:link w:val="BodyText2Char"/>
    <w:uiPriority w:val="99"/>
    <w:unhideWhenUsed/>
    <w:rsid w:val="00411902"/>
    <w:pPr>
      <w:spacing w:after="0" w:line="240" w:lineRule="auto"/>
      <w:jc w:val="both"/>
    </w:pPr>
    <w:rPr>
      <w:rFonts w:ascii="Century Gothic" w:hAnsi="Century Gothic" w:cs="Times New Roman"/>
      <w:kern w:val="0"/>
      <w:sz w:val="24"/>
      <w:szCs w:val="24"/>
    </w:rPr>
  </w:style>
  <w:style w:type="character" w:customStyle="1" w:styleId="BodyText2Char">
    <w:name w:val="Body Text 2 Char"/>
    <w:basedOn w:val="DefaultParagraphFont"/>
    <w:link w:val="BodyText2"/>
    <w:uiPriority w:val="99"/>
    <w:rsid w:val="00411902"/>
    <w:rPr>
      <w:rFonts w:ascii="Century Gothic" w:eastAsia="Times New Roman" w:hAnsi="Century Gothic" w:cs="Times New Roman"/>
      <w:sz w:val="24"/>
      <w:szCs w:val="24"/>
    </w:rPr>
  </w:style>
  <w:style w:type="paragraph" w:styleId="TOCHeading">
    <w:name w:val="TOC Heading"/>
    <w:basedOn w:val="Heading1"/>
    <w:next w:val="Normal"/>
    <w:uiPriority w:val="39"/>
    <w:qFormat/>
    <w:rsid w:val="00411902"/>
    <w:pPr>
      <w:outlineLvl w:val="9"/>
    </w:pPr>
    <w:rPr>
      <w:rFonts w:ascii="Calibri Light" w:eastAsia="Times New Roman" w:hAnsi="Calibri Light"/>
      <w:b w:val="0"/>
      <w:bCs w:val="0"/>
      <w:color w:val="2E74B5"/>
      <w:kern w:val="0"/>
      <w:sz w:val="32"/>
      <w:szCs w:val="32"/>
    </w:rPr>
  </w:style>
  <w:style w:type="paragraph" w:styleId="TOC2">
    <w:name w:val="toc 2"/>
    <w:basedOn w:val="Normal"/>
    <w:next w:val="Normal"/>
    <w:autoRedefine/>
    <w:uiPriority w:val="99"/>
    <w:unhideWhenUsed/>
    <w:rsid w:val="00411902"/>
    <w:pPr>
      <w:ind w:left="220"/>
    </w:pPr>
  </w:style>
  <w:style w:type="paragraph" w:styleId="TOC3">
    <w:name w:val="toc 3"/>
    <w:basedOn w:val="Normal"/>
    <w:next w:val="Normal"/>
    <w:autoRedefine/>
    <w:uiPriority w:val="99"/>
    <w:unhideWhenUsed/>
    <w:rsid w:val="00411902"/>
    <w:pPr>
      <w:ind w:left="440"/>
    </w:pPr>
  </w:style>
  <w:style w:type="paragraph" w:styleId="NormalWeb">
    <w:name w:val="Normal (Web)"/>
    <w:basedOn w:val="Normal"/>
    <w:uiPriority w:val="99"/>
    <w:unhideWhenUsed/>
    <w:rsid w:val="00411902"/>
    <w:pPr>
      <w:spacing w:after="100" w:afterAutospacing="1" w:line="240" w:lineRule="auto"/>
    </w:pPr>
    <w:rPr>
      <w:rFonts w:ascii="Times New Roman" w:hAnsi="Times New Roman" w:cs="Times New Roman"/>
      <w:kern w:val="0"/>
      <w:sz w:val="24"/>
      <w:szCs w:val="24"/>
    </w:rPr>
  </w:style>
  <w:style w:type="paragraph" w:styleId="MessageHeader">
    <w:name w:val="Message Header"/>
    <w:basedOn w:val="Normal"/>
    <w:link w:val="MessageHeaderChar"/>
    <w:uiPriority w:val="99"/>
    <w:unhideWhenUsed/>
    <w:rsid w:val="00411902"/>
    <w:pPr>
      <w:pBdr>
        <w:top w:val="single" w:sz="6" w:space="1" w:color="auto"/>
        <w:left w:val="single" w:sz="6" w:space="1" w:color="auto"/>
        <w:bottom w:val="single" w:sz="6" w:space="1" w:color="auto"/>
        <w:right w:val="single" w:sz="6" w:space="1" w:color="auto"/>
      </w:pBdr>
      <w:shd w:val="clear" w:color="auto" w:fill="7F7F7F"/>
      <w:ind w:left="1134" w:hanging="1134"/>
    </w:pPr>
    <w:rPr>
      <w:rFonts w:ascii="Calibri Light" w:hAnsi="Calibri Light" w:cs="Times New Roman"/>
      <w:sz w:val="24"/>
      <w:szCs w:val="24"/>
    </w:rPr>
  </w:style>
  <w:style w:type="character" w:customStyle="1" w:styleId="MessageHeaderChar">
    <w:name w:val="Message Header Char"/>
    <w:basedOn w:val="DefaultParagraphFont"/>
    <w:link w:val="MessageHeader"/>
    <w:uiPriority w:val="99"/>
    <w:rsid w:val="00411902"/>
    <w:rPr>
      <w:rFonts w:ascii="Calibri Light" w:eastAsia="Times New Roman" w:hAnsi="Calibri Light" w:cs="Times New Roman"/>
      <w:kern w:val="2"/>
      <w:sz w:val="24"/>
      <w:szCs w:val="24"/>
      <w:shd w:val="clear" w:color="auto" w:fill="7F7F7F"/>
    </w:rPr>
  </w:style>
  <w:style w:type="paragraph" w:styleId="NoSpacing">
    <w:name w:val="No Spacing"/>
    <w:basedOn w:val="Normal"/>
    <w:uiPriority w:val="99"/>
    <w:qFormat/>
    <w:rsid w:val="00411902"/>
    <w:pPr>
      <w:spacing w:before="0" w:beforeAutospacing="0" w:after="0" w:line="240" w:lineRule="auto"/>
    </w:pPr>
    <w:rPr>
      <w:kern w:val="0"/>
    </w:rPr>
  </w:style>
  <w:style w:type="paragraph" w:styleId="NormalIndent">
    <w:name w:val="Normal Indent"/>
    <w:basedOn w:val="Normal"/>
    <w:uiPriority w:val="99"/>
    <w:unhideWhenUsed/>
    <w:rsid w:val="00411902"/>
    <w:pPr>
      <w:ind w:left="720"/>
    </w:pPr>
  </w:style>
  <w:style w:type="paragraph" w:styleId="ListParagraph">
    <w:name w:val="List Paragraph"/>
    <w:basedOn w:val="Normal"/>
    <w:uiPriority w:val="99"/>
    <w:qFormat/>
    <w:rsid w:val="00411902"/>
    <w:pPr>
      <w:spacing w:after="0" w:line="240" w:lineRule="atLeast"/>
      <w:ind w:left="720"/>
      <w:contextualSpacing/>
      <w:jc w:val="both"/>
    </w:pPr>
    <w:rPr>
      <w:rFonts w:ascii="Times New Roman" w:hAnsi="Times New Roman" w:cs="Times New Roman"/>
      <w:kern w:val="0"/>
      <w:sz w:val="24"/>
      <w:szCs w:val="24"/>
    </w:rPr>
  </w:style>
  <w:style w:type="paragraph" w:customStyle="1" w:styleId="ColorfulList-Accent11">
    <w:name w:val="Colorful List - Accent 11"/>
    <w:basedOn w:val="Normal"/>
    <w:rsid w:val="00411902"/>
    <w:pPr>
      <w:spacing w:after="0" w:line="240" w:lineRule="auto"/>
      <w:ind w:left="720"/>
    </w:pPr>
    <w:rPr>
      <w:rFonts w:cs="Times New Roman"/>
      <w:kern w:val="0"/>
      <w:sz w:val="24"/>
      <w:szCs w:val="24"/>
    </w:rPr>
  </w:style>
  <w:style w:type="paragraph" w:styleId="Caption">
    <w:name w:val="caption"/>
    <w:basedOn w:val="Normal"/>
    <w:next w:val="Normal"/>
    <w:uiPriority w:val="99"/>
    <w:qFormat/>
    <w:rsid w:val="00411902"/>
    <w:pPr>
      <w:spacing w:after="0" w:line="240" w:lineRule="auto"/>
    </w:pPr>
    <w:rPr>
      <w:rFonts w:cs="Times New Roman"/>
      <w:b/>
      <w:bCs/>
      <w:kern w:val="0"/>
      <w:sz w:val="24"/>
      <w:szCs w:val="24"/>
    </w:rPr>
  </w:style>
  <w:style w:type="paragraph" w:customStyle="1" w:styleId="Default">
    <w:name w:val="Default"/>
    <w:basedOn w:val="Normal"/>
    <w:rsid w:val="00411902"/>
    <w:pPr>
      <w:autoSpaceDE w:val="0"/>
      <w:autoSpaceDN w:val="0"/>
      <w:adjustRightInd w:val="0"/>
      <w:spacing w:before="0" w:beforeAutospacing="0" w:after="0" w:line="240" w:lineRule="auto"/>
    </w:pPr>
    <w:rPr>
      <w:rFonts w:ascii="Cambria" w:hAnsi="Cambria" w:cs="Times New Roman"/>
      <w:color w:val="000000"/>
      <w:kern w:val="0"/>
      <w:sz w:val="24"/>
      <w:szCs w:val="24"/>
    </w:rPr>
  </w:style>
  <w:style w:type="paragraph" w:customStyle="1" w:styleId="MediumGrid21">
    <w:name w:val="Medium Grid 21"/>
    <w:basedOn w:val="Normal"/>
    <w:rsid w:val="00411902"/>
    <w:pPr>
      <w:spacing w:before="0" w:beforeAutospacing="0" w:after="0" w:line="240" w:lineRule="auto"/>
    </w:pPr>
    <w:rPr>
      <w:kern w:val="0"/>
      <w:sz w:val="24"/>
      <w:szCs w:val="24"/>
    </w:rPr>
  </w:style>
  <w:style w:type="character" w:customStyle="1" w:styleId="10">
    <w:name w:val="10"/>
    <w:basedOn w:val="DefaultParagraphFont"/>
    <w:rsid w:val="00411902"/>
    <w:rPr>
      <w:rFonts w:ascii="Calibri" w:hAnsi="Calibri" w:cs="Calibri" w:hint="default"/>
    </w:rPr>
  </w:style>
  <w:style w:type="character" w:customStyle="1" w:styleId="15">
    <w:name w:val="15"/>
    <w:basedOn w:val="DefaultParagraphFont"/>
    <w:rsid w:val="00411902"/>
    <w:rPr>
      <w:rFonts w:ascii="Times New Roman" w:hAnsi="Times New Roman" w:cs="Times New Roman" w:hint="default"/>
      <w:sz w:val="24"/>
      <w:szCs w:val="24"/>
    </w:rPr>
  </w:style>
  <w:style w:type="character" w:customStyle="1" w:styleId="16">
    <w:name w:val="16"/>
    <w:basedOn w:val="DefaultParagraphFont"/>
    <w:rsid w:val="00411902"/>
    <w:rPr>
      <w:rFonts w:ascii="Calibri" w:hAnsi="Calibri" w:cs="Times New Roman" w:hint="default"/>
      <w:color w:val="0000FF"/>
      <w:u w:val="single"/>
    </w:rPr>
  </w:style>
  <w:style w:type="character" w:customStyle="1" w:styleId="17">
    <w:name w:val="17"/>
    <w:basedOn w:val="DefaultParagraphFont"/>
    <w:rsid w:val="00411902"/>
    <w:rPr>
      <w:rFonts w:ascii="Calibri" w:hAnsi="Calibri" w:cs="Calibri" w:hint="default"/>
    </w:rPr>
  </w:style>
  <w:style w:type="character" w:customStyle="1" w:styleId="18">
    <w:name w:val="18"/>
    <w:basedOn w:val="DefaultParagraphFont"/>
    <w:rsid w:val="00411902"/>
    <w:rPr>
      <w:rFonts w:ascii="Calibri" w:hAnsi="Calibri" w:cs="Calibri" w:hint="default"/>
    </w:rPr>
  </w:style>
  <w:style w:type="character" w:customStyle="1" w:styleId="19">
    <w:name w:val="19"/>
    <w:basedOn w:val="DefaultParagraphFont"/>
    <w:rsid w:val="00411902"/>
    <w:rPr>
      <w:rFonts w:ascii="Arial" w:hAnsi="Arial" w:cs="Arial" w:hint="default"/>
      <w:b/>
      <w:bCs/>
      <w:kern w:val="32"/>
      <w:sz w:val="32"/>
      <w:szCs w:val="32"/>
    </w:rPr>
  </w:style>
  <w:style w:type="character" w:customStyle="1" w:styleId="20">
    <w:name w:val="20"/>
    <w:basedOn w:val="DefaultParagraphFont"/>
    <w:rsid w:val="00411902"/>
    <w:rPr>
      <w:rFonts w:ascii="Calibri Light" w:eastAsia="DengXian Light" w:hAnsi="Calibri Light" w:cs="Times New Roman" w:hint="default"/>
      <w:color w:val="2E74B5"/>
      <w:kern w:val="2"/>
      <w:sz w:val="26"/>
      <w:szCs w:val="26"/>
    </w:rPr>
  </w:style>
  <w:style w:type="character" w:customStyle="1" w:styleId="21">
    <w:name w:val="21"/>
    <w:basedOn w:val="DefaultParagraphFont"/>
    <w:rsid w:val="00411902"/>
    <w:rPr>
      <w:rFonts w:ascii="Calibri" w:hAnsi="Calibri" w:cs="Calibri" w:hint="default"/>
      <w:b/>
      <w:bCs/>
    </w:rPr>
  </w:style>
  <w:style w:type="character" w:customStyle="1" w:styleId="22">
    <w:name w:val="22"/>
    <w:basedOn w:val="DefaultParagraphFont"/>
    <w:rsid w:val="00411902"/>
    <w:rPr>
      <w:rFonts w:ascii="Calibri" w:hAnsi="Calibri" w:cs="Calibri" w:hint="default"/>
    </w:rPr>
  </w:style>
  <w:style w:type="character" w:styleId="Hyperlink">
    <w:name w:val="Hyperlink"/>
    <w:basedOn w:val="DefaultParagraphFont"/>
    <w:uiPriority w:val="99"/>
    <w:unhideWhenUsed/>
    <w:rsid w:val="00411902"/>
    <w:rPr>
      <w:color w:val="0000FF"/>
      <w:u w:val="single"/>
    </w:rPr>
  </w:style>
  <w:style w:type="character" w:styleId="FollowedHyperlink">
    <w:name w:val="FollowedHyperlink"/>
    <w:basedOn w:val="DefaultParagraphFont"/>
    <w:uiPriority w:val="99"/>
    <w:unhideWhenUsed/>
    <w:rsid w:val="00411902"/>
    <w:rPr>
      <w:color w:val="800080"/>
      <w:u w:val="single"/>
    </w:rPr>
  </w:style>
  <w:style w:type="paragraph" w:styleId="BalloonText">
    <w:name w:val="Balloon Text"/>
    <w:basedOn w:val="Normal"/>
    <w:link w:val="BalloonTextChar"/>
    <w:uiPriority w:val="99"/>
    <w:semiHidden/>
    <w:unhideWhenUsed/>
    <w:rsid w:val="0041190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902"/>
    <w:rPr>
      <w:rFonts w:ascii="Tahoma" w:eastAsia="Times New Roman"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98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Final_BUNDIBUGYO%20DRAFT%201%20DDPIV-%20council.doc" TargetMode="External"/><Relationship Id="rId18" Type="http://schemas.openxmlformats.org/officeDocument/2006/relationships/hyperlink" Target="file:///C:\Users\user\Downloads\Final_BUNDIBUGYO%20DRAFT%201%20DDPIV-%20council.doc" TargetMode="External"/><Relationship Id="rId26" Type="http://schemas.openxmlformats.org/officeDocument/2006/relationships/hyperlink" Target="file:///C:\Users\user\Downloads\Final_BUNDIBUGYO%20DRAFT%201%20DDPIV-%20council.doc" TargetMode="External"/><Relationship Id="rId39" Type="http://schemas.openxmlformats.org/officeDocument/2006/relationships/hyperlink" Target="file:///C:\Users\user\Downloads\Final_BUNDIBUGYO%20DRAFT%201%20DDPIV-%20council.doc" TargetMode="External"/><Relationship Id="rId21" Type="http://schemas.openxmlformats.org/officeDocument/2006/relationships/hyperlink" Target="file:///C:\Users\user\Downloads\Final_BUNDIBUGYO%20DRAFT%201%20DDPIV-%20council.doc" TargetMode="External"/><Relationship Id="rId34" Type="http://schemas.openxmlformats.org/officeDocument/2006/relationships/hyperlink" Target="file:///C:\Users\user\Downloads\Final_BUNDIBUGYO%20DRAFT%201%20DDPIV-%20council.doc" TargetMode="External"/><Relationship Id="rId42" Type="http://schemas.openxmlformats.org/officeDocument/2006/relationships/hyperlink" Target="file:///C:\Users\user\Downloads\Final_BUNDIBUGYO%20DRAFT%201%20DDPIV-%20council.doc" TargetMode="External"/><Relationship Id="rId47" Type="http://schemas.openxmlformats.org/officeDocument/2006/relationships/hyperlink" Target="file:///C:\Users\user\Downloads\Final_BUNDIBUGYO%20DRAFT%201%20DDPIV-%20council.doc" TargetMode="External"/><Relationship Id="rId50" Type="http://schemas.openxmlformats.org/officeDocument/2006/relationships/hyperlink" Target="file:///C:\Users\user\Downloads\Final_BUNDIBUGYO%20DRAFT%201%20DDPIV-%20council.doc" TargetMode="External"/><Relationship Id="rId55" Type="http://schemas.openxmlformats.org/officeDocument/2006/relationships/hyperlink" Target="file:///C:\Users\user\Downloads\Final_BUNDIBUGYO%20DRAFT%201%20DDPIV-%20council.doc" TargetMode="External"/><Relationship Id="rId63" Type="http://schemas.openxmlformats.org/officeDocument/2006/relationships/hyperlink" Target="file:///C:\Users\user\Downloads\Final_BUNDIBUGYO%20DRAFT%201%20DDPIV-%20council.doc" TargetMode="External"/><Relationship Id="rId68" Type="http://schemas.openxmlformats.org/officeDocument/2006/relationships/hyperlink" Target="file:///C:\Users\user\Downloads\Final_BUNDIBUGYO%20DRAFT%201%20DDPIV-%20council.doc" TargetMode="External"/><Relationship Id="rId76" Type="http://schemas.openxmlformats.org/officeDocument/2006/relationships/hyperlink" Target="file:///C:\Users\user\Downloads\Final_BUNDIBUGYO%20DRAFT%201%20DDPIV-%20council.doc" TargetMode="External"/><Relationship Id="rId7" Type="http://schemas.openxmlformats.org/officeDocument/2006/relationships/image" Target="media/image2.jpeg"/><Relationship Id="rId71" Type="http://schemas.openxmlformats.org/officeDocument/2006/relationships/hyperlink" Target="file:///C:\Users\user\Downloads\Final_BUNDIBUGYO%20DRAFT%201%20DDPIV-%20council.doc" TargetMode="External"/><Relationship Id="rId2" Type="http://schemas.openxmlformats.org/officeDocument/2006/relationships/styles" Target="styles.xml"/><Relationship Id="rId16" Type="http://schemas.openxmlformats.org/officeDocument/2006/relationships/hyperlink" Target="file:///C:\Users\user\Downloads\Final_BUNDIBUGYO%20DRAFT%201%20DDPIV-%20council.doc" TargetMode="External"/><Relationship Id="rId29" Type="http://schemas.openxmlformats.org/officeDocument/2006/relationships/hyperlink" Target="file:///C:\Users\user\Downloads\Final_BUNDIBUGYO%20DRAFT%201%20DDPIV-%20council.doc" TargetMode="External"/><Relationship Id="rId11" Type="http://schemas.openxmlformats.org/officeDocument/2006/relationships/hyperlink" Target="file:///C:\Users\user\Downloads\Final_BUNDIBUGYO%20DRAFT%201%20DDPIV-%20council.doc" TargetMode="External"/><Relationship Id="rId24" Type="http://schemas.openxmlformats.org/officeDocument/2006/relationships/hyperlink" Target="file:///C:\Users\user\Downloads\Final_BUNDIBUGYO%20DRAFT%201%20DDPIV-%20council.doc" TargetMode="External"/><Relationship Id="rId32" Type="http://schemas.openxmlformats.org/officeDocument/2006/relationships/hyperlink" Target="file:///C:\Users\user\Downloads\Final_BUNDIBUGYO%20DRAFT%201%20DDPIV-%20council.doc" TargetMode="External"/><Relationship Id="rId37" Type="http://schemas.openxmlformats.org/officeDocument/2006/relationships/hyperlink" Target="file:///C:\Users\user\Downloads\Final_BUNDIBUGYO%20DRAFT%201%20DDPIV-%20council.doc" TargetMode="External"/><Relationship Id="rId40" Type="http://schemas.openxmlformats.org/officeDocument/2006/relationships/hyperlink" Target="file:///C:\Users\user\Downloads\Final_BUNDIBUGYO%20DRAFT%201%20DDPIV-%20council.doc" TargetMode="External"/><Relationship Id="rId45" Type="http://schemas.openxmlformats.org/officeDocument/2006/relationships/hyperlink" Target="file:///C:\Users\user\Downloads\Final_BUNDIBUGYO%20DRAFT%201%20DDPIV-%20council.doc" TargetMode="External"/><Relationship Id="rId53" Type="http://schemas.openxmlformats.org/officeDocument/2006/relationships/hyperlink" Target="file:///C:\Users\user\Downloads\Final_BUNDIBUGYO%20DRAFT%201%20DDPIV-%20council.doc" TargetMode="External"/><Relationship Id="rId58" Type="http://schemas.openxmlformats.org/officeDocument/2006/relationships/hyperlink" Target="file:///C:\Users\user\Downloads\Final_BUNDIBUGYO%20DRAFT%201%20DDPIV-%20council.doc" TargetMode="External"/><Relationship Id="rId66" Type="http://schemas.openxmlformats.org/officeDocument/2006/relationships/hyperlink" Target="file:///C:\Users\user\Downloads\Final_BUNDIBUGYO%20DRAFT%201%20DDPIV-%20council.doc" TargetMode="External"/><Relationship Id="rId7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file:///C:\Users\user\Downloads\Final_BUNDIBUGYO%20DRAFT%201%20DDPIV-%20council.doc" TargetMode="External"/><Relationship Id="rId23" Type="http://schemas.openxmlformats.org/officeDocument/2006/relationships/hyperlink" Target="file:///C:\Users\user\Downloads\Final_BUNDIBUGYO%20DRAFT%201%20DDPIV-%20council.doc" TargetMode="External"/><Relationship Id="rId28" Type="http://schemas.openxmlformats.org/officeDocument/2006/relationships/hyperlink" Target="file:///C:\Users\user\Downloads\Final_BUNDIBUGYO%20DRAFT%201%20DDPIV-%20council.doc" TargetMode="External"/><Relationship Id="rId36" Type="http://schemas.openxmlformats.org/officeDocument/2006/relationships/hyperlink" Target="file:///C:\Users\user\Downloads\Final_BUNDIBUGYO%20DRAFT%201%20DDPIV-%20council.doc" TargetMode="External"/><Relationship Id="rId49" Type="http://schemas.openxmlformats.org/officeDocument/2006/relationships/hyperlink" Target="file:///C:\Users\user\Downloads\Final_BUNDIBUGYO%20DRAFT%201%20DDPIV-%20council.doc" TargetMode="External"/><Relationship Id="rId57" Type="http://schemas.openxmlformats.org/officeDocument/2006/relationships/hyperlink" Target="file:///C:\Users\user\Downloads\Final_BUNDIBUGYO%20DRAFT%201%20DDPIV-%20council.doc" TargetMode="External"/><Relationship Id="rId61" Type="http://schemas.openxmlformats.org/officeDocument/2006/relationships/hyperlink" Target="file:///C:\Users\user\Downloads\Final_BUNDIBUGYO%20DRAFT%201%20DDPIV-%20council.doc" TargetMode="External"/><Relationship Id="rId10" Type="http://schemas.openxmlformats.org/officeDocument/2006/relationships/hyperlink" Target="file:///C:\Users\user\Downloads\Final_BUNDIBUGYO%20DRAFT%201%20DDPIV-%20council.doc" TargetMode="External"/><Relationship Id="rId19" Type="http://schemas.openxmlformats.org/officeDocument/2006/relationships/hyperlink" Target="file:///C:\Users\user\Downloads\Final_BUNDIBUGYO%20DRAFT%201%20DDPIV-%20council.doc" TargetMode="External"/><Relationship Id="rId31" Type="http://schemas.openxmlformats.org/officeDocument/2006/relationships/hyperlink" Target="file:///C:\Users\user\Downloads\Final_BUNDIBUGYO%20DRAFT%201%20DDPIV-%20council.doc" TargetMode="External"/><Relationship Id="rId44" Type="http://schemas.openxmlformats.org/officeDocument/2006/relationships/hyperlink" Target="file:///C:\Users\user\Downloads\Final_BUNDIBUGYO%20DRAFT%201%20DDPIV-%20council.doc" TargetMode="External"/><Relationship Id="rId52" Type="http://schemas.openxmlformats.org/officeDocument/2006/relationships/hyperlink" Target="file:///C:\Users\user\Downloads\Final_BUNDIBUGYO%20DRAFT%201%20DDPIV-%20council.doc" TargetMode="External"/><Relationship Id="rId60" Type="http://schemas.openxmlformats.org/officeDocument/2006/relationships/hyperlink" Target="file:///C:\Users\user\Downloads\Final_BUNDIBUGYO%20DRAFT%201%20DDPIV-%20council.doc" TargetMode="External"/><Relationship Id="rId65" Type="http://schemas.openxmlformats.org/officeDocument/2006/relationships/hyperlink" Target="file:///C:\Users\user\Downloads\Final_BUNDIBUGYO%20DRAFT%201%20DDPIV-%20council.doc" TargetMode="External"/><Relationship Id="rId73" Type="http://schemas.openxmlformats.org/officeDocument/2006/relationships/image" Target="media/image4.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user\Downloads\Final_BUNDIBUGYO%20DRAFT%201%20DDPIV-%20council.doc" TargetMode="External"/><Relationship Id="rId14" Type="http://schemas.openxmlformats.org/officeDocument/2006/relationships/hyperlink" Target="file:///C:\Users\user\Downloads\Final_BUNDIBUGYO%20DRAFT%201%20DDPIV-%20council.doc" TargetMode="External"/><Relationship Id="rId22" Type="http://schemas.openxmlformats.org/officeDocument/2006/relationships/hyperlink" Target="file:///C:\Users\user\Downloads\Final_BUNDIBUGYO%20DRAFT%201%20DDPIV-%20council.doc" TargetMode="External"/><Relationship Id="rId27" Type="http://schemas.openxmlformats.org/officeDocument/2006/relationships/hyperlink" Target="file:///C:\Users\user\Downloads\Final_BUNDIBUGYO%20DRAFT%201%20DDPIV-%20council.doc" TargetMode="External"/><Relationship Id="rId30" Type="http://schemas.openxmlformats.org/officeDocument/2006/relationships/hyperlink" Target="file:///C:\Users\user\Downloads\Final_BUNDIBUGYO%20DRAFT%201%20DDPIV-%20council.doc" TargetMode="External"/><Relationship Id="rId35" Type="http://schemas.openxmlformats.org/officeDocument/2006/relationships/hyperlink" Target="file:///C:\Users\user\Downloads\Final_BUNDIBUGYO%20DRAFT%201%20DDPIV-%20council.doc" TargetMode="External"/><Relationship Id="rId43" Type="http://schemas.openxmlformats.org/officeDocument/2006/relationships/hyperlink" Target="file:///C:\Users\user\Downloads\Final_BUNDIBUGYO%20DRAFT%201%20DDPIV-%20council.doc" TargetMode="External"/><Relationship Id="rId48" Type="http://schemas.openxmlformats.org/officeDocument/2006/relationships/hyperlink" Target="file:///C:\Users\user\Downloads\Final_BUNDIBUGYO%20DRAFT%201%20DDPIV-%20council.doc" TargetMode="External"/><Relationship Id="rId56" Type="http://schemas.openxmlformats.org/officeDocument/2006/relationships/hyperlink" Target="file:///C:\Users\user\Downloads\Final_BUNDIBUGYO%20DRAFT%201%20DDPIV-%20council.doc" TargetMode="External"/><Relationship Id="rId64" Type="http://schemas.openxmlformats.org/officeDocument/2006/relationships/hyperlink" Target="file:///C:\Users\user\Downloads\Final_BUNDIBUGYO%20DRAFT%201%20DDPIV-%20council.doc" TargetMode="External"/><Relationship Id="rId69" Type="http://schemas.openxmlformats.org/officeDocument/2006/relationships/hyperlink" Target="file:///C:\Users\user\Downloads\Final_BUNDIBUGYO%20DRAFT%201%20DDPIV-%20council.doc" TargetMode="External"/><Relationship Id="rId77" Type="http://schemas.openxmlformats.org/officeDocument/2006/relationships/fontTable" Target="fontTable.xml"/><Relationship Id="rId8" Type="http://schemas.openxmlformats.org/officeDocument/2006/relationships/hyperlink" Target="file:///C:\Users\user\Downloads\Final_BUNDIBUGYO%20DRAFT%201%20DDPIV-%20council.doc" TargetMode="External"/><Relationship Id="rId51" Type="http://schemas.openxmlformats.org/officeDocument/2006/relationships/hyperlink" Target="file:///C:\Users\user\Downloads\Final_BUNDIBUGYO%20DRAFT%201%20DDPIV-%20council.doc" TargetMode="External"/><Relationship Id="rId72" Type="http://schemas.openxmlformats.org/officeDocument/2006/relationships/image" Target="media/image3.png"/><Relationship Id="rId3" Type="http://schemas.microsoft.com/office/2007/relationships/stylesWithEffects" Target="stylesWithEffects.xml"/><Relationship Id="rId12" Type="http://schemas.openxmlformats.org/officeDocument/2006/relationships/hyperlink" Target="file:///C:\Users\user\Downloads\Final_BUNDIBUGYO%20DRAFT%201%20DDPIV-%20council.doc" TargetMode="External"/><Relationship Id="rId17" Type="http://schemas.openxmlformats.org/officeDocument/2006/relationships/hyperlink" Target="file:///C:\Users\user\Downloads\Final_BUNDIBUGYO%20DRAFT%201%20DDPIV-%20council.doc" TargetMode="External"/><Relationship Id="rId25" Type="http://schemas.openxmlformats.org/officeDocument/2006/relationships/hyperlink" Target="file:///C:\Users\user\Downloads\Final_BUNDIBUGYO%20DRAFT%201%20DDPIV-%20council.doc" TargetMode="External"/><Relationship Id="rId33" Type="http://schemas.openxmlformats.org/officeDocument/2006/relationships/hyperlink" Target="file:///C:\Users\user\Downloads\Final_BUNDIBUGYO%20DRAFT%201%20DDPIV-%20council.doc" TargetMode="External"/><Relationship Id="rId38" Type="http://schemas.openxmlformats.org/officeDocument/2006/relationships/hyperlink" Target="file:///C:\Users\user\Downloads\Final_BUNDIBUGYO%20DRAFT%201%20DDPIV-%20council.doc" TargetMode="External"/><Relationship Id="rId46" Type="http://schemas.openxmlformats.org/officeDocument/2006/relationships/hyperlink" Target="file:///C:\Users\user\Downloads\Final_BUNDIBUGYO%20DRAFT%201%20DDPIV-%20council.doc" TargetMode="External"/><Relationship Id="rId59" Type="http://schemas.openxmlformats.org/officeDocument/2006/relationships/hyperlink" Target="file:///C:\Users\user\Downloads\Final_BUNDIBUGYO%20DRAFT%201%20DDPIV-%20council.doc" TargetMode="External"/><Relationship Id="rId67" Type="http://schemas.openxmlformats.org/officeDocument/2006/relationships/hyperlink" Target="file:///C:\Users\user\Downloads\Final_BUNDIBUGYO%20DRAFT%201%20DDPIV-%20council.doc" TargetMode="External"/><Relationship Id="rId20" Type="http://schemas.openxmlformats.org/officeDocument/2006/relationships/hyperlink" Target="file:///C:\Users\user\Downloads\Final_BUNDIBUGYO%20DRAFT%201%20DDPIV-%20council.doc" TargetMode="External"/><Relationship Id="rId41" Type="http://schemas.openxmlformats.org/officeDocument/2006/relationships/hyperlink" Target="file:///C:\Users\user\Downloads\Final_BUNDIBUGYO%20DRAFT%201%20DDPIV-%20council.doc" TargetMode="External"/><Relationship Id="rId54" Type="http://schemas.openxmlformats.org/officeDocument/2006/relationships/hyperlink" Target="file:///C:\Users\user\Downloads\Final_BUNDIBUGYO%20DRAFT%201%20DDPIV-%20council.doc" TargetMode="External"/><Relationship Id="rId62" Type="http://schemas.openxmlformats.org/officeDocument/2006/relationships/hyperlink" Target="file:///C:\Users\user\Downloads\Final_BUNDIBUGYO%20DRAFT%201%20DDPIV-%20council.doc" TargetMode="External"/><Relationship Id="rId70" Type="http://schemas.openxmlformats.org/officeDocument/2006/relationships/hyperlink" Target="file:///C:\Users\user\Downloads\Final_BUNDIBUGYO%20DRAFT%201%20DDPIV-%20council.doc" TargetMode="External"/><Relationship Id="rId75" Type="http://schemas.openxmlformats.org/officeDocument/2006/relationships/hyperlink" Target="https://www.google.com/search?client=firefox-b-d&amp;q=Semliki+Delta+wetlands&amp;mstk=AUtExfAfgs99VtkDEoIIzIgdFRN7IYm7HebF1zLSVHUAj_9bbCtmLJwKlTyCG7GVvECNt57MUhJX5eQx4OdMr0jiC5voPA6hXBR-1V4EfhddY_XM--5E8D4BU_24ch_V2Ze7U_A&amp;csui=3&amp;ved=2ahUKEwifg9_SzKORAxUeWUEAHVAGM0IQgK4QegQIARAC" TargetMode="Externa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230</Pages>
  <Words>49439</Words>
  <Characters>281804</Characters>
  <Application>Microsoft Office Word</Application>
  <DocSecurity>0</DocSecurity>
  <Lines>2348</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2026-09-08T17:31:00Z</cp:lastPrinted>
  <dcterms:created xsi:type="dcterms:W3CDTF">2026-09-08T17:27:00Z</dcterms:created>
  <dcterms:modified xsi:type="dcterms:W3CDTF">2026-09-08T17:40:00Z</dcterms:modified>
</cp:coreProperties>
</file>